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CBD" w:rsidRDefault="00F64CBD" w:rsidP="00BD64B8">
      <w:pPr>
        <w:spacing w:line="240" w:lineRule="auto"/>
        <w:jc w:val="center"/>
        <w:rPr>
          <w:b/>
          <w:sz w:val="28"/>
          <w:szCs w:val="28"/>
        </w:rPr>
      </w:pPr>
      <w:bookmarkStart w:id="0" w:name="_GoBack"/>
      <w:bookmarkEnd w:id="0"/>
    </w:p>
    <w:p w:rsidR="00A75594" w:rsidRDefault="00A75594" w:rsidP="00BD64B8">
      <w:pPr>
        <w:spacing w:line="240" w:lineRule="auto"/>
        <w:jc w:val="center"/>
        <w:rPr>
          <w:b/>
          <w:sz w:val="28"/>
          <w:szCs w:val="28"/>
        </w:rPr>
      </w:pPr>
    </w:p>
    <w:p w:rsidR="00A75594" w:rsidRDefault="00A75594" w:rsidP="00BD64B8">
      <w:pPr>
        <w:spacing w:line="240" w:lineRule="auto"/>
        <w:jc w:val="center"/>
        <w:rPr>
          <w:b/>
          <w:sz w:val="28"/>
          <w:szCs w:val="28"/>
        </w:rPr>
      </w:pPr>
    </w:p>
    <w:p w:rsidR="00A75594" w:rsidRDefault="00A75594" w:rsidP="00BD64B8">
      <w:pPr>
        <w:spacing w:line="240" w:lineRule="auto"/>
        <w:jc w:val="center"/>
        <w:rPr>
          <w:b/>
          <w:sz w:val="28"/>
          <w:szCs w:val="28"/>
        </w:rPr>
      </w:pPr>
    </w:p>
    <w:p w:rsidR="00BD64B8" w:rsidRPr="00BB454D" w:rsidRDefault="00BD64B8" w:rsidP="00BD64B8">
      <w:pPr>
        <w:spacing w:line="240" w:lineRule="auto"/>
        <w:jc w:val="center"/>
        <w:rPr>
          <w:b/>
          <w:sz w:val="28"/>
          <w:szCs w:val="28"/>
        </w:rPr>
      </w:pPr>
      <w:r w:rsidRPr="00BB454D">
        <w:rPr>
          <w:b/>
          <w:sz w:val="28"/>
          <w:szCs w:val="28"/>
        </w:rPr>
        <w:t>Point Loma Nazarene University</w:t>
      </w:r>
    </w:p>
    <w:p w:rsidR="00BD64B8" w:rsidRPr="00BB454D" w:rsidRDefault="00BD64B8" w:rsidP="00BD64B8">
      <w:pPr>
        <w:spacing w:line="240" w:lineRule="auto"/>
        <w:jc w:val="center"/>
        <w:rPr>
          <w:b/>
          <w:sz w:val="28"/>
          <w:szCs w:val="28"/>
        </w:rPr>
      </w:pPr>
      <w:r w:rsidRPr="00BB454D">
        <w:rPr>
          <w:b/>
          <w:sz w:val="28"/>
          <w:szCs w:val="28"/>
        </w:rPr>
        <w:t>Academic Program Review Guidelines</w:t>
      </w:r>
    </w:p>
    <w:p w:rsidR="00BD64B8" w:rsidRPr="00BB454D" w:rsidRDefault="00BD64B8" w:rsidP="00BD64B8">
      <w:pPr>
        <w:spacing w:line="240" w:lineRule="auto"/>
        <w:jc w:val="center"/>
        <w:rPr>
          <w:b/>
          <w:sz w:val="28"/>
          <w:szCs w:val="28"/>
        </w:rPr>
      </w:pPr>
    </w:p>
    <w:p w:rsidR="00BD64B8" w:rsidRPr="00BB454D" w:rsidRDefault="00BD64B8" w:rsidP="00BD64B8">
      <w:pPr>
        <w:spacing w:line="240" w:lineRule="auto"/>
        <w:jc w:val="center"/>
        <w:rPr>
          <w:b/>
          <w:sz w:val="28"/>
          <w:szCs w:val="28"/>
        </w:rPr>
      </w:pPr>
    </w:p>
    <w:p w:rsidR="00BD64B8" w:rsidRPr="00BB454D" w:rsidRDefault="00BD64B8" w:rsidP="00BD64B8">
      <w:pPr>
        <w:spacing w:line="240" w:lineRule="auto"/>
        <w:jc w:val="center"/>
        <w:rPr>
          <w:b/>
          <w:sz w:val="28"/>
          <w:szCs w:val="28"/>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BD64B8" w:rsidRPr="00887F2A" w:rsidTr="00887F2A">
        <w:tc>
          <w:tcPr>
            <w:tcW w:w="8640" w:type="dxa"/>
            <w:tcBorders>
              <w:top w:val="single" w:sz="4" w:space="0" w:color="000000"/>
              <w:left w:val="single" w:sz="4" w:space="0" w:color="000000"/>
              <w:bottom w:val="single" w:sz="4" w:space="0" w:color="000000"/>
              <w:right w:val="single" w:sz="4" w:space="0" w:color="000000"/>
            </w:tcBorders>
            <w:shd w:val="clear" w:color="auto" w:fill="D6E3BC"/>
          </w:tcPr>
          <w:p w:rsidR="00BD64B8" w:rsidRPr="00887F2A" w:rsidRDefault="00BD64B8" w:rsidP="00887F2A">
            <w:pPr>
              <w:spacing w:after="0" w:line="240" w:lineRule="auto"/>
            </w:pPr>
          </w:p>
          <w:p w:rsidR="00BD64B8" w:rsidRPr="00887F2A" w:rsidRDefault="00BD64B8" w:rsidP="00887F2A">
            <w:pPr>
              <w:tabs>
                <w:tab w:val="left" w:pos="6822"/>
              </w:tabs>
              <w:spacing w:after="0" w:line="240" w:lineRule="auto"/>
              <w:ind w:left="342" w:right="612"/>
            </w:pPr>
            <w:r w:rsidRPr="00887F2A">
              <w:t xml:space="preserve">All programs offered by the institution are subject to systematic </w:t>
            </w:r>
            <w:r w:rsidRPr="00887F2A">
              <w:rPr>
                <w:b/>
              </w:rPr>
              <w:t>program review</w:t>
            </w:r>
            <w:r w:rsidRPr="00887F2A">
              <w:t xml:space="preserve">. The </w:t>
            </w:r>
            <w:r w:rsidRPr="00887F2A">
              <w:rPr>
                <w:b/>
              </w:rPr>
              <w:t>program review</w:t>
            </w:r>
            <w:r w:rsidRPr="00887F2A">
              <w:t xml:space="preserve"> process includes</w:t>
            </w:r>
            <w:r w:rsidR="00FA4FF1" w:rsidRPr="00887F2A">
              <w:t xml:space="preserve">, but is not limited to, analyses of student </w:t>
            </w:r>
            <w:r w:rsidRPr="00887F2A">
              <w:t xml:space="preserve">achievement of the program’s learning </w:t>
            </w:r>
            <w:r w:rsidR="00FA4FF1" w:rsidRPr="00887F2A">
              <w:t>objectives and outcomes;</w:t>
            </w:r>
            <w:r w:rsidRPr="00887F2A">
              <w:t xml:space="preserve"> retention and </w:t>
            </w:r>
            <w:r w:rsidR="00FA4FF1" w:rsidRPr="00887F2A">
              <w:t xml:space="preserve">graduation rates; </w:t>
            </w:r>
            <w:r w:rsidRPr="00887F2A">
              <w:t>and</w:t>
            </w:r>
            <w:r w:rsidR="00FA4FF1" w:rsidRPr="00887F2A">
              <w:t>,</w:t>
            </w:r>
            <w:r w:rsidRPr="00887F2A">
              <w:t xml:space="preserve"> where appropriate, results of licensing examination and placement, and evidence from external constituencies such as employers and professional organizations. </w:t>
            </w:r>
          </w:p>
          <w:p w:rsidR="00BD64B8" w:rsidRPr="00887F2A" w:rsidRDefault="00BD64B8" w:rsidP="00887F2A">
            <w:pPr>
              <w:tabs>
                <w:tab w:val="left" w:pos="6822"/>
              </w:tabs>
              <w:spacing w:after="0" w:line="240" w:lineRule="auto"/>
              <w:ind w:left="342" w:right="612"/>
            </w:pPr>
          </w:p>
          <w:p w:rsidR="00BD64B8" w:rsidRPr="00887F2A" w:rsidRDefault="00FA4FF1" w:rsidP="00887F2A">
            <w:pPr>
              <w:tabs>
                <w:tab w:val="left" w:pos="6822"/>
              </w:tabs>
              <w:spacing w:after="0" w:line="240" w:lineRule="auto"/>
              <w:ind w:left="342" w:right="612"/>
              <w:rPr>
                <w:b/>
              </w:rPr>
            </w:pPr>
            <w:r w:rsidRPr="00887F2A">
              <w:rPr>
                <w:b/>
              </w:rPr>
              <w:t>(WASC CFR</w:t>
            </w:r>
            <w:r w:rsidR="00BD64B8" w:rsidRPr="00887F2A">
              <w:rPr>
                <w:b/>
              </w:rPr>
              <w:t xml:space="preserve"> 2.7, </w:t>
            </w:r>
            <w:r w:rsidRPr="00887F2A">
              <w:rPr>
                <w:b/>
              </w:rPr>
              <w:t xml:space="preserve"> </w:t>
            </w:r>
            <w:r w:rsidR="00BD64B8" w:rsidRPr="00887F2A">
              <w:rPr>
                <w:b/>
                <w:i/>
              </w:rPr>
              <w:t>WASC</w:t>
            </w:r>
            <w:r w:rsidR="00BD64B8" w:rsidRPr="00887F2A">
              <w:rPr>
                <w:i/>
              </w:rPr>
              <w:t xml:space="preserve"> </w:t>
            </w:r>
            <w:r w:rsidR="00BD64B8" w:rsidRPr="00887F2A">
              <w:rPr>
                <w:b/>
                <w:i/>
              </w:rPr>
              <w:t>Handbook of Accreditation</w:t>
            </w:r>
            <w:r w:rsidRPr="00887F2A">
              <w:rPr>
                <w:b/>
              </w:rPr>
              <w:t>, March 2013, p. 13</w:t>
            </w:r>
            <w:r w:rsidR="00BD64B8" w:rsidRPr="00887F2A">
              <w:rPr>
                <w:b/>
              </w:rPr>
              <w:t>)</w:t>
            </w:r>
          </w:p>
          <w:p w:rsidR="00BD64B8" w:rsidRPr="00887F2A" w:rsidRDefault="00BD64B8" w:rsidP="00887F2A">
            <w:pPr>
              <w:spacing w:after="0" w:line="240" w:lineRule="auto"/>
              <w:jc w:val="center"/>
              <w:rPr>
                <w:b/>
                <w:sz w:val="28"/>
                <w:szCs w:val="28"/>
              </w:rPr>
            </w:pPr>
          </w:p>
        </w:tc>
      </w:tr>
    </w:tbl>
    <w:p w:rsidR="00A23B81" w:rsidRDefault="00A23B81">
      <w:pPr>
        <w:spacing w:line="240" w:lineRule="auto"/>
        <w:rPr>
          <w:b/>
        </w:rPr>
      </w:pPr>
    </w:p>
    <w:p w:rsidR="00BD64B8" w:rsidRPr="00BB454D" w:rsidRDefault="00BD64B8" w:rsidP="00BD64B8">
      <w:pPr>
        <w:spacing w:line="240" w:lineRule="auto"/>
        <w:jc w:val="center"/>
        <w:rPr>
          <w:b/>
        </w:rPr>
      </w:pPr>
    </w:p>
    <w:p w:rsidR="00BD64B8" w:rsidRPr="00BB454D" w:rsidRDefault="00BD64B8" w:rsidP="00BD64B8">
      <w:pPr>
        <w:spacing w:line="240" w:lineRule="auto"/>
        <w:jc w:val="center"/>
        <w:rPr>
          <w:b/>
        </w:rPr>
      </w:pPr>
    </w:p>
    <w:p w:rsidR="00BD64B8" w:rsidRPr="00BB454D" w:rsidRDefault="00BD64B8" w:rsidP="00BD64B8">
      <w:pPr>
        <w:spacing w:line="240" w:lineRule="auto"/>
        <w:jc w:val="center"/>
        <w:rPr>
          <w:b/>
        </w:rPr>
      </w:pPr>
    </w:p>
    <w:p w:rsidR="00BD64B8" w:rsidRPr="00BB454D" w:rsidRDefault="00BD64B8" w:rsidP="00BD64B8">
      <w:pPr>
        <w:spacing w:line="240" w:lineRule="auto"/>
        <w:jc w:val="center"/>
        <w:rPr>
          <w:b/>
        </w:rPr>
      </w:pPr>
    </w:p>
    <w:p w:rsidR="00BD64B8" w:rsidRPr="00BB454D" w:rsidRDefault="00BD64B8" w:rsidP="00BD64B8">
      <w:pPr>
        <w:spacing w:line="240" w:lineRule="auto"/>
        <w:jc w:val="center"/>
        <w:rPr>
          <w:b/>
        </w:rPr>
      </w:pPr>
    </w:p>
    <w:p w:rsidR="00BD64B8" w:rsidRDefault="00BD64B8" w:rsidP="00BD64B8">
      <w:pPr>
        <w:spacing w:line="240" w:lineRule="auto"/>
        <w:jc w:val="center"/>
        <w:rPr>
          <w:b/>
        </w:rPr>
      </w:pPr>
    </w:p>
    <w:p w:rsidR="00DF1DCF" w:rsidRDefault="00DF1DCF" w:rsidP="00BD64B8">
      <w:pPr>
        <w:spacing w:line="240" w:lineRule="auto"/>
        <w:jc w:val="center"/>
        <w:rPr>
          <w:b/>
        </w:rPr>
      </w:pPr>
    </w:p>
    <w:p w:rsidR="00DF1DCF" w:rsidRPr="00BB454D" w:rsidRDefault="00DF1DCF" w:rsidP="00BD64B8">
      <w:pPr>
        <w:spacing w:line="240" w:lineRule="auto"/>
        <w:jc w:val="center"/>
        <w:rPr>
          <w:b/>
        </w:rPr>
      </w:pPr>
    </w:p>
    <w:p w:rsidR="00BD64B8" w:rsidRDefault="00BD64B8" w:rsidP="00CE3B68">
      <w:pPr>
        <w:spacing w:line="240" w:lineRule="auto"/>
        <w:rPr>
          <w:b/>
        </w:rPr>
      </w:pPr>
    </w:p>
    <w:p w:rsidR="00CE3B68" w:rsidRPr="00BB454D" w:rsidRDefault="003D5A94" w:rsidP="00CE3B68">
      <w:pPr>
        <w:spacing w:line="240" w:lineRule="auto"/>
        <w:rPr>
          <w:b/>
        </w:rPr>
      </w:pPr>
      <w:r>
        <w:rPr>
          <w:b/>
        </w:rPr>
        <w:t>Summer</w:t>
      </w:r>
      <w:r w:rsidR="0013207F">
        <w:rPr>
          <w:b/>
        </w:rPr>
        <w:t xml:space="preserve"> 2014</w:t>
      </w:r>
      <w:r w:rsidR="00CE3B68">
        <w:rPr>
          <w:b/>
        </w:rPr>
        <w:t xml:space="preserve"> (revision pending approval)</w:t>
      </w:r>
    </w:p>
    <w:p w:rsidR="00A23B81" w:rsidRDefault="00BD64B8">
      <w:pPr>
        <w:rPr>
          <w:b/>
        </w:rPr>
      </w:pPr>
      <w:r w:rsidRPr="00BB454D">
        <w:rPr>
          <w:b/>
        </w:rPr>
        <w:lastRenderedPageBreak/>
        <w:t>Acknowledgment</w:t>
      </w:r>
      <w:r w:rsidR="003853B1">
        <w:rPr>
          <w:b/>
        </w:rPr>
        <w:t>s</w:t>
      </w:r>
    </w:p>
    <w:p w:rsidR="00BD64B8" w:rsidRPr="00BB454D" w:rsidRDefault="00BD64B8" w:rsidP="00BD64B8">
      <w:pPr>
        <w:ind w:left="720"/>
      </w:pPr>
      <w:r w:rsidRPr="00BB454D">
        <w:t>The PLNU Program Review Guidelines are based on the best practic</w:t>
      </w:r>
      <w:r w:rsidR="006566A9">
        <w:t xml:space="preserve">es identified by </w:t>
      </w:r>
      <w:r w:rsidR="00061329">
        <w:t>Western Association of Schools and Colleges (</w:t>
      </w:r>
      <w:r w:rsidR="006566A9">
        <w:t>WASC</w:t>
      </w:r>
      <w:r w:rsidR="00061329">
        <w:t>)</w:t>
      </w:r>
      <w:r w:rsidR="006566A9">
        <w:t xml:space="preserve"> </w:t>
      </w:r>
      <w:r w:rsidRPr="00BB454D">
        <w:t xml:space="preserve">and </w:t>
      </w:r>
      <w:r w:rsidR="006566A9">
        <w:t xml:space="preserve">higher education </w:t>
      </w:r>
      <w:r w:rsidRPr="00BB454D">
        <w:t xml:space="preserve">literature. Exemplar institutions </w:t>
      </w:r>
      <w:r w:rsidR="006566A9">
        <w:t xml:space="preserve">identified as models for PLNU’s Program Review Guidelines </w:t>
      </w:r>
      <w:r w:rsidRPr="00BB454D">
        <w:t>include</w:t>
      </w:r>
      <w:r w:rsidR="00101A6F" w:rsidRPr="00BB454D">
        <w:t xml:space="preserve"> the following</w:t>
      </w:r>
      <w:r w:rsidRPr="00BB454D">
        <w:t>: Santa Clara University, John F. Kennedy University, Cal</w:t>
      </w:r>
      <w:r w:rsidR="008A134A">
        <w:t>ifornia</w:t>
      </w:r>
      <w:r w:rsidRPr="00BB454D">
        <w:t xml:space="preserve"> Lutheran University, Pacific Union College, California State University</w:t>
      </w:r>
      <w:r w:rsidR="008A134A">
        <w:t>–</w:t>
      </w:r>
      <w:r w:rsidRPr="00BB454D">
        <w:t xml:space="preserve">Fresno, Indiana University-Purdue University Indianapolis, and San Francisco State University. Many faculty and administrators from these universities have offered their assistance in the development of these Guidelines and we are deeply appreciative of their time and expertise. Other resources also relied on for the development of the Guidelines include: </w:t>
      </w:r>
      <w:r w:rsidRPr="00BB454D">
        <w:rPr>
          <w:i/>
        </w:rPr>
        <w:t>Outcome-Based Academic and Co-Curricular Program Review</w:t>
      </w:r>
      <w:r w:rsidRPr="00BB454D">
        <w:t xml:space="preserve">, by Marilee J. Bresciani (2006), </w:t>
      </w:r>
      <w:r w:rsidRPr="007F5AAF">
        <w:rPr>
          <w:i/>
        </w:rPr>
        <w:t>A Practitioner’s Handbook for Institutional Effectiveness and Student Outcomes Assessment Implementation</w:t>
      </w:r>
      <w:r w:rsidRPr="00BB454D">
        <w:t xml:space="preserve">, by James O. Nichols (1995), </w:t>
      </w:r>
      <w:r w:rsidRPr="00763C3E">
        <w:rPr>
          <w:i/>
        </w:rPr>
        <w:t>WASC</w:t>
      </w:r>
      <w:r w:rsidRPr="00BB454D">
        <w:t xml:space="preserve"> </w:t>
      </w:r>
      <w:r w:rsidRPr="007F5AAF">
        <w:rPr>
          <w:i/>
        </w:rPr>
        <w:t>Handbook of Accreditation</w:t>
      </w:r>
      <w:r w:rsidR="00A26B6A">
        <w:t>, July 2013</w:t>
      </w:r>
      <w:r w:rsidRPr="00BB454D">
        <w:t xml:space="preserve">, and </w:t>
      </w:r>
      <w:r w:rsidRPr="00763C3E">
        <w:rPr>
          <w:i/>
        </w:rPr>
        <w:t>WASC Resources Guide for ‘Good Practices’ in Academic Program Review</w:t>
      </w:r>
      <w:r w:rsidRPr="00BB454D">
        <w:t>, September 2009.</w:t>
      </w:r>
    </w:p>
    <w:p w:rsidR="003D5A94" w:rsidRDefault="003D5A94" w:rsidP="001A7C4F">
      <w:pPr>
        <w:spacing w:line="240" w:lineRule="auto"/>
        <w:ind w:left="720"/>
        <w:jc w:val="center"/>
        <w:rPr>
          <w:b/>
        </w:rPr>
      </w:pPr>
    </w:p>
    <w:p w:rsidR="001A7C4F" w:rsidRPr="003348D6" w:rsidRDefault="003D5A94" w:rsidP="005B5928">
      <w:pPr>
        <w:spacing w:line="240" w:lineRule="auto"/>
        <w:ind w:left="720"/>
      </w:pPr>
      <w:r>
        <w:rPr>
          <w:b/>
        </w:rPr>
        <w:t xml:space="preserve">PLNU </w:t>
      </w:r>
      <w:r w:rsidR="001A7C4F">
        <w:rPr>
          <w:b/>
        </w:rPr>
        <w:t>Acronyms</w:t>
      </w:r>
    </w:p>
    <w:p w:rsidR="001A7C4F" w:rsidRDefault="001A7C4F" w:rsidP="001A7C4F">
      <w:pPr>
        <w:tabs>
          <w:tab w:val="left" w:pos="1620"/>
        </w:tabs>
        <w:spacing w:line="240" w:lineRule="auto"/>
        <w:ind w:left="720"/>
      </w:pPr>
      <w:r>
        <w:rPr>
          <w:b/>
        </w:rPr>
        <w:t>APC</w:t>
      </w:r>
      <w:r>
        <w:rPr>
          <w:b/>
        </w:rPr>
        <w:tab/>
      </w:r>
      <w:r w:rsidRPr="00615E60">
        <w:t>Academic Policy Committee (P</w:t>
      </w:r>
      <w:r w:rsidRPr="003348D6">
        <w:t>LNU)</w:t>
      </w:r>
    </w:p>
    <w:p w:rsidR="005A2007" w:rsidRPr="005A2007" w:rsidRDefault="005A2007" w:rsidP="001A7C4F">
      <w:pPr>
        <w:tabs>
          <w:tab w:val="left" w:pos="1620"/>
        </w:tabs>
        <w:spacing w:line="240" w:lineRule="auto"/>
        <w:ind w:left="720"/>
      </w:pPr>
      <w:r>
        <w:rPr>
          <w:b/>
        </w:rPr>
        <w:t>CFR</w:t>
      </w:r>
      <w:r>
        <w:rPr>
          <w:b/>
        </w:rPr>
        <w:tab/>
      </w:r>
      <w:r w:rsidRPr="005A2007">
        <w:t>WASC Criteria for Review</w:t>
      </w:r>
    </w:p>
    <w:p w:rsidR="001A7C4F" w:rsidRPr="00615E60" w:rsidRDefault="001A7C4F" w:rsidP="001A7C4F">
      <w:pPr>
        <w:tabs>
          <w:tab w:val="left" w:pos="1620"/>
        </w:tabs>
        <w:spacing w:line="240" w:lineRule="auto"/>
        <w:ind w:left="720"/>
      </w:pPr>
      <w:r>
        <w:rPr>
          <w:b/>
        </w:rPr>
        <w:t>FTE</w:t>
      </w:r>
      <w:r>
        <w:rPr>
          <w:b/>
        </w:rPr>
        <w:tab/>
      </w:r>
      <w:r w:rsidRPr="00615E60">
        <w:t>Full Time Equivalent</w:t>
      </w:r>
    </w:p>
    <w:p w:rsidR="001A7C4F" w:rsidRPr="003348D6" w:rsidRDefault="001A7C4F" w:rsidP="001A7C4F">
      <w:pPr>
        <w:tabs>
          <w:tab w:val="left" w:pos="1620"/>
        </w:tabs>
        <w:spacing w:line="240" w:lineRule="auto"/>
        <w:ind w:left="720"/>
      </w:pPr>
      <w:r>
        <w:rPr>
          <w:b/>
        </w:rPr>
        <w:t>GSC</w:t>
      </w:r>
      <w:r>
        <w:rPr>
          <w:b/>
        </w:rPr>
        <w:tab/>
      </w:r>
      <w:r w:rsidRPr="00615E60">
        <w:t>Graduate Studies Committee (</w:t>
      </w:r>
      <w:r w:rsidRPr="003348D6">
        <w:t>PLNU)</w:t>
      </w:r>
    </w:p>
    <w:p w:rsidR="001A7C4F" w:rsidRPr="003348D6" w:rsidRDefault="001A7C4F" w:rsidP="001A7C4F">
      <w:pPr>
        <w:tabs>
          <w:tab w:val="left" w:pos="1620"/>
        </w:tabs>
        <w:spacing w:line="240" w:lineRule="auto"/>
        <w:ind w:left="720"/>
      </w:pPr>
      <w:r>
        <w:rPr>
          <w:b/>
        </w:rPr>
        <w:t>IE</w:t>
      </w:r>
      <w:r>
        <w:rPr>
          <w:b/>
        </w:rPr>
        <w:tab/>
      </w:r>
      <w:r w:rsidRPr="00615E60">
        <w:t>Office of Institutional Effectiveness (P</w:t>
      </w:r>
      <w:r w:rsidRPr="003348D6">
        <w:t>LNU)</w:t>
      </w:r>
    </w:p>
    <w:p w:rsidR="001A7C4F" w:rsidRDefault="001A7C4F" w:rsidP="001A7C4F">
      <w:pPr>
        <w:pStyle w:val="TOC-2heading"/>
        <w:tabs>
          <w:tab w:val="left" w:pos="1620"/>
        </w:tabs>
        <w:ind w:firstLine="720"/>
        <w:rPr>
          <w:b w:val="0"/>
        </w:rPr>
      </w:pPr>
      <w:r>
        <w:t>IR</w:t>
      </w:r>
      <w:r>
        <w:tab/>
      </w:r>
      <w:r w:rsidRPr="00615E60">
        <w:rPr>
          <w:b w:val="0"/>
        </w:rPr>
        <w:t>Offices of Institutional Research (</w:t>
      </w:r>
      <w:r>
        <w:rPr>
          <w:b w:val="0"/>
        </w:rPr>
        <w:t>PLNU)</w:t>
      </w:r>
    </w:p>
    <w:p w:rsidR="00DC20DE" w:rsidRPr="00834A76" w:rsidRDefault="00DC20DE" w:rsidP="001A7C4F">
      <w:pPr>
        <w:pStyle w:val="TOC-2heading"/>
        <w:tabs>
          <w:tab w:val="left" w:pos="1620"/>
        </w:tabs>
        <w:ind w:firstLine="720"/>
        <w:rPr>
          <w:b w:val="0"/>
        </w:rPr>
      </w:pPr>
      <w:r w:rsidRPr="00DC20DE">
        <w:t>MOU</w:t>
      </w:r>
      <w:r>
        <w:rPr>
          <w:b w:val="0"/>
        </w:rPr>
        <w:tab/>
        <w:t>Memorandum of Understanding</w:t>
      </w:r>
    </w:p>
    <w:p w:rsidR="001A7C4F" w:rsidRDefault="001A7C4F" w:rsidP="001A7C4F">
      <w:pPr>
        <w:tabs>
          <w:tab w:val="left" w:pos="1620"/>
        </w:tabs>
        <w:spacing w:line="240" w:lineRule="auto"/>
        <w:ind w:left="720"/>
        <w:rPr>
          <w:u w:val="single"/>
        </w:rPr>
      </w:pPr>
      <w:r>
        <w:rPr>
          <w:b/>
        </w:rPr>
        <w:t>SWOT</w:t>
      </w:r>
      <w:r>
        <w:rPr>
          <w:b/>
        </w:rPr>
        <w:tab/>
      </w:r>
      <w:r>
        <w:t xml:space="preserve">Internal </w:t>
      </w:r>
      <w:r w:rsidR="00401427">
        <w:t>strengths-w</w:t>
      </w:r>
      <w:r w:rsidRPr="00401427">
        <w:t xml:space="preserve">eaknesses </w:t>
      </w:r>
      <w:r w:rsidR="00401427">
        <w:t>and e</w:t>
      </w:r>
      <w:r w:rsidRPr="00401427">
        <w:t xml:space="preserve">xternal </w:t>
      </w:r>
      <w:r w:rsidR="00401427">
        <w:t>opportunities-t</w:t>
      </w:r>
      <w:r w:rsidRPr="00401427">
        <w:t>hreats</w:t>
      </w:r>
    </w:p>
    <w:p w:rsidR="00DC20DE" w:rsidRPr="00DC20DE" w:rsidRDefault="00DC20DE" w:rsidP="001A7C4F">
      <w:pPr>
        <w:tabs>
          <w:tab w:val="left" w:pos="1620"/>
        </w:tabs>
        <w:spacing w:line="240" w:lineRule="auto"/>
        <w:ind w:left="720"/>
      </w:pPr>
      <w:r>
        <w:rPr>
          <w:b/>
        </w:rPr>
        <w:t>WASC</w:t>
      </w:r>
      <w:r>
        <w:rPr>
          <w:b/>
        </w:rPr>
        <w:tab/>
      </w:r>
      <w:r w:rsidRPr="00DC20DE">
        <w:t>Western Association of Schools and Colleges</w:t>
      </w:r>
      <w:r>
        <w:t>,</w:t>
      </w:r>
      <w:r w:rsidRPr="00DC20DE">
        <w:t xml:space="preserve"> or </w:t>
      </w:r>
    </w:p>
    <w:p w:rsidR="00DC20DE" w:rsidRPr="00615E60" w:rsidRDefault="00DC20DE" w:rsidP="001A7C4F">
      <w:pPr>
        <w:tabs>
          <w:tab w:val="left" w:pos="1620"/>
        </w:tabs>
        <w:spacing w:line="240" w:lineRule="auto"/>
        <w:ind w:left="720"/>
        <w:rPr>
          <w:u w:val="single"/>
        </w:rPr>
      </w:pPr>
      <w:r>
        <w:rPr>
          <w:b/>
        </w:rPr>
        <w:t>WSCUC</w:t>
      </w:r>
      <w:r>
        <w:rPr>
          <w:b/>
        </w:rPr>
        <w:tab/>
      </w:r>
      <w:r w:rsidRPr="00DC20DE">
        <w:t>WASC Senior College and University Commission</w:t>
      </w:r>
      <w:r>
        <w:rPr>
          <w:b/>
        </w:rPr>
        <w:t xml:space="preserve"> </w:t>
      </w:r>
    </w:p>
    <w:p w:rsidR="0012310A" w:rsidRDefault="0012310A" w:rsidP="00401427">
      <w:pPr>
        <w:spacing w:after="0"/>
        <w:rPr>
          <w:b/>
        </w:rPr>
      </w:pPr>
    </w:p>
    <w:p w:rsidR="00401427" w:rsidRDefault="00401427" w:rsidP="00401427">
      <w:pPr>
        <w:spacing w:after="0"/>
        <w:rPr>
          <w:b/>
        </w:rPr>
      </w:pPr>
      <w:r>
        <w:rPr>
          <w:b/>
        </w:rPr>
        <w:t xml:space="preserve">NOTE:  </w:t>
      </w:r>
    </w:p>
    <w:p w:rsidR="0012310A" w:rsidRPr="00401427" w:rsidRDefault="0012310A" w:rsidP="00401427">
      <w:pPr>
        <w:spacing w:after="0"/>
      </w:pPr>
      <w:r w:rsidRPr="00401427">
        <w:t xml:space="preserve">Academic unit’s Program Review documents can be found in the faculty shared folder in Socrates: </w:t>
      </w:r>
    </w:p>
    <w:p w:rsidR="0012310A" w:rsidRPr="00401427" w:rsidRDefault="0012310A" w:rsidP="00A96B67">
      <w:pPr>
        <w:pStyle w:val="ListParagraph"/>
        <w:numPr>
          <w:ilvl w:val="0"/>
          <w:numId w:val="54"/>
        </w:numPr>
        <w:spacing w:after="0"/>
      </w:pPr>
      <w:r w:rsidRPr="00401427">
        <w:t xml:space="preserve"> \\socrates\Shared\Faculty Shared Folder\Program Review</w:t>
      </w:r>
      <w:r w:rsidR="00401427">
        <w:t xml:space="preserve"> </w:t>
      </w:r>
    </w:p>
    <w:p w:rsidR="00401427" w:rsidRDefault="00401427" w:rsidP="00401427">
      <w:pPr>
        <w:spacing w:after="0"/>
      </w:pPr>
    </w:p>
    <w:p w:rsidR="0016214D" w:rsidRDefault="0012310A" w:rsidP="005A2007">
      <w:pPr>
        <w:spacing w:after="0"/>
        <w:rPr>
          <w:b/>
        </w:rPr>
      </w:pPr>
      <w:r w:rsidRPr="00401427">
        <w:t xml:space="preserve">Program Review documents can be found on the web at: </w:t>
      </w:r>
      <w:hyperlink r:id="rId8" w:history="1">
        <w:r w:rsidRPr="00887F2A">
          <w:rPr>
            <w:rStyle w:val="Hyperlink"/>
          </w:rPr>
          <w:t>http://assessment.pointloma.edu/</w:t>
        </w:r>
      </w:hyperlink>
      <w:r>
        <w:rPr>
          <w:b/>
        </w:rPr>
        <w:t xml:space="preserve"> </w:t>
      </w:r>
    </w:p>
    <w:p w:rsidR="0016214D" w:rsidRDefault="0016214D" w:rsidP="005A2007">
      <w:pPr>
        <w:spacing w:after="0"/>
        <w:rPr>
          <w:b/>
          <w:sz w:val="24"/>
          <w:szCs w:val="24"/>
        </w:rPr>
      </w:pPr>
    </w:p>
    <w:p w:rsidR="0016214D" w:rsidRDefault="0016214D" w:rsidP="005A2007">
      <w:pPr>
        <w:spacing w:after="0"/>
        <w:rPr>
          <w:b/>
          <w:sz w:val="24"/>
          <w:szCs w:val="24"/>
        </w:rPr>
      </w:pPr>
    </w:p>
    <w:p w:rsidR="001F5D1C" w:rsidRPr="002F6057" w:rsidRDefault="001F5D1C" w:rsidP="0016214D">
      <w:pPr>
        <w:spacing w:after="0"/>
        <w:jc w:val="center"/>
        <w:rPr>
          <w:b/>
          <w:sz w:val="24"/>
          <w:szCs w:val="24"/>
        </w:rPr>
      </w:pPr>
      <w:r w:rsidRPr="002F6057">
        <w:rPr>
          <w:b/>
          <w:sz w:val="24"/>
          <w:szCs w:val="24"/>
        </w:rPr>
        <w:lastRenderedPageBreak/>
        <w:t xml:space="preserve">Program Review </w:t>
      </w:r>
      <w:r w:rsidR="00626BD8" w:rsidRPr="002F6057">
        <w:rPr>
          <w:b/>
          <w:sz w:val="24"/>
          <w:szCs w:val="24"/>
        </w:rPr>
        <w:t xml:space="preserve">5-Step </w:t>
      </w:r>
      <w:r w:rsidRPr="002F6057">
        <w:rPr>
          <w:b/>
          <w:sz w:val="24"/>
          <w:szCs w:val="24"/>
        </w:rPr>
        <w:t>Process</w:t>
      </w:r>
    </w:p>
    <w:p w:rsidR="004D359A" w:rsidRPr="002F6057" w:rsidRDefault="004D359A" w:rsidP="001F5D1C">
      <w:pPr>
        <w:spacing w:after="0" w:line="240" w:lineRule="auto"/>
        <w:jc w:val="center"/>
        <w:rPr>
          <w:sz w:val="24"/>
          <w:szCs w:val="24"/>
        </w:rPr>
      </w:pPr>
      <w:r w:rsidRPr="002F6057">
        <w:rPr>
          <w:sz w:val="24"/>
          <w:szCs w:val="24"/>
        </w:rPr>
        <w:t>(Summary Overview Includes Only the Major Steps)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F5D1C" w:rsidRPr="00887F2A" w:rsidTr="00887F2A">
        <w:tc>
          <w:tcPr>
            <w:tcW w:w="9576" w:type="dxa"/>
            <w:shd w:val="clear" w:color="auto" w:fill="C6D9F1"/>
          </w:tcPr>
          <w:p w:rsidR="001F5D1C" w:rsidRPr="00887F2A" w:rsidRDefault="001F5D1C" w:rsidP="0016214D">
            <w:pPr>
              <w:spacing w:after="0" w:line="240" w:lineRule="auto"/>
              <w:jc w:val="center"/>
              <w:rPr>
                <w:b/>
              </w:rPr>
            </w:pPr>
          </w:p>
          <w:p w:rsidR="001F5D1C" w:rsidRPr="00887F2A" w:rsidRDefault="0079622F" w:rsidP="0016214D">
            <w:pPr>
              <w:spacing w:after="0" w:line="240" w:lineRule="auto"/>
              <w:jc w:val="center"/>
              <w:rPr>
                <w:b/>
              </w:rPr>
            </w:pPr>
            <w:r w:rsidRPr="00887F2A">
              <w:rPr>
                <w:b/>
              </w:rPr>
              <w:t>Step</w:t>
            </w:r>
            <w:r w:rsidR="001F5D1C" w:rsidRPr="00887F2A">
              <w:rPr>
                <w:b/>
              </w:rPr>
              <w:t xml:space="preserve"> 1 – Preparation for Program Review</w:t>
            </w:r>
          </w:p>
          <w:p w:rsidR="00CD73F3" w:rsidRDefault="004752E1" w:rsidP="0016214D">
            <w:pPr>
              <w:pStyle w:val="ListParagraph"/>
              <w:numPr>
                <w:ilvl w:val="0"/>
                <w:numId w:val="25"/>
              </w:numPr>
              <w:spacing w:after="0" w:line="240" w:lineRule="auto"/>
              <w:rPr>
                <w:sz w:val="20"/>
              </w:rPr>
            </w:pPr>
            <w:r>
              <w:rPr>
                <w:sz w:val="20"/>
              </w:rPr>
              <w:t>Review the Program R</w:t>
            </w:r>
            <w:r w:rsidR="00CD73F3">
              <w:rPr>
                <w:sz w:val="20"/>
              </w:rPr>
              <w:t>eview Guidelines and attachments</w:t>
            </w:r>
          </w:p>
          <w:p w:rsidR="001F5D1C" w:rsidRPr="00887F2A" w:rsidRDefault="001F5D1C" w:rsidP="0016214D">
            <w:pPr>
              <w:pStyle w:val="ListParagraph"/>
              <w:numPr>
                <w:ilvl w:val="0"/>
                <w:numId w:val="25"/>
              </w:numPr>
              <w:spacing w:after="0" w:line="240" w:lineRule="auto"/>
              <w:rPr>
                <w:sz w:val="20"/>
              </w:rPr>
            </w:pPr>
            <w:r w:rsidRPr="00887F2A">
              <w:rPr>
                <w:sz w:val="20"/>
              </w:rPr>
              <w:t>Review the previous program review action plan and recommen</w:t>
            </w:r>
            <w:r w:rsidR="00D37261" w:rsidRPr="00887F2A">
              <w:rPr>
                <w:sz w:val="20"/>
              </w:rPr>
              <w:t>dations</w:t>
            </w:r>
            <w:r w:rsidR="00793694" w:rsidRPr="00887F2A">
              <w:rPr>
                <w:sz w:val="20"/>
              </w:rPr>
              <w:t>,</w:t>
            </w:r>
            <w:r w:rsidR="00F27F59" w:rsidRPr="00887F2A">
              <w:rPr>
                <w:sz w:val="20"/>
              </w:rPr>
              <w:t xml:space="preserve"> </w:t>
            </w:r>
            <w:r w:rsidR="00A208C8" w:rsidRPr="00887F2A">
              <w:rPr>
                <w:sz w:val="20"/>
              </w:rPr>
              <w:t xml:space="preserve">assess </w:t>
            </w:r>
            <w:r w:rsidR="00D37261" w:rsidRPr="00887F2A">
              <w:rPr>
                <w:sz w:val="20"/>
              </w:rPr>
              <w:t xml:space="preserve">the </w:t>
            </w:r>
            <w:r w:rsidR="00A208C8" w:rsidRPr="00887F2A">
              <w:rPr>
                <w:sz w:val="20"/>
              </w:rPr>
              <w:t>progress</w:t>
            </w:r>
            <w:r w:rsidR="00820231" w:rsidRPr="00887F2A">
              <w:rPr>
                <w:sz w:val="20"/>
              </w:rPr>
              <w:t xml:space="preserve"> the</w:t>
            </w:r>
            <w:r w:rsidR="00A208C8" w:rsidRPr="00887F2A">
              <w:rPr>
                <w:sz w:val="20"/>
              </w:rPr>
              <w:t xml:space="preserve"> </w:t>
            </w:r>
            <w:r w:rsidR="009F56A3" w:rsidRPr="00887F2A">
              <w:rPr>
                <w:sz w:val="20"/>
              </w:rPr>
              <w:t>Academic Unit</w:t>
            </w:r>
            <w:r w:rsidR="00EA669D" w:rsidRPr="00887F2A">
              <w:rPr>
                <w:sz w:val="20"/>
              </w:rPr>
              <w:t xml:space="preserve"> </w:t>
            </w:r>
            <w:r w:rsidR="00A208C8" w:rsidRPr="00887F2A">
              <w:rPr>
                <w:sz w:val="20"/>
              </w:rPr>
              <w:t xml:space="preserve">has made </w:t>
            </w:r>
            <w:r w:rsidR="00F27F59" w:rsidRPr="00887F2A">
              <w:rPr>
                <w:sz w:val="20"/>
              </w:rPr>
              <w:t>in relation to what they</w:t>
            </w:r>
            <w:r w:rsidR="00EA669D" w:rsidRPr="00887F2A">
              <w:rPr>
                <w:sz w:val="20"/>
              </w:rPr>
              <w:t xml:space="preserve"> intend</w:t>
            </w:r>
            <w:r w:rsidR="00626BD8" w:rsidRPr="00887F2A">
              <w:rPr>
                <w:sz w:val="20"/>
              </w:rPr>
              <w:t>ed</w:t>
            </w:r>
            <w:r w:rsidRPr="00887F2A">
              <w:rPr>
                <w:sz w:val="20"/>
              </w:rPr>
              <w:t xml:space="preserve"> to accomplish</w:t>
            </w:r>
            <w:r w:rsidR="00433F69" w:rsidRPr="00887F2A">
              <w:rPr>
                <w:sz w:val="20"/>
              </w:rPr>
              <w:t xml:space="preserve"> to improve student learning,</w:t>
            </w:r>
            <w:r w:rsidR="00F27F59" w:rsidRPr="00887F2A">
              <w:rPr>
                <w:sz w:val="20"/>
              </w:rPr>
              <w:t xml:space="preserve"> following</w:t>
            </w:r>
            <w:r w:rsidR="007F146E" w:rsidRPr="00887F2A">
              <w:rPr>
                <w:sz w:val="20"/>
              </w:rPr>
              <w:t xml:space="preserve"> the </w:t>
            </w:r>
            <w:r w:rsidR="00626BD8" w:rsidRPr="00887F2A">
              <w:rPr>
                <w:sz w:val="20"/>
              </w:rPr>
              <w:t xml:space="preserve">previous </w:t>
            </w:r>
            <w:r w:rsidR="007F146E" w:rsidRPr="00887F2A">
              <w:rPr>
                <w:sz w:val="20"/>
              </w:rPr>
              <w:t>program re</w:t>
            </w:r>
            <w:r w:rsidR="00433F69" w:rsidRPr="00887F2A">
              <w:rPr>
                <w:sz w:val="20"/>
              </w:rPr>
              <w:t>view</w:t>
            </w:r>
          </w:p>
          <w:p w:rsidR="00626BD8" w:rsidRPr="00887F2A" w:rsidRDefault="001F5D1C" w:rsidP="0016214D">
            <w:pPr>
              <w:pStyle w:val="ListParagraph"/>
              <w:numPr>
                <w:ilvl w:val="0"/>
                <w:numId w:val="25"/>
              </w:numPr>
              <w:spacing w:after="0" w:line="240" w:lineRule="auto"/>
              <w:rPr>
                <w:sz w:val="20"/>
              </w:rPr>
            </w:pPr>
            <w:r w:rsidRPr="00887F2A">
              <w:rPr>
                <w:sz w:val="20"/>
              </w:rPr>
              <w:t>Receive and review data packet from the Office of Institutional Research</w:t>
            </w:r>
          </w:p>
          <w:p w:rsidR="003D5A94" w:rsidRPr="00887F2A" w:rsidRDefault="00A26B6A" w:rsidP="0016214D">
            <w:pPr>
              <w:pStyle w:val="ListParagraph"/>
              <w:numPr>
                <w:ilvl w:val="0"/>
                <w:numId w:val="25"/>
              </w:numPr>
              <w:spacing w:after="0" w:line="240" w:lineRule="auto"/>
              <w:rPr>
                <w:sz w:val="20"/>
              </w:rPr>
            </w:pPr>
            <w:r w:rsidRPr="00887F2A">
              <w:rPr>
                <w:sz w:val="20"/>
              </w:rPr>
              <w:t xml:space="preserve">Prepare for the </w:t>
            </w:r>
            <w:r w:rsidR="00433F69" w:rsidRPr="00887F2A">
              <w:rPr>
                <w:sz w:val="20"/>
              </w:rPr>
              <w:t xml:space="preserve">Institutional Effectiveness Committee </w:t>
            </w:r>
            <w:r w:rsidR="00A208C8" w:rsidRPr="00887F2A">
              <w:rPr>
                <w:sz w:val="20"/>
              </w:rPr>
              <w:t xml:space="preserve">review </w:t>
            </w:r>
            <w:r w:rsidRPr="00887F2A">
              <w:rPr>
                <w:sz w:val="20"/>
              </w:rPr>
              <w:t xml:space="preserve">of Assessment planning and practices including syllabi </w:t>
            </w:r>
            <w:r w:rsidR="005B5928" w:rsidRPr="00887F2A">
              <w:rPr>
                <w:sz w:val="20"/>
              </w:rPr>
              <w:t xml:space="preserve">(required before submission of </w:t>
            </w:r>
            <w:r w:rsidRPr="00887F2A">
              <w:rPr>
                <w:sz w:val="20"/>
              </w:rPr>
              <w:t>program review self-</w:t>
            </w:r>
            <w:r w:rsidR="005B5928" w:rsidRPr="00887F2A">
              <w:rPr>
                <w:sz w:val="20"/>
              </w:rPr>
              <w:t>study)</w:t>
            </w:r>
          </w:p>
          <w:p w:rsidR="001F5D1C" w:rsidRPr="00887F2A" w:rsidRDefault="001F5D1C" w:rsidP="0016214D">
            <w:pPr>
              <w:pStyle w:val="ListParagraph"/>
              <w:numPr>
                <w:ilvl w:val="0"/>
                <w:numId w:val="25"/>
              </w:numPr>
              <w:spacing w:after="0" w:line="240" w:lineRule="auto"/>
              <w:rPr>
                <w:sz w:val="20"/>
              </w:rPr>
            </w:pPr>
            <w:r w:rsidRPr="00887F2A">
              <w:rPr>
                <w:sz w:val="20"/>
              </w:rPr>
              <w:t>Meet with the Program Review Commi</w:t>
            </w:r>
            <w:r w:rsidR="00D37261" w:rsidRPr="00887F2A">
              <w:rPr>
                <w:sz w:val="20"/>
              </w:rPr>
              <w:t>ttee for an orientati</w:t>
            </w:r>
            <w:r w:rsidR="00DB4BF1" w:rsidRPr="00887F2A">
              <w:rPr>
                <w:sz w:val="20"/>
              </w:rPr>
              <w:t>on to the program review process</w:t>
            </w:r>
            <w:r w:rsidRPr="00887F2A">
              <w:rPr>
                <w:sz w:val="20"/>
              </w:rPr>
              <w:t xml:space="preserve"> </w:t>
            </w:r>
            <w:r w:rsidR="00BC237C" w:rsidRPr="00887F2A">
              <w:rPr>
                <w:sz w:val="20"/>
              </w:rPr>
              <w:t xml:space="preserve">and </w:t>
            </w:r>
            <w:r w:rsidR="00DB4BF1" w:rsidRPr="00887F2A">
              <w:rPr>
                <w:sz w:val="20"/>
              </w:rPr>
              <w:t xml:space="preserve">the assignment of a Program Review Committee liaison </w:t>
            </w:r>
            <w:r w:rsidR="00BC237C" w:rsidRPr="00887F2A">
              <w:rPr>
                <w:sz w:val="20"/>
              </w:rPr>
              <w:t>to assist as needed</w:t>
            </w:r>
          </w:p>
          <w:p w:rsidR="00B348EF" w:rsidRPr="00887F2A" w:rsidRDefault="00B348EF" w:rsidP="0016214D">
            <w:pPr>
              <w:pStyle w:val="ListParagraph"/>
              <w:numPr>
                <w:ilvl w:val="0"/>
                <w:numId w:val="25"/>
              </w:numPr>
              <w:spacing w:after="0" w:line="240" w:lineRule="auto"/>
              <w:rPr>
                <w:sz w:val="20"/>
              </w:rPr>
            </w:pPr>
            <w:r w:rsidRPr="00887F2A">
              <w:rPr>
                <w:sz w:val="20"/>
              </w:rPr>
              <w:t xml:space="preserve">Identify how work will be divided and </w:t>
            </w:r>
            <w:r w:rsidR="003D5A94" w:rsidRPr="00887F2A">
              <w:rPr>
                <w:sz w:val="20"/>
              </w:rPr>
              <w:t xml:space="preserve">make </w:t>
            </w:r>
            <w:r w:rsidRPr="00887F2A">
              <w:rPr>
                <w:sz w:val="20"/>
              </w:rPr>
              <w:t>assignments for all of the faculty</w:t>
            </w:r>
          </w:p>
          <w:p w:rsidR="001F5D1C" w:rsidRPr="00887F2A" w:rsidRDefault="001F5D1C" w:rsidP="0016214D">
            <w:pPr>
              <w:pStyle w:val="ListParagraph"/>
              <w:numPr>
                <w:ilvl w:val="0"/>
                <w:numId w:val="25"/>
              </w:numPr>
              <w:spacing w:after="0" w:line="240" w:lineRule="auto"/>
              <w:rPr>
                <w:sz w:val="20"/>
              </w:rPr>
            </w:pPr>
            <w:r w:rsidRPr="00887F2A">
              <w:rPr>
                <w:sz w:val="20"/>
              </w:rPr>
              <w:t xml:space="preserve">Submit </w:t>
            </w:r>
            <w:r w:rsidR="00BC237C" w:rsidRPr="00887F2A">
              <w:rPr>
                <w:sz w:val="20"/>
              </w:rPr>
              <w:t>to P</w:t>
            </w:r>
            <w:r w:rsidR="00C70DDE" w:rsidRPr="00887F2A">
              <w:rPr>
                <w:sz w:val="20"/>
              </w:rPr>
              <w:t xml:space="preserve">rogram </w:t>
            </w:r>
            <w:r w:rsidR="00BC237C" w:rsidRPr="00887F2A">
              <w:rPr>
                <w:sz w:val="20"/>
              </w:rPr>
              <w:t>R</w:t>
            </w:r>
            <w:r w:rsidR="00C70DDE" w:rsidRPr="00887F2A">
              <w:rPr>
                <w:sz w:val="20"/>
              </w:rPr>
              <w:t>eview</w:t>
            </w:r>
            <w:r w:rsidR="00BC237C" w:rsidRPr="00887F2A">
              <w:rPr>
                <w:sz w:val="20"/>
              </w:rPr>
              <w:t xml:space="preserve"> Committee </w:t>
            </w:r>
            <w:r w:rsidR="00C70DDE" w:rsidRPr="00887F2A">
              <w:rPr>
                <w:sz w:val="20"/>
              </w:rPr>
              <w:t xml:space="preserve">a proposed </w:t>
            </w:r>
            <w:r w:rsidR="00BC237C" w:rsidRPr="00887F2A">
              <w:rPr>
                <w:sz w:val="20"/>
              </w:rPr>
              <w:t>budget and schedule for the program review</w:t>
            </w:r>
          </w:p>
        </w:tc>
      </w:tr>
      <w:tr w:rsidR="001F5D1C" w:rsidRPr="00887F2A" w:rsidTr="00887F2A">
        <w:tc>
          <w:tcPr>
            <w:tcW w:w="9576" w:type="dxa"/>
            <w:shd w:val="clear" w:color="auto" w:fill="C6D9F1"/>
          </w:tcPr>
          <w:p w:rsidR="001F5D1C" w:rsidRPr="00887F2A" w:rsidRDefault="001F5D1C" w:rsidP="0016214D">
            <w:pPr>
              <w:spacing w:after="0" w:line="240" w:lineRule="auto"/>
              <w:jc w:val="center"/>
              <w:rPr>
                <w:b/>
              </w:rPr>
            </w:pPr>
          </w:p>
          <w:p w:rsidR="001F5D1C" w:rsidRPr="00887F2A" w:rsidRDefault="001F5D1C" w:rsidP="0016214D">
            <w:pPr>
              <w:spacing w:after="0" w:line="240" w:lineRule="auto"/>
              <w:jc w:val="center"/>
              <w:rPr>
                <w:b/>
              </w:rPr>
            </w:pPr>
            <w:r w:rsidRPr="00887F2A">
              <w:rPr>
                <w:b/>
              </w:rPr>
              <w:t xml:space="preserve">Step 2 – Program Review </w:t>
            </w:r>
            <w:r w:rsidR="009C339A" w:rsidRPr="00887F2A">
              <w:rPr>
                <w:b/>
              </w:rPr>
              <w:t>Self-Study</w:t>
            </w:r>
          </w:p>
          <w:p w:rsidR="001F5D1C" w:rsidRPr="00887F2A" w:rsidRDefault="00D37261" w:rsidP="004752E1">
            <w:pPr>
              <w:pStyle w:val="ListParagraph"/>
              <w:numPr>
                <w:ilvl w:val="0"/>
                <w:numId w:val="26"/>
              </w:numPr>
              <w:spacing w:after="0" w:line="240" w:lineRule="auto"/>
              <w:rPr>
                <w:sz w:val="20"/>
              </w:rPr>
            </w:pPr>
            <w:r w:rsidRPr="00887F2A">
              <w:rPr>
                <w:sz w:val="20"/>
              </w:rPr>
              <w:t xml:space="preserve">Design a </w:t>
            </w:r>
            <w:r w:rsidR="00A208C8" w:rsidRPr="00887F2A">
              <w:rPr>
                <w:sz w:val="20"/>
              </w:rPr>
              <w:t>plan for the self-s</w:t>
            </w:r>
            <w:r w:rsidR="009C339A" w:rsidRPr="00887F2A">
              <w:rPr>
                <w:sz w:val="20"/>
              </w:rPr>
              <w:t>tudy</w:t>
            </w:r>
            <w:r w:rsidR="00A208C8" w:rsidRPr="00887F2A">
              <w:rPr>
                <w:sz w:val="20"/>
              </w:rPr>
              <w:t xml:space="preserve"> </w:t>
            </w:r>
            <w:r w:rsidR="001F5D1C" w:rsidRPr="00887F2A">
              <w:rPr>
                <w:sz w:val="20"/>
              </w:rPr>
              <w:t xml:space="preserve">including lines of inquiry </w:t>
            </w:r>
            <w:r w:rsidR="00CD73F3">
              <w:rPr>
                <w:sz w:val="20"/>
              </w:rPr>
              <w:t xml:space="preserve">and analyze </w:t>
            </w:r>
            <w:r w:rsidR="00626BD8" w:rsidRPr="00887F2A">
              <w:rPr>
                <w:sz w:val="20"/>
              </w:rPr>
              <w:t xml:space="preserve">prior years of </w:t>
            </w:r>
            <w:r w:rsidR="00CD73F3">
              <w:rPr>
                <w:sz w:val="20"/>
              </w:rPr>
              <w:t xml:space="preserve">SLO </w:t>
            </w:r>
            <w:r w:rsidR="00626BD8" w:rsidRPr="00887F2A">
              <w:rPr>
                <w:sz w:val="20"/>
              </w:rPr>
              <w:t>assessment</w:t>
            </w:r>
          </w:p>
          <w:p w:rsidR="00626BD8" w:rsidRPr="00887F2A" w:rsidRDefault="002426EC" w:rsidP="004752E1">
            <w:pPr>
              <w:pStyle w:val="ListParagraph"/>
              <w:numPr>
                <w:ilvl w:val="0"/>
                <w:numId w:val="26"/>
              </w:numPr>
              <w:spacing w:after="0" w:line="240" w:lineRule="auto"/>
              <w:rPr>
                <w:sz w:val="20"/>
              </w:rPr>
            </w:pPr>
            <w:r w:rsidRPr="00887F2A">
              <w:rPr>
                <w:sz w:val="20"/>
              </w:rPr>
              <w:t>Complete and s</w:t>
            </w:r>
            <w:r w:rsidR="00DB4BF1" w:rsidRPr="00887F2A">
              <w:rPr>
                <w:sz w:val="20"/>
              </w:rPr>
              <w:t>ubmit</w:t>
            </w:r>
            <w:r w:rsidR="005A2007">
              <w:rPr>
                <w:sz w:val="20"/>
              </w:rPr>
              <w:t xml:space="preserve"> (LiveText)</w:t>
            </w:r>
            <w:r w:rsidR="00DB4BF1" w:rsidRPr="00887F2A">
              <w:rPr>
                <w:sz w:val="20"/>
              </w:rPr>
              <w:t xml:space="preserve"> </w:t>
            </w:r>
            <w:r w:rsidR="00A26B6A" w:rsidRPr="00887F2A">
              <w:rPr>
                <w:sz w:val="20"/>
              </w:rPr>
              <w:t>to the Progr</w:t>
            </w:r>
            <w:r w:rsidR="005A2007">
              <w:rPr>
                <w:sz w:val="20"/>
              </w:rPr>
              <w:t xml:space="preserve">am Review Committee </w:t>
            </w:r>
            <w:r w:rsidR="00D379F8" w:rsidRPr="00887F2A">
              <w:rPr>
                <w:sz w:val="20"/>
              </w:rPr>
              <w:t xml:space="preserve">the academic unit self-study </w:t>
            </w:r>
            <w:r w:rsidR="003D5A94" w:rsidRPr="00887F2A">
              <w:rPr>
                <w:sz w:val="20"/>
              </w:rPr>
              <w:t xml:space="preserve">(20 pages plus an additional </w:t>
            </w:r>
            <w:r w:rsidR="00B348EF" w:rsidRPr="00887F2A">
              <w:rPr>
                <w:sz w:val="20"/>
              </w:rPr>
              <w:t>3 to 5 pages for each academic program</w:t>
            </w:r>
            <w:r w:rsidR="00A26B6A" w:rsidRPr="00887F2A">
              <w:rPr>
                <w:sz w:val="20"/>
              </w:rPr>
              <w:t>/ center</w:t>
            </w:r>
            <w:r w:rsidR="00B348EF" w:rsidRPr="00887F2A">
              <w:rPr>
                <w:sz w:val="20"/>
              </w:rPr>
              <w:t xml:space="preserve"> being reviewed</w:t>
            </w:r>
            <w:r w:rsidR="00A208C8" w:rsidRPr="00887F2A">
              <w:rPr>
                <w:sz w:val="20"/>
              </w:rPr>
              <w:t xml:space="preserve"> plus appendices) </w:t>
            </w:r>
          </w:p>
          <w:p w:rsidR="001F5D1C" w:rsidRPr="00887F2A" w:rsidRDefault="00626BD8" w:rsidP="004752E1">
            <w:pPr>
              <w:pStyle w:val="ListParagraph"/>
              <w:numPr>
                <w:ilvl w:val="0"/>
                <w:numId w:val="26"/>
              </w:numPr>
              <w:spacing w:after="0" w:line="240" w:lineRule="auto"/>
              <w:rPr>
                <w:sz w:val="20"/>
              </w:rPr>
            </w:pPr>
            <w:r w:rsidRPr="00887F2A">
              <w:rPr>
                <w:sz w:val="20"/>
              </w:rPr>
              <w:t>Submit</w:t>
            </w:r>
            <w:r w:rsidR="00EA669D" w:rsidRPr="00887F2A">
              <w:rPr>
                <w:sz w:val="20"/>
              </w:rPr>
              <w:t xml:space="preserve"> </w:t>
            </w:r>
            <w:r w:rsidR="002426EC" w:rsidRPr="00887F2A">
              <w:rPr>
                <w:sz w:val="20"/>
              </w:rPr>
              <w:t xml:space="preserve">to the Program Review Committee </w:t>
            </w:r>
            <w:r w:rsidR="00EA669D" w:rsidRPr="00887F2A">
              <w:rPr>
                <w:sz w:val="20"/>
              </w:rPr>
              <w:t xml:space="preserve">a list of </w:t>
            </w:r>
            <w:r w:rsidR="004D359A" w:rsidRPr="00887F2A">
              <w:rPr>
                <w:sz w:val="20"/>
              </w:rPr>
              <w:t xml:space="preserve">five </w:t>
            </w:r>
            <w:r w:rsidR="00EA669D" w:rsidRPr="00887F2A">
              <w:rPr>
                <w:sz w:val="20"/>
              </w:rPr>
              <w:t xml:space="preserve">proposed </w:t>
            </w:r>
            <w:r w:rsidR="001F5D1C" w:rsidRPr="00887F2A">
              <w:rPr>
                <w:sz w:val="20"/>
              </w:rPr>
              <w:t xml:space="preserve">members for an External Review Team (including </w:t>
            </w:r>
            <w:r w:rsidR="00061329" w:rsidRPr="00887F2A">
              <w:rPr>
                <w:sz w:val="20"/>
              </w:rPr>
              <w:t xml:space="preserve">their </w:t>
            </w:r>
            <w:r w:rsidR="002426EC" w:rsidRPr="00887F2A">
              <w:rPr>
                <w:sz w:val="20"/>
              </w:rPr>
              <w:t>curriculum vitae</w:t>
            </w:r>
            <w:r w:rsidR="004D359A" w:rsidRPr="00887F2A">
              <w:rPr>
                <w:sz w:val="20"/>
              </w:rPr>
              <w:t>, conflict of interest form,</w:t>
            </w:r>
            <w:r w:rsidR="002426EC" w:rsidRPr="00887F2A">
              <w:rPr>
                <w:sz w:val="20"/>
              </w:rPr>
              <w:t xml:space="preserve"> </w:t>
            </w:r>
            <w:r w:rsidR="001F5D1C" w:rsidRPr="00887F2A">
              <w:rPr>
                <w:sz w:val="20"/>
              </w:rPr>
              <w:t>and rationale</w:t>
            </w:r>
            <w:r w:rsidR="002426EC" w:rsidRPr="00887F2A">
              <w:rPr>
                <w:sz w:val="20"/>
              </w:rPr>
              <w:t xml:space="preserve"> for including them on the Team</w:t>
            </w:r>
            <w:r w:rsidR="001F5D1C" w:rsidRPr="00887F2A">
              <w:rPr>
                <w:sz w:val="20"/>
              </w:rPr>
              <w:t>)</w:t>
            </w:r>
          </w:p>
          <w:p w:rsidR="00EA669D" w:rsidRPr="00887F2A" w:rsidRDefault="00626BD8" w:rsidP="004752E1">
            <w:pPr>
              <w:pStyle w:val="ListParagraph"/>
              <w:numPr>
                <w:ilvl w:val="0"/>
                <w:numId w:val="26"/>
              </w:numPr>
              <w:spacing w:after="0" w:line="240" w:lineRule="auto"/>
            </w:pPr>
            <w:r w:rsidRPr="00887F2A">
              <w:rPr>
                <w:sz w:val="20"/>
              </w:rPr>
              <w:t xml:space="preserve">Once </w:t>
            </w:r>
            <w:r w:rsidR="003D5A94" w:rsidRPr="00887F2A">
              <w:rPr>
                <w:sz w:val="20"/>
              </w:rPr>
              <w:t>the Program Review Committee indicates that the academic uni</w:t>
            </w:r>
            <w:r w:rsidR="00A26B6A" w:rsidRPr="00887F2A">
              <w:rPr>
                <w:sz w:val="20"/>
              </w:rPr>
              <w:t>t is ready for External Review, a</w:t>
            </w:r>
            <w:r w:rsidR="003D5A94" w:rsidRPr="00887F2A">
              <w:rPr>
                <w:sz w:val="20"/>
              </w:rPr>
              <w:t xml:space="preserve">nd </w:t>
            </w:r>
            <w:r w:rsidRPr="00887F2A">
              <w:rPr>
                <w:sz w:val="20"/>
              </w:rPr>
              <w:t>the External Review Team members are approved</w:t>
            </w:r>
            <w:r w:rsidR="00E24299" w:rsidRPr="00887F2A">
              <w:rPr>
                <w:sz w:val="20"/>
              </w:rPr>
              <w:t xml:space="preserve"> by the College Dean</w:t>
            </w:r>
            <w:r w:rsidRPr="00887F2A">
              <w:rPr>
                <w:sz w:val="20"/>
              </w:rPr>
              <w:t>, p</w:t>
            </w:r>
            <w:r w:rsidR="00DB4BF1" w:rsidRPr="00887F2A">
              <w:rPr>
                <w:sz w:val="20"/>
              </w:rPr>
              <w:t>rovide the</w:t>
            </w:r>
            <w:r w:rsidR="00A208C8" w:rsidRPr="00887F2A">
              <w:rPr>
                <w:sz w:val="20"/>
              </w:rPr>
              <w:t xml:space="preserve"> </w:t>
            </w:r>
            <w:r w:rsidR="003D5A94" w:rsidRPr="00887F2A">
              <w:rPr>
                <w:sz w:val="20"/>
              </w:rPr>
              <w:t xml:space="preserve">External </w:t>
            </w:r>
            <w:r w:rsidR="00A208C8" w:rsidRPr="00887F2A">
              <w:rPr>
                <w:sz w:val="20"/>
              </w:rPr>
              <w:t xml:space="preserve">Team members </w:t>
            </w:r>
            <w:r w:rsidRPr="00887F2A">
              <w:rPr>
                <w:sz w:val="20"/>
              </w:rPr>
              <w:t xml:space="preserve">the </w:t>
            </w:r>
            <w:r w:rsidR="009C339A" w:rsidRPr="00887F2A">
              <w:rPr>
                <w:i/>
                <w:sz w:val="20"/>
              </w:rPr>
              <w:t>Self-Study</w:t>
            </w:r>
            <w:r w:rsidR="00C70DDE" w:rsidRPr="00887F2A">
              <w:rPr>
                <w:sz w:val="20"/>
              </w:rPr>
              <w:t xml:space="preserve"> </w:t>
            </w:r>
            <w:r w:rsidR="002426EC" w:rsidRPr="00887F2A">
              <w:rPr>
                <w:sz w:val="20"/>
              </w:rPr>
              <w:t xml:space="preserve">with supporting </w:t>
            </w:r>
            <w:r w:rsidRPr="00887F2A">
              <w:rPr>
                <w:sz w:val="20"/>
              </w:rPr>
              <w:t>documentation</w:t>
            </w:r>
            <w:r w:rsidR="00A208C8" w:rsidRPr="00887F2A">
              <w:rPr>
                <w:sz w:val="20"/>
              </w:rPr>
              <w:t xml:space="preserve"> at least one month </w:t>
            </w:r>
            <w:r w:rsidR="00793694" w:rsidRPr="00887F2A">
              <w:rPr>
                <w:sz w:val="20"/>
              </w:rPr>
              <w:t>before</w:t>
            </w:r>
            <w:r w:rsidR="00A208C8" w:rsidRPr="00887F2A">
              <w:rPr>
                <w:sz w:val="20"/>
              </w:rPr>
              <w:t xml:space="preserve"> the visit</w:t>
            </w:r>
          </w:p>
        </w:tc>
      </w:tr>
      <w:tr w:rsidR="001F5D1C" w:rsidRPr="00887F2A" w:rsidTr="00887F2A">
        <w:tc>
          <w:tcPr>
            <w:tcW w:w="9576" w:type="dxa"/>
            <w:shd w:val="clear" w:color="auto" w:fill="C6D9F1"/>
          </w:tcPr>
          <w:p w:rsidR="001F5D1C" w:rsidRPr="00887F2A" w:rsidRDefault="001F5D1C" w:rsidP="0016214D">
            <w:pPr>
              <w:spacing w:after="0" w:line="240" w:lineRule="auto"/>
              <w:jc w:val="center"/>
              <w:rPr>
                <w:b/>
                <w:sz w:val="20"/>
              </w:rPr>
            </w:pPr>
          </w:p>
          <w:p w:rsidR="001F5D1C" w:rsidRPr="00887F2A" w:rsidRDefault="001F5D1C" w:rsidP="0016214D">
            <w:pPr>
              <w:shd w:val="clear" w:color="auto" w:fill="C6D9F1"/>
              <w:spacing w:after="0" w:line="240" w:lineRule="auto"/>
              <w:jc w:val="center"/>
              <w:rPr>
                <w:b/>
              </w:rPr>
            </w:pPr>
            <w:r w:rsidRPr="00887F2A">
              <w:rPr>
                <w:b/>
              </w:rPr>
              <w:t>Step 3 – External Review Team Visit</w:t>
            </w:r>
          </w:p>
          <w:p w:rsidR="00E24299" w:rsidRPr="00887F2A" w:rsidRDefault="00E24299" w:rsidP="0016214D">
            <w:pPr>
              <w:pStyle w:val="ListParagraph"/>
              <w:numPr>
                <w:ilvl w:val="0"/>
                <w:numId w:val="27"/>
              </w:numPr>
              <w:shd w:val="clear" w:color="auto" w:fill="C6D9F1"/>
              <w:spacing w:after="0" w:line="240" w:lineRule="auto"/>
              <w:rPr>
                <w:sz w:val="20"/>
              </w:rPr>
            </w:pPr>
            <w:r w:rsidRPr="00887F2A">
              <w:rPr>
                <w:sz w:val="20"/>
              </w:rPr>
              <w:t>External Review Team members collaborate by teleconference</w:t>
            </w:r>
            <w:r w:rsidR="003D5A94" w:rsidRPr="00887F2A">
              <w:rPr>
                <w:sz w:val="20"/>
              </w:rPr>
              <w:t xml:space="preserve"> at least one week prior to the visit</w:t>
            </w:r>
            <w:r w:rsidRPr="00887F2A">
              <w:rPr>
                <w:sz w:val="20"/>
              </w:rPr>
              <w:t xml:space="preserve"> to plan the visit</w:t>
            </w:r>
            <w:r w:rsidR="003D5A94" w:rsidRPr="00887F2A">
              <w:rPr>
                <w:sz w:val="20"/>
              </w:rPr>
              <w:t>, identify issues of interest, divide the work to be accomplished and outline the report.</w:t>
            </w:r>
          </w:p>
          <w:p w:rsidR="001F5D1C" w:rsidRPr="00887F2A" w:rsidRDefault="001F5D1C" w:rsidP="0016214D">
            <w:pPr>
              <w:pStyle w:val="ListParagraph"/>
              <w:numPr>
                <w:ilvl w:val="0"/>
                <w:numId w:val="27"/>
              </w:numPr>
              <w:shd w:val="clear" w:color="auto" w:fill="C6D9F1"/>
              <w:spacing w:after="0" w:line="240" w:lineRule="auto"/>
              <w:rPr>
                <w:sz w:val="20"/>
              </w:rPr>
            </w:pPr>
            <w:r w:rsidRPr="00887F2A">
              <w:rPr>
                <w:sz w:val="20"/>
              </w:rPr>
              <w:t xml:space="preserve">External Review Team visits </w:t>
            </w:r>
            <w:r w:rsidR="00CF61B0" w:rsidRPr="00887F2A">
              <w:rPr>
                <w:sz w:val="20"/>
              </w:rPr>
              <w:t>and r</w:t>
            </w:r>
            <w:r w:rsidRPr="00887F2A">
              <w:rPr>
                <w:sz w:val="20"/>
              </w:rPr>
              <w:t xml:space="preserve">eports on its </w:t>
            </w:r>
            <w:r w:rsidR="00A208C8" w:rsidRPr="00887F2A">
              <w:rPr>
                <w:sz w:val="20"/>
              </w:rPr>
              <w:t xml:space="preserve">commendations, </w:t>
            </w:r>
            <w:r w:rsidRPr="00887F2A">
              <w:rPr>
                <w:sz w:val="20"/>
              </w:rPr>
              <w:t>findings and recommendations</w:t>
            </w:r>
          </w:p>
          <w:p w:rsidR="001F5D1C" w:rsidRPr="00887F2A" w:rsidRDefault="005A2007" w:rsidP="0016214D">
            <w:pPr>
              <w:pStyle w:val="ListParagraph"/>
              <w:numPr>
                <w:ilvl w:val="0"/>
                <w:numId w:val="27"/>
              </w:numPr>
              <w:shd w:val="clear" w:color="auto" w:fill="C6D9F1"/>
              <w:spacing w:after="0" w:line="240" w:lineRule="auto"/>
              <w:rPr>
                <w:sz w:val="20"/>
              </w:rPr>
            </w:pPr>
            <w:r>
              <w:rPr>
                <w:sz w:val="20"/>
              </w:rPr>
              <w:t>academic u</w:t>
            </w:r>
            <w:r w:rsidR="00A208C8" w:rsidRPr="00887F2A">
              <w:rPr>
                <w:sz w:val="20"/>
              </w:rPr>
              <w:t xml:space="preserve">nit is invited to respond to the </w:t>
            </w:r>
            <w:r w:rsidR="001F5D1C" w:rsidRPr="00887F2A">
              <w:rPr>
                <w:sz w:val="20"/>
              </w:rPr>
              <w:t>External Re</w:t>
            </w:r>
            <w:r w:rsidR="00A208C8" w:rsidRPr="00887F2A">
              <w:rPr>
                <w:sz w:val="20"/>
              </w:rPr>
              <w:t xml:space="preserve">view Team recommendations regarding </w:t>
            </w:r>
            <w:r w:rsidR="00C70DDE" w:rsidRPr="00887F2A">
              <w:rPr>
                <w:sz w:val="20"/>
              </w:rPr>
              <w:t>factual errors or misperceptions</w:t>
            </w:r>
          </w:p>
          <w:p w:rsidR="00CF61B0" w:rsidRPr="00887F2A" w:rsidRDefault="00626BD8" w:rsidP="0016214D">
            <w:pPr>
              <w:pStyle w:val="ListParagraph"/>
              <w:numPr>
                <w:ilvl w:val="0"/>
                <w:numId w:val="27"/>
              </w:numPr>
              <w:shd w:val="clear" w:color="auto" w:fill="C6D9F1"/>
              <w:spacing w:after="0" w:line="240" w:lineRule="auto"/>
              <w:rPr>
                <w:sz w:val="20"/>
              </w:rPr>
            </w:pPr>
            <w:r w:rsidRPr="00887F2A">
              <w:rPr>
                <w:sz w:val="20"/>
              </w:rPr>
              <w:t xml:space="preserve">Program Review Committee writes </w:t>
            </w:r>
            <w:r w:rsidR="007B29D2" w:rsidRPr="00887F2A">
              <w:rPr>
                <w:sz w:val="20"/>
              </w:rPr>
              <w:t>a</w:t>
            </w:r>
            <w:r w:rsidR="00D379F8" w:rsidRPr="00887F2A">
              <w:rPr>
                <w:sz w:val="20"/>
              </w:rPr>
              <w:t xml:space="preserve"> draft, </w:t>
            </w:r>
            <w:r w:rsidRPr="00887F2A">
              <w:rPr>
                <w:i/>
                <w:sz w:val="20"/>
              </w:rPr>
              <w:t>Findings and Recommendations Report</w:t>
            </w:r>
          </w:p>
        </w:tc>
      </w:tr>
      <w:tr w:rsidR="001F5D1C" w:rsidRPr="00887F2A" w:rsidTr="00887F2A">
        <w:tc>
          <w:tcPr>
            <w:tcW w:w="9576" w:type="dxa"/>
            <w:shd w:val="clear" w:color="auto" w:fill="C6D9F1"/>
          </w:tcPr>
          <w:p w:rsidR="001F5D1C" w:rsidRPr="00887F2A" w:rsidRDefault="001F5D1C" w:rsidP="0016214D">
            <w:pPr>
              <w:spacing w:after="0" w:line="240" w:lineRule="auto"/>
              <w:jc w:val="center"/>
              <w:rPr>
                <w:b/>
                <w:sz w:val="20"/>
              </w:rPr>
            </w:pPr>
          </w:p>
          <w:p w:rsidR="001F5D1C" w:rsidRPr="00887F2A" w:rsidRDefault="00BC237C" w:rsidP="0016214D">
            <w:pPr>
              <w:shd w:val="clear" w:color="auto" w:fill="C6D9F1"/>
              <w:spacing w:after="0" w:line="240" w:lineRule="auto"/>
              <w:jc w:val="center"/>
              <w:rPr>
                <w:b/>
              </w:rPr>
            </w:pPr>
            <w:r w:rsidRPr="00887F2A">
              <w:rPr>
                <w:b/>
              </w:rPr>
              <w:t>Step 4</w:t>
            </w:r>
            <w:r w:rsidR="001F5D1C" w:rsidRPr="00887F2A">
              <w:rPr>
                <w:b/>
              </w:rPr>
              <w:t xml:space="preserve"> – Memorandum of Understanding</w:t>
            </w:r>
            <w:r w:rsidR="00FD2484" w:rsidRPr="00887F2A">
              <w:rPr>
                <w:b/>
              </w:rPr>
              <w:t xml:space="preserve"> (MOU)</w:t>
            </w:r>
          </w:p>
          <w:p w:rsidR="00626BD8" w:rsidRPr="00887F2A" w:rsidRDefault="00BC237C" w:rsidP="0016214D">
            <w:pPr>
              <w:pStyle w:val="ListParagraph"/>
              <w:numPr>
                <w:ilvl w:val="0"/>
                <w:numId w:val="28"/>
              </w:numPr>
              <w:shd w:val="clear" w:color="auto" w:fill="C6D9F1"/>
              <w:spacing w:after="0" w:line="240" w:lineRule="auto"/>
              <w:rPr>
                <w:sz w:val="20"/>
              </w:rPr>
            </w:pPr>
            <w:r w:rsidRPr="00887F2A">
              <w:rPr>
                <w:sz w:val="20"/>
              </w:rPr>
              <w:t>Program Review Committee submits</w:t>
            </w:r>
            <w:r w:rsidRPr="00CD73F3">
              <w:rPr>
                <w:sz w:val="20"/>
              </w:rPr>
              <w:t xml:space="preserve"> </w:t>
            </w:r>
            <w:r w:rsidR="006A6ACD" w:rsidRPr="00152FA0">
              <w:rPr>
                <w:sz w:val="20"/>
              </w:rPr>
              <w:t>final</w:t>
            </w:r>
            <w:r w:rsidRPr="00887F2A">
              <w:rPr>
                <w:sz w:val="20"/>
              </w:rPr>
              <w:t xml:space="preserve"> </w:t>
            </w:r>
            <w:r w:rsidRPr="00887F2A">
              <w:rPr>
                <w:i/>
                <w:sz w:val="20"/>
              </w:rPr>
              <w:t>Findings and Recommendations Report</w:t>
            </w:r>
            <w:r w:rsidRPr="00887F2A">
              <w:rPr>
                <w:sz w:val="20"/>
              </w:rPr>
              <w:t xml:space="preserve"> to the Provost</w:t>
            </w:r>
          </w:p>
          <w:p w:rsidR="001F5D1C" w:rsidRPr="00887F2A" w:rsidRDefault="001F5D1C" w:rsidP="0016214D">
            <w:pPr>
              <w:pStyle w:val="ListParagraph"/>
              <w:numPr>
                <w:ilvl w:val="0"/>
                <w:numId w:val="29"/>
              </w:numPr>
              <w:shd w:val="clear" w:color="auto" w:fill="C6D9F1"/>
              <w:spacing w:after="0" w:line="240" w:lineRule="auto"/>
              <w:rPr>
                <w:sz w:val="20"/>
              </w:rPr>
            </w:pPr>
            <w:r w:rsidRPr="00887F2A">
              <w:rPr>
                <w:sz w:val="20"/>
              </w:rPr>
              <w:t>Provost</w:t>
            </w:r>
            <w:r w:rsidR="00C70DDE" w:rsidRPr="00887F2A">
              <w:rPr>
                <w:sz w:val="20"/>
              </w:rPr>
              <w:t>, College Dean</w:t>
            </w:r>
            <w:r w:rsidRPr="00887F2A">
              <w:rPr>
                <w:sz w:val="20"/>
              </w:rPr>
              <w:t xml:space="preserve"> and </w:t>
            </w:r>
            <w:r w:rsidR="004752E1">
              <w:rPr>
                <w:sz w:val="20"/>
              </w:rPr>
              <w:t>program r</w:t>
            </w:r>
            <w:r w:rsidRPr="00887F2A">
              <w:rPr>
                <w:sz w:val="20"/>
              </w:rPr>
              <w:t xml:space="preserve">eview </w:t>
            </w:r>
            <w:r w:rsidR="008449AA" w:rsidRPr="00887F2A">
              <w:rPr>
                <w:sz w:val="20"/>
              </w:rPr>
              <w:t>liaison</w:t>
            </w:r>
            <w:r w:rsidR="00DB4BF1" w:rsidRPr="00887F2A">
              <w:rPr>
                <w:sz w:val="20"/>
              </w:rPr>
              <w:t xml:space="preserve"> meet with the </w:t>
            </w:r>
            <w:r w:rsidR="005A2007">
              <w:rPr>
                <w:sz w:val="20"/>
              </w:rPr>
              <w:t>academic u</w:t>
            </w:r>
            <w:r w:rsidR="009F56A3" w:rsidRPr="00887F2A">
              <w:rPr>
                <w:sz w:val="20"/>
              </w:rPr>
              <w:t>nit</w:t>
            </w:r>
            <w:r w:rsidR="00E24299" w:rsidRPr="00887F2A">
              <w:rPr>
                <w:sz w:val="20"/>
              </w:rPr>
              <w:t xml:space="preserve"> to draft a </w:t>
            </w:r>
            <w:r w:rsidR="00E24299" w:rsidRPr="00887F2A">
              <w:rPr>
                <w:i/>
                <w:sz w:val="20"/>
              </w:rPr>
              <w:t>MOU</w:t>
            </w:r>
            <w:r w:rsidR="00C70DDE" w:rsidRPr="00887F2A">
              <w:rPr>
                <w:sz w:val="20"/>
              </w:rPr>
              <w:t xml:space="preserve"> with </w:t>
            </w:r>
            <w:r w:rsidR="00152FA0">
              <w:rPr>
                <w:sz w:val="20"/>
              </w:rPr>
              <w:t>a Quality Improvement</w:t>
            </w:r>
            <w:r w:rsidR="00FD2484" w:rsidRPr="00887F2A">
              <w:rPr>
                <w:sz w:val="20"/>
              </w:rPr>
              <w:t xml:space="preserve"> </w:t>
            </w:r>
            <w:r w:rsidR="00152FA0">
              <w:rPr>
                <w:sz w:val="20"/>
              </w:rPr>
              <w:t>Action P</w:t>
            </w:r>
            <w:r w:rsidR="00C70DDE" w:rsidRPr="00887F2A">
              <w:rPr>
                <w:sz w:val="20"/>
              </w:rPr>
              <w:t>lan</w:t>
            </w:r>
            <w:r w:rsidR="004752E1">
              <w:rPr>
                <w:sz w:val="20"/>
              </w:rPr>
              <w:t>, and discuss the program r</w:t>
            </w:r>
            <w:r w:rsidRPr="00887F2A">
              <w:rPr>
                <w:sz w:val="20"/>
              </w:rPr>
              <w:t>eview process</w:t>
            </w:r>
          </w:p>
          <w:p w:rsidR="001F5D1C" w:rsidRPr="00887F2A" w:rsidRDefault="001F5D1C" w:rsidP="0016214D">
            <w:pPr>
              <w:pStyle w:val="ListParagraph"/>
              <w:numPr>
                <w:ilvl w:val="0"/>
                <w:numId w:val="29"/>
              </w:numPr>
              <w:shd w:val="clear" w:color="auto" w:fill="C6D9F1"/>
              <w:spacing w:after="0" w:line="240" w:lineRule="auto"/>
              <w:rPr>
                <w:sz w:val="20"/>
              </w:rPr>
            </w:pPr>
            <w:r w:rsidRPr="00887F2A">
              <w:rPr>
                <w:sz w:val="20"/>
              </w:rPr>
              <w:t>Provost works with the Administrative Cabinet to address any resource implications</w:t>
            </w:r>
          </w:p>
          <w:p w:rsidR="00F27F59" w:rsidRPr="00887F2A" w:rsidRDefault="00DB4BF1" w:rsidP="0016214D">
            <w:pPr>
              <w:pStyle w:val="ListParagraph"/>
              <w:numPr>
                <w:ilvl w:val="0"/>
                <w:numId w:val="29"/>
              </w:numPr>
              <w:shd w:val="clear" w:color="auto" w:fill="C6D9F1"/>
              <w:spacing w:after="0" w:line="240" w:lineRule="auto"/>
              <w:rPr>
                <w:sz w:val="20"/>
              </w:rPr>
            </w:pPr>
            <w:r w:rsidRPr="00887F2A">
              <w:rPr>
                <w:sz w:val="20"/>
              </w:rPr>
              <w:t xml:space="preserve">Provost and </w:t>
            </w:r>
            <w:r w:rsidR="005A2007">
              <w:rPr>
                <w:sz w:val="20"/>
              </w:rPr>
              <w:t>academic u</w:t>
            </w:r>
            <w:r w:rsidR="009F56A3" w:rsidRPr="00887F2A">
              <w:rPr>
                <w:sz w:val="20"/>
              </w:rPr>
              <w:t>nit</w:t>
            </w:r>
            <w:r w:rsidR="001F5D1C" w:rsidRPr="00887F2A">
              <w:rPr>
                <w:sz w:val="20"/>
              </w:rPr>
              <w:t xml:space="preserve"> sign a final </w:t>
            </w:r>
            <w:r w:rsidR="00C70DDE" w:rsidRPr="00887F2A">
              <w:rPr>
                <w:i/>
                <w:sz w:val="20"/>
              </w:rPr>
              <w:t>MOU</w:t>
            </w:r>
            <w:r w:rsidR="00C70DDE" w:rsidRPr="00887F2A">
              <w:rPr>
                <w:sz w:val="20"/>
              </w:rPr>
              <w:t xml:space="preserve"> with </w:t>
            </w:r>
            <w:r w:rsidR="001F5D1C" w:rsidRPr="00887F2A">
              <w:rPr>
                <w:sz w:val="20"/>
              </w:rPr>
              <w:t xml:space="preserve">action plan that contains </w:t>
            </w:r>
            <w:r w:rsidR="00C70DDE" w:rsidRPr="00887F2A">
              <w:rPr>
                <w:sz w:val="20"/>
              </w:rPr>
              <w:t>r</w:t>
            </w:r>
            <w:r w:rsidR="001F5D1C" w:rsidRPr="00887F2A">
              <w:rPr>
                <w:sz w:val="20"/>
              </w:rPr>
              <w:t>esourc</w:t>
            </w:r>
            <w:r w:rsidR="003D5A94" w:rsidRPr="00887F2A">
              <w:rPr>
                <w:sz w:val="20"/>
              </w:rPr>
              <w:t>ing implications,</w:t>
            </w:r>
            <w:r w:rsidR="001F5D1C" w:rsidRPr="00887F2A">
              <w:rPr>
                <w:sz w:val="20"/>
              </w:rPr>
              <w:t xml:space="preserve"> </w:t>
            </w:r>
            <w:r w:rsidR="00A933EB" w:rsidRPr="00887F2A">
              <w:rPr>
                <w:sz w:val="20"/>
              </w:rPr>
              <w:t>time line</w:t>
            </w:r>
            <w:r w:rsidR="001F5D1C" w:rsidRPr="00887F2A">
              <w:rPr>
                <w:sz w:val="20"/>
              </w:rPr>
              <w:t>, and program improvement requirement</w:t>
            </w:r>
            <w:r w:rsidR="00716422" w:rsidRPr="00887F2A">
              <w:rPr>
                <w:sz w:val="20"/>
              </w:rPr>
              <w:t>s</w:t>
            </w:r>
          </w:p>
        </w:tc>
      </w:tr>
      <w:tr w:rsidR="001F5D1C" w:rsidRPr="00887F2A" w:rsidTr="00887F2A">
        <w:tc>
          <w:tcPr>
            <w:tcW w:w="9576" w:type="dxa"/>
            <w:shd w:val="clear" w:color="auto" w:fill="C6D9F1"/>
          </w:tcPr>
          <w:p w:rsidR="001F5D1C" w:rsidRPr="00887F2A" w:rsidRDefault="001F5D1C" w:rsidP="0016214D">
            <w:pPr>
              <w:spacing w:after="0" w:line="240" w:lineRule="auto"/>
              <w:jc w:val="center"/>
              <w:rPr>
                <w:b/>
                <w:sz w:val="20"/>
              </w:rPr>
            </w:pPr>
          </w:p>
          <w:p w:rsidR="001F5D1C" w:rsidRPr="00887F2A" w:rsidRDefault="00BC237C" w:rsidP="0016214D">
            <w:pPr>
              <w:shd w:val="clear" w:color="auto" w:fill="C6D9F1"/>
              <w:spacing w:after="0" w:line="240" w:lineRule="auto"/>
              <w:jc w:val="center"/>
              <w:rPr>
                <w:b/>
              </w:rPr>
            </w:pPr>
            <w:r w:rsidRPr="00887F2A">
              <w:rPr>
                <w:b/>
              </w:rPr>
              <w:t>Step 5</w:t>
            </w:r>
            <w:r w:rsidR="001F5D1C" w:rsidRPr="00887F2A">
              <w:rPr>
                <w:b/>
              </w:rPr>
              <w:t xml:space="preserve"> – Program Review Implementation and Follow-up</w:t>
            </w:r>
          </w:p>
          <w:p w:rsidR="001F5D1C" w:rsidRPr="00887F2A" w:rsidRDefault="005A2007" w:rsidP="0016214D">
            <w:pPr>
              <w:pStyle w:val="ListParagraph"/>
              <w:numPr>
                <w:ilvl w:val="0"/>
                <w:numId w:val="30"/>
              </w:numPr>
              <w:shd w:val="clear" w:color="auto" w:fill="C6D9F1"/>
              <w:spacing w:after="0" w:line="240" w:lineRule="auto"/>
              <w:rPr>
                <w:sz w:val="20"/>
              </w:rPr>
            </w:pPr>
            <w:r>
              <w:rPr>
                <w:sz w:val="20"/>
              </w:rPr>
              <w:t>Academic u</w:t>
            </w:r>
            <w:r w:rsidR="009F56A3" w:rsidRPr="00887F2A">
              <w:rPr>
                <w:sz w:val="20"/>
              </w:rPr>
              <w:t>nit</w:t>
            </w:r>
            <w:r w:rsidR="0079622F" w:rsidRPr="00887F2A">
              <w:rPr>
                <w:sz w:val="20"/>
              </w:rPr>
              <w:t xml:space="preserve"> provides one</w:t>
            </w:r>
            <w:r w:rsidR="001F5D1C" w:rsidRPr="00887F2A">
              <w:rPr>
                <w:sz w:val="20"/>
              </w:rPr>
              <w:t>-page Executive Summary to the Academic Council</w:t>
            </w:r>
            <w:r w:rsidR="003D40A8" w:rsidRPr="00887F2A">
              <w:rPr>
                <w:sz w:val="20"/>
              </w:rPr>
              <w:t xml:space="preserve"> and President’s Cabinet</w:t>
            </w:r>
          </w:p>
          <w:p w:rsidR="001F5D1C" w:rsidRPr="00887F2A" w:rsidRDefault="005A2007" w:rsidP="0016214D">
            <w:pPr>
              <w:pStyle w:val="ListParagraph"/>
              <w:numPr>
                <w:ilvl w:val="0"/>
                <w:numId w:val="30"/>
              </w:numPr>
              <w:shd w:val="clear" w:color="auto" w:fill="C6D9F1"/>
              <w:spacing w:after="0" w:line="240" w:lineRule="auto"/>
              <w:rPr>
                <w:sz w:val="20"/>
              </w:rPr>
            </w:pPr>
            <w:r>
              <w:rPr>
                <w:sz w:val="20"/>
              </w:rPr>
              <w:t>Academic u</w:t>
            </w:r>
            <w:r w:rsidR="009F56A3" w:rsidRPr="00887F2A">
              <w:rPr>
                <w:sz w:val="20"/>
              </w:rPr>
              <w:t>nit</w:t>
            </w:r>
            <w:r w:rsidR="001F5D1C" w:rsidRPr="00887F2A">
              <w:rPr>
                <w:sz w:val="20"/>
              </w:rPr>
              <w:t xml:space="preserve"> develops </w:t>
            </w:r>
            <w:r w:rsidR="002426EC" w:rsidRPr="00887F2A">
              <w:rPr>
                <w:sz w:val="20"/>
              </w:rPr>
              <w:t xml:space="preserve">and submits to </w:t>
            </w:r>
            <w:r w:rsidR="001F5D1C" w:rsidRPr="00887F2A">
              <w:rPr>
                <w:sz w:val="20"/>
              </w:rPr>
              <w:t>A</w:t>
            </w:r>
            <w:r w:rsidR="00A82C98" w:rsidRPr="00887F2A">
              <w:rPr>
                <w:sz w:val="20"/>
              </w:rPr>
              <w:t xml:space="preserve">cademic </w:t>
            </w:r>
            <w:r w:rsidR="001F5D1C" w:rsidRPr="00887F2A">
              <w:rPr>
                <w:sz w:val="20"/>
              </w:rPr>
              <w:t>P</w:t>
            </w:r>
            <w:r w:rsidR="00A82C98" w:rsidRPr="00887F2A">
              <w:rPr>
                <w:sz w:val="20"/>
              </w:rPr>
              <w:t xml:space="preserve">olicy </w:t>
            </w:r>
            <w:r w:rsidR="001F5D1C" w:rsidRPr="00887F2A">
              <w:rPr>
                <w:sz w:val="20"/>
              </w:rPr>
              <w:t>C</w:t>
            </w:r>
            <w:r w:rsidR="00A82C98" w:rsidRPr="00887F2A">
              <w:rPr>
                <w:sz w:val="20"/>
              </w:rPr>
              <w:t>ommittee and</w:t>
            </w:r>
            <w:r w:rsidR="001F5D1C" w:rsidRPr="00887F2A">
              <w:rPr>
                <w:sz w:val="20"/>
              </w:rPr>
              <w:t>/</w:t>
            </w:r>
            <w:r w:rsidR="00A82C98" w:rsidRPr="00887F2A">
              <w:rPr>
                <w:sz w:val="20"/>
              </w:rPr>
              <w:t>or</w:t>
            </w:r>
            <w:r w:rsidR="001F5D1C" w:rsidRPr="00887F2A">
              <w:rPr>
                <w:sz w:val="20"/>
              </w:rPr>
              <w:t xml:space="preserve"> G</w:t>
            </w:r>
            <w:r w:rsidR="00A82C98" w:rsidRPr="00887F2A">
              <w:rPr>
                <w:sz w:val="20"/>
              </w:rPr>
              <w:t xml:space="preserve">raduate </w:t>
            </w:r>
            <w:r w:rsidR="001F5D1C" w:rsidRPr="00887F2A">
              <w:rPr>
                <w:sz w:val="20"/>
              </w:rPr>
              <w:t>S</w:t>
            </w:r>
            <w:r w:rsidR="00A82C98" w:rsidRPr="00887F2A">
              <w:rPr>
                <w:sz w:val="20"/>
              </w:rPr>
              <w:t xml:space="preserve">tudies </w:t>
            </w:r>
            <w:r w:rsidR="001F5D1C" w:rsidRPr="00887F2A">
              <w:rPr>
                <w:sz w:val="20"/>
              </w:rPr>
              <w:t>C</w:t>
            </w:r>
            <w:r w:rsidR="00A82C98" w:rsidRPr="00887F2A">
              <w:rPr>
                <w:sz w:val="20"/>
              </w:rPr>
              <w:t>ommittee</w:t>
            </w:r>
            <w:r w:rsidR="001F5D1C" w:rsidRPr="00887F2A">
              <w:rPr>
                <w:sz w:val="20"/>
              </w:rPr>
              <w:t xml:space="preserve"> </w:t>
            </w:r>
            <w:r w:rsidR="002426EC" w:rsidRPr="00887F2A">
              <w:rPr>
                <w:sz w:val="20"/>
              </w:rPr>
              <w:t>an</w:t>
            </w:r>
            <w:r w:rsidR="007B29D2" w:rsidRPr="00887F2A">
              <w:rPr>
                <w:sz w:val="20"/>
              </w:rPr>
              <w:t>y</w:t>
            </w:r>
            <w:r w:rsidR="002426EC" w:rsidRPr="00887F2A">
              <w:rPr>
                <w:sz w:val="20"/>
              </w:rPr>
              <w:t xml:space="preserve"> curricular </w:t>
            </w:r>
            <w:r w:rsidR="001F5D1C" w:rsidRPr="00887F2A">
              <w:rPr>
                <w:sz w:val="20"/>
              </w:rPr>
              <w:t>proposals for academic and program revisions</w:t>
            </w:r>
          </w:p>
          <w:p w:rsidR="001F5D1C" w:rsidRPr="00887F2A" w:rsidRDefault="005A2007" w:rsidP="0016214D">
            <w:pPr>
              <w:pStyle w:val="ListParagraph"/>
              <w:numPr>
                <w:ilvl w:val="0"/>
                <w:numId w:val="30"/>
              </w:numPr>
              <w:shd w:val="clear" w:color="auto" w:fill="C6D9F1"/>
              <w:spacing w:after="0" w:line="240" w:lineRule="auto"/>
              <w:rPr>
                <w:sz w:val="20"/>
              </w:rPr>
            </w:pPr>
            <w:r>
              <w:rPr>
                <w:sz w:val="20"/>
              </w:rPr>
              <w:t>Academic u</w:t>
            </w:r>
            <w:r w:rsidR="009F56A3" w:rsidRPr="00887F2A">
              <w:rPr>
                <w:sz w:val="20"/>
              </w:rPr>
              <w:t>nit</w:t>
            </w:r>
            <w:r w:rsidR="001F5D1C" w:rsidRPr="00887F2A">
              <w:rPr>
                <w:sz w:val="20"/>
              </w:rPr>
              <w:t xml:space="preserve"> faculty provide feedback to the P</w:t>
            </w:r>
            <w:r w:rsidR="00DB4BF1" w:rsidRPr="00887F2A">
              <w:rPr>
                <w:sz w:val="20"/>
              </w:rPr>
              <w:t xml:space="preserve">rogram </w:t>
            </w:r>
            <w:r w:rsidR="001F5D1C" w:rsidRPr="00887F2A">
              <w:rPr>
                <w:sz w:val="20"/>
              </w:rPr>
              <w:t>R</w:t>
            </w:r>
            <w:r w:rsidR="00DB4BF1" w:rsidRPr="00887F2A">
              <w:rPr>
                <w:sz w:val="20"/>
              </w:rPr>
              <w:t>eview</w:t>
            </w:r>
            <w:r w:rsidR="00A82C98" w:rsidRPr="00887F2A">
              <w:rPr>
                <w:sz w:val="20"/>
              </w:rPr>
              <w:t xml:space="preserve"> Committee on the program r</w:t>
            </w:r>
            <w:r w:rsidR="001F5D1C" w:rsidRPr="00887F2A">
              <w:rPr>
                <w:sz w:val="20"/>
              </w:rPr>
              <w:t>eview process</w:t>
            </w:r>
          </w:p>
          <w:p w:rsidR="00F27F59" w:rsidRPr="00887F2A" w:rsidRDefault="005A2007" w:rsidP="0016214D">
            <w:pPr>
              <w:pStyle w:val="ListParagraph"/>
              <w:numPr>
                <w:ilvl w:val="0"/>
                <w:numId w:val="30"/>
              </w:numPr>
              <w:shd w:val="clear" w:color="auto" w:fill="C6D9F1"/>
              <w:spacing w:after="0" w:line="240" w:lineRule="auto"/>
              <w:rPr>
                <w:sz w:val="20"/>
              </w:rPr>
            </w:pPr>
            <w:r>
              <w:rPr>
                <w:sz w:val="20"/>
              </w:rPr>
              <w:t>Academic u</w:t>
            </w:r>
            <w:r w:rsidR="00A208C8" w:rsidRPr="00887F2A">
              <w:rPr>
                <w:sz w:val="20"/>
              </w:rPr>
              <w:t>nit provides annual reports to the Program Review Committee , College Dean and Provost on progress in achieving</w:t>
            </w:r>
            <w:r w:rsidR="00E24299" w:rsidRPr="00887F2A">
              <w:rPr>
                <w:sz w:val="20"/>
              </w:rPr>
              <w:t xml:space="preserve"> program improvements</w:t>
            </w:r>
          </w:p>
        </w:tc>
      </w:tr>
    </w:tbl>
    <w:p w:rsidR="0039296D" w:rsidRPr="004F5CA0" w:rsidRDefault="004F5CA0" w:rsidP="004F5CA0">
      <w:pPr>
        <w:jc w:val="center"/>
        <w:rPr>
          <w:b/>
          <w:sz w:val="32"/>
          <w:szCs w:val="32"/>
        </w:rPr>
      </w:pPr>
      <w:bookmarkStart w:id="1" w:name="_Toc295732020"/>
      <w:bookmarkStart w:id="2" w:name="_Toc317592938"/>
      <w:bookmarkStart w:id="3" w:name="_Toc317776082"/>
      <w:r w:rsidRPr="004F5CA0">
        <w:rPr>
          <w:b/>
          <w:sz w:val="32"/>
          <w:szCs w:val="32"/>
        </w:rPr>
        <w:t>Table of Contents</w:t>
      </w:r>
    </w:p>
    <w:bookmarkStart w:id="4" w:name="_Toc391365434"/>
    <w:p w:rsidR="0039296D" w:rsidRPr="004F5CA0" w:rsidRDefault="00DD789F" w:rsidP="004F5CA0">
      <w:pPr>
        <w:pStyle w:val="TOC1"/>
        <w:rPr>
          <w:sz w:val="24"/>
          <w:szCs w:val="24"/>
        </w:rPr>
      </w:pPr>
      <w:r>
        <w:rPr>
          <w:sz w:val="24"/>
          <w:szCs w:val="24"/>
        </w:rPr>
        <w:fldChar w:fldCharType="begin"/>
      </w:r>
      <w:r>
        <w:rPr>
          <w:sz w:val="24"/>
          <w:szCs w:val="24"/>
        </w:rPr>
        <w:instrText xml:space="preserve"> HYPERLINK  \l "AA" </w:instrText>
      </w:r>
      <w:r>
        <w:rPr>
          <w:sz w:val="24"/>
          <w:szCs w:val="24"/>
        </w:rPr>
        <w:fldChar w:fldCharType="separate"/>
      </w:r>
      <w:r w:rsidR="0039296D" w:rsidRPr="00DD789F">
        <w:rPr>
          <w:rStyle w:val="Hyperlink"/>
          <w:sz w:val="24"/>
          <w:szCs w:val="24"/>
        </w:rPr>
        <w:t>Program Review Unit of Analysis</w:t>
      </w:r>
      <w:r>
        <w:rPr>
          <w:sz w:val="24"/>
          <w:szCs w:val="24"/>
        </w:rPr>
        <w:fldChar w:fldCharType="end"/>
      </w:r>
      <w:r w:rsidR="0039296D" w:rsidRPr="004F5CA0">
        <w:rPr>
          <w:sz w:val="24"/>
          <w:szCs w:val="24"/>
        </w:rPr>
        <w:tab/>
      </w:r>
      <w:r w:rsidR="003D7A0B">
        <w:rPr>
          <w:sz w:val="24"/>
          <w:szCs w:val="24"/>
        </w:rPr>
        <w:t>5</w:t>
      </w:r>
    </w:p>
    <w:p w:rsidR="0039296D" w:rsidRPr="004F5CA0" w:rsidRDefault="00783A79" w:rsidP="004F5CA0">
      <w:pPr>
        <w:pStyle w:val="TOC1"/>
        <w:rPr>
          <w:sz w:val="24"/>
          <w:szCs w:val="24"/>
        </w:rPr>
      </w:pPr>
      <w:hyperlink w:anchor="AB" w:history="1">
        <w:r w:rsidR="0039296D" w:rsidRPr="00DD789F">
          <w:rPr>
            <w:rStyle w:val="Hyperlink"/>
            <w:sz w:val="24"/>
            <w:szCs w:val="24"/>
          </w:rPr>
          <w:t>Overview of Academic Program Review Guidelines</w:t>
        </w:r>
      </w:hyperlink>
      <w:r w:rsidR="0039296D" w:rsidRPr="004F5CA0">
        <w:rPr>
          <w:sz w:val="24"/>
          <w:szCs w:val="24"/>
        </w:rPr>
        <w:tab/>
      </w:r>
      <w:r w:rsidR="003D7A0B">
        <w:rPr>
          <w:sz w:val="24"/>
          <w:szCs w:val="24"/>
        </w:rPr>
        <w:t>5</w:t>
      </w:r>
    </w:p>
    <w:p w:rsidR="0039296D" w:rsidRPr="004F5CA0" w:rsidRDefault="00783A79" w:rsidP="004F5CA0">
      <w:pPr>
        <w:pStyle w:val="TOC1"/>
        <w:rPr>
          <w:sz w:val="24"/>
          <w:szCs w:val="24"/>
        </w:rPr>
      </w:pPr>
      <w:hyperlink w:anchor="AC" w:history="1">
        <w:r w:rsidR="0039296D" w:rsidRPr="00DD789F">
          <w:rPr>
            <w:rStyle w:val="Hyperlink"/>
            <w:sz w:val="24"/>
            <w:szCs w:val="24"/>
          </w:rPr>
          <w:t>Getting Started:  Preparing for Program Review</w:t>
        </w:r>
      </w:hyperlink>
      <w:r w:rsidR="0039296D" w:rsidRPr="004F5CA0">
        <w:rPr>
          <w:sz w:val="24"/>
          <w:szCs w:val="24"/>
        </w:rPr>
        <w:tab/>
      </w:r>
      <w:r w:rsidR="003D7A0B">
        <w:rPr>
          <w:sz w:val="24"/>
          <w:szCs w:val="24"/>
        </w:rPr>
        <w:t>7</w:t>
      </w:r>
    </w:p>
    <w:p w:rsidR="0039296D" w:rsidRPr="004F5CA0" w:rsidRDefault="00783A79" w:rsidP="004F5CA0">
      <w:pPr>
        <w:pStyle w:val="TOC1"/>
        <w:rPr>
          <w:sz w:val="24"/>
          <w:szCs w:val="24"/>
        </w:rPr>
      </w:pPr>
      <w:hyperlink w:anchor="AD" w:history="1">
        <w:r w:rsidR="0039296D" w:rsidRPr="00DD789F">
          <w:rPr>
            <w:rStyle w:val="Hyperlink"/>
            <w:sz w:val="24"/>
            <w:szCs w:val="24"/>
          </w:rPr>
          <w:t>Six-Year Rotation for Academic Program Review</w:t>
        </w:r>
      </w:hyperlink>
      <w:r w:rsidR="0039296D" w:rsidRPr="004F5CA0">
        <w:rPr>
          <w:sz w:val="24"/>
          <w:szCs w:val="24"/>
        </w:rPr>
        <w:tab/>
      </w:r>
      <w:r w:rsidR="003D7A0B">
        <w:rPr>
          <w:sz w:val="24"/>
          <w:szCs w:val="24"/>
        </w:rPr>
        <w:t>8</w:t>
      </w:r>
    </w:p>
    <w:p w:rsidR="0039296D" w:rsidRPr="004F5CA0" w:rsidRDefault="00783A79" w:rsidP="004F5CA0">
      <w:pPr>
        <w:pStyle w:val="TOC1"/>
        <w:rPr>
          <w:sz w:val="24"/>
          <w:szCs w:val="24"/>
        </w:rPr>
      </w:pPr>
      <w:hyperlink w:anchor="AE" w:history="1">
        <w:r w:rsidR="0039296D" w:rsidRPr="00DD789F">
          <w:rPr>
            <w:rStyle w:val="Hyperlink"/>
            <w:sz w:val="24"/>
            <w:szCs w:val="24"/>
          </w:rPr>
          <w:t>Program Review Self-Study</w:t>
        </w:r>
      </w:hyperlink>
      <w:r w:rsidR="0039296D" w:rsidRPr="004F5CA0">
        <w:rPr>
          <w:sz w:val="24"/>
          <w:szCs w:val="24"/>
        </w:rPr>
        <w:tab/>
      </w:r>
      <w:r w:rsidR="003D7A0B">
        <w:rPr>
          <w:sz w:val="24"/>
          <w:szCs w:val="24"/>
        </w:rPr>
        <w:t>9</w:t>
      </w:r>
    </w:p>
    <w:p w:rsidR="0039296D" w:rsidRPr="004F5CA0" w:rsidRDefault="00783A79" w:rsidP="004F5CA0">
      <w:pPr>
        <w:pStyle w:val="TOC1"/>
        <w:rPr>
          <w:sz w:val="24"/>
          <w:szCs w:val="24"/>
        </w:rPr>
      </w:pPr>
      <w:hyperlink w:anchor="AF" w:history="1">
        <w:r w:rsidR="0039296D" w:rsidRPr="00DD789F">
          <w:rPr>
            <w:rStyle w:val="Hyperlink"/>
            <w:sz w:val="24"/>
            <w:szCs w:val="24"/>
          </w:rPr>
          <w:t>External Review Purpose and Team Report</w:t>
        </w:r>
      </w:hyperlink>
      <w:r w:rsidR="0039296D" w:rsidRPr="004F5CA0">
        <w:rPr>
          <w:sz w:val="24"/>
          <w:szCs w:val="24"/>
        </w:rPr>
        <w:tab/>
      </w:r>
      <w:r w:rsidR="003D7A0B">
        <w:rPr>
          <w:sz w:val="24"/>
          <w:szCs w:val="24"/>
        </w:rPr>
        <w:t>10</w:t>
      </w:r>
    </w:p>
    <w:p w:rsidR="0039296D" w:rsidRPr="004F5CA0" w:rsidRDefault="00783A79" w:rsidP="004F5CA0">
      <w:pPr>
        <w:pStyle w:val="TOC1"/>
        <w:rPr>
          <w:sz w:val="24"/>
          <w:szCs w:val="24"/>
        </w:rPr>
      </w:pPr>
      <w:hyperlink w:anchor="AG" w:history="1">
        <w:r w:rsidR="00C07B37" w:rsidRPr="006E2422">
          <w:rPr>
            <w:rStyle w:val="Hyperlink"/>
            <w:sz w:val="24"/>
            <w:szCs w:val="24"/>
          </w:rPr>
          <w:t>Program Review Committee Actions</w:t>
        </w:r>
      </w:hyperlink>
      <w:r w:rsidR="0039296D" w:rsidRPr="004F5CA0">
        <w:rPr>
          <w:sz w:val="24"/>
          <w:szCs w:val="24"/>
        </w:rPr>
        <w:tab/>
      </w:r>
      <w:r w:rsidR="003D7A0B">
        <w:rPr>
          <w:sz w:val="24"/>
          <w:szCs w:val="24"/>
        </w:rPr>
        <w:t>11</w:t>
      </w:r>
    </w:p>
    <w:p w:rsidR="0039296D" w:rsidRPr="004F5CA0" w:rsidRDefault="00783A79" w:rsidP="004F5CA0">
      <w:pPr>
        <w:pStyle w:val="TOC1"/>
        <w:rPr>
          <w:sz w:val="24"/>
          <w:szCs w:val="24"/>
        </w:rPr>
      </w:pPr>
      <w:hyperlink w:anchor="AH" w:history="1">
        <w:r w:rsidR="00C07B37" w:rsidRPr="00DD789F">
          <w:rPr>
            <w:rStyle w:val="Hyperlink"/>
            <w:sz w:val="24"/>
            <w:szCs w:val="24"/>
          </w:rPr>
          <w:t>Memorandum of Understanding (MOU) with Academic Action Plan</w:t>
        </w:r>
      </w:hyperlink>
      <w:r w:rsidR="0039296D" w:rsidRPr="004F5CA0">
        <w:rPr>
          <w:sz w:val="24"/>
          <w:szCs w:val="24"/>
        </w:rPr>
        <w:tab/>
      </w:r>
      <w:r w:rsidR="003024C8">
        <w:rPr>
          <w:sz w:val="24"/>
          <w:szCs w:val="24"/>
        </w:rPr>
        <w:t>11</w:t>
      </w:r>
    </w:p>
    <w:p w:rsidR="00C07B37" w:rsidRPr="004F5CA0" w:rsidRDefault="00783A79" w:rsidP="004F5CA0">
      <w:pPr>
        <w:pStyle w:val="TOC1"/>
        <w:rPr>
          <w:sz w:val="24"/>
          <w:szCs w:val="24"/>
        </w:rPr>
      </w:pPr>
      <w:hyperlink w:anchor="AJ" w:history="1">
        <w:r w:rsidR="00C07B37" w:rsidRPr="00DD789F">
          <w:rPr>
            <w:rStyle w:val="Hyperlink"/>
            <w:sz w:val="24"/>
            <w:szCs w:val="24"/>
          </w:rPr>
          <w:t>Aligning the Program Review with Institutional Planning and Budgeting</w:t>
        </w:r>
      </w:hyperlink>
      <w:r w:rsidR="00C07B37" w:rsidRPr="004F5CA0">
        <w:rPr>
          <w:sz w:val="24"/>
          <w:szCs w:val="24"/>
        </w:rPr>
        <w:tab/>
      </w:r>
      <w:r w:rsidR="003024C8">
        <w:rPr>
          <w:sz w:val="24"/>
          <w:szCs w:val="24"/>
        </w:rPr>
        <w:t>12</w:t>
      </w:r>
    </w:p>
    <w:p w:rsidR="00C07B37" w:rsidRPr="004F5CA0" w:rsidRDefault="00783A79" w:rsidP="004F5CA0">
      <w:pPr>
        <w:pStyle w:val="TOC1"/>
        <w:rPr>
          <w:sz w:val="24"/>
          <w:szCs w:val="24"/>
        </w:rPr>
      </w:pPr>
      <w:hyperlink w:anchor="AK" w:history="1">
        <w:r w:rsidR="00C07B37" w:rsidRPr="00DD789F">
          <w:rPr>
            <w:rStyle w:val="Hyperlink"/>
            <w:sz w:val="24"/>
            <w:szCs w:val="24"/>
          </w:rPr>
          <w:t>Review of the Program Review Process</w:t>
        </w:r>
      </w:hyperlink>
      <w:r w:rsidR="00C07B37" w:rsidRPr="004F5CA0">
        <w:rPr>
          <w:sz w:val="24"/>
          <w:szCs w:val="24"/>
        </w:rPr>
        <w:tab/>
      </w:r>
      <w:r w:rsidR="003024C8">
        <w:rPr>
          <w:sz w:val="24"/>
          <w:szCs w:val="24"/>
        </w:rPr>
        <w:t>12</w:t>
      </w:r>
    </w:p>
    <w:p w:rsidR="004F5CA0" w:rsidRDefault="004F5CA0" w:rsidP="004F5CA0">
      <w:pPr>
        <w:pStyle w:val="TOC1"/>
      </w:pPr>
    </w:p>
    <w:p w:rsidR="004F5CA0" w:rsidRDefault="004F5CA0" w:rsidP="004F5CA0">
      <w:pPr>
        <w:pStyle w:val="TOC1"/>
      </w:pPr>
      <w:r w:rsidRPr="004F5CA0">
        <w:t>Appendices</w:t>
      </w:r>
    </w:p>
    <w:p w:rsidR="004404E4" w:rsidRPr="004404E4" w:rsidRDefault="004404E4" w:rsidP="004404E4"/>
    <w:p w:rsidR="00C07B37" w:rsidRPr="004F5CA0" w:rsidRDefault="00783A79" w:rsidP="004F5CA0">
      <w:pPr>
        <w:pStyle w:val="TOC1"/>
        <w:rPr>
          <w:sz w:val="24"/>
          <w:szCs w:val="24"/>
        </w:rPr>
      </w:pPr>
      <w:hyperlink w:anchor="A1" w:history="1">
        <w:r w:rsidR="00C07B37" w:rsidRPr="009C20FA">
          <w:rPr>
            <w:rStyle w:val="Hyperlink"/>
            <w:sz w:val="24"/>
            <w:szCs w:val="24"/>
          </w:rPr>
          <w:t>Program Review History, Purpose, and Design</w:t>
        </w:r>
      </w:hyperlink>
      <w:r w:rsidR="00C07B37" w:rsidRPr="004F5CA0">
        <w:rPr>
          <w:sz w:val="24"/>
          <w:szCs w:val="24"/>
        </w:rPr>
        <w:tab/>
      </w:r>
      <w:r w:rsidR="000E0FF3">
        <w:rPr>
          <w:sz w:val="24"/>
          <w:szCs w:val="24"/>
        </w:rPr>
        <w:t>A-1</w:t>
      </w:r>
    </w:p>
    <w:p w:rsidR="00C07B37" w:rsidRPr="004F5CA0" w:rsidRDefault="00783A79" w:rsidP="004F5CA0">
      <w:pPr>
        <w:pStyle w:val="TOC1"/>
        <w:rPr>
          <w:sz w:val="24"/>
          <w:szCs w:val="24"/>
        </w:rPr>
      </w:pPr>
      <w:hyperlink w:anchor="A2" w:history="1">
        <w:r w:rsidR="00C07B37" w:rsidRPr="009C20FA">
          <w:rPr>
            <w:rStyle w:val="Hyperlink"/>
            <w:sz w:val="24"/>
            <w:szCs w:val="24"/>
          </w:rPr>
          <w:t>Academic Program Review Rotation</w:t>
        </w:r>
      </w:hyperlink>
      <w:r w:rsidR="00C07B37" w:rsidRPr="004F5CA0">
        <w:rPr>
          <w:sz w:val="24"/>
          <w:szCs w:val="24"/>
        </w:rPr>
        <w:tab/>
      </w:r>
      <w:r w:rsidR="000E0FF3">
        <w:rPr>
          <w:sz w:val="24"/>
          <w:szCs w:val="24"/>
        </w:rPr>
        <w:t>A-10</w:t>
      </w:r>
    </w:p>
    <w:p w:rsidR="00C07B37" w:rsidRPr="004F5CA0" w:rsidRDefault="00783A79" w:rsidP="004F5CA0">
      <w:pPr>
        <w:pStyle w:val="TOC1"/>
        <w:rPr>
          <w:sz w:val="24"/>
          <w:szCs w:val="24"/>
        </w:rPr>
      </w:pPr>
      <w:hyperlink w:anchor="A3" w:history="1">
        <w:r w:rsidR="00C07B37" w:rsidRPr="009C20FA">
          <w:rPr>
            <w:rStyle w:val="Hyperlink"/>
            <w:sz w:val="24"/>
            <w:szCs w:val="24"/>
          </w:rPr>
          <w:t>Inclusion of Academic Assessment into the Program Review Process</w:t>
        </w:r>
      </w:hyperlink>
      <w:r w:rsidR="00C07B37" w:rsidRPr="004F5CA0">
        <w:rPr>
          <w:sz w:val="24"/>
          <w:szCs w:val="24"/>
        </w:rPr>
        <w:tab/>
      </w:r>
      <w:r w:rsidR="00C33E77">
        <w:rPr>
          <w:sz w:val="24"/>
          <w:szCs w:val="24"/>
        </w:rPr>
        <w:t>A-11</w:t>
      </w:r>
    </w:p>
    <w:p w:rsidR="00C07B37" w:rsidRPr="004F5CA0" w:rsidRDefault="00783A79" w:rsidP="004F5CA0">
      <w:pPr>
        <w:pStyle w:val="TOC1"/>
        <w:rPr>
          <w:sz w:val="24"/>
          <w:szCs w:val="24"/>
        </w:rPr>
      </w:pPr>
      <w:hyperlink w:anchor="A4" w:history="1">
        <w:r w:rsidR="00DB461A" w:rsidRPr="009C20FA">
          <w:rPr>
            <w:rStyle w:val="Hyperlink"/>
            <w:sz w:val="24"/>
            <w:szCs w:val="24"/>
          </w:rPr>
          <w:t>Program Review Roles and Responsibilities</w:t>
        </w:r>
      </w:hyperlink>
      <w:r w:rsidR="00C07B37" w:rsidRPr="004F5CA0">
        <w:rPr>
          <w:sz w:val="24"/>
          <w:szCs w:val="24"/>
        </w:rPr>
        <w:tab/>
      </w:r>
      <w:r w:rsidR="00C33E77">
        <w:rPr>
          <w:sz w:val="24"/>
          <w:szCs w:val="24"/>
        </w:rPr>
        <w:t>A-15</w:t>
      </w:r>
    </w:p>
    <w:p w:rsidR="00DB461A" w:rsidRPr="004F5CA0" w:rsidRDefault="00783A79" w:rsidP="004F5CA0">
      <w:pPr>
        <w:pStyle w:val="TOC1"/>
        <w:rPr>
          <w:sz w:val="24"/>
          <w:szCs w:val="24"/>
        </w:rPr>
      </w:pPr>
      <w:hyperlink w:anchor="A5" w:history="1">
        <w:r w:rsidR="00DB461A" w:rsidRPr="009C20FA">
          <w:rPr>
            <w:rStyle w:val="Hyperlink"/>
            <w:sz w:val="24"/>
            <w:szCs w:val="24"/>
          </w:rPr>
          <w:t>Overview of an Academic Program Review Self-Study Report</w:t>
        </w:r>
      </w:hyperlink>
      <w:r w:rsidR="00DB461A" w:rsidRPr="004F5CA0">
        <w:rPr>
          <w:sz w:val="24"/>
          <w:szCs w:val="24"/>
        </w:rPr>
        <w:tab/>
      </w:r>
      <w:r w:rsidR="00E660C0">
        <w:rPr>
          <w:sz w:val="24"/>
          <w:szCs w:val="24"/>
        </w:rPr>
        <w:t>A-23</w:t>
      </w:r>
    </w:p>
    <w:p w:rsidR="00DB461A" w:rsidRPr="004F5CA0" w:rsidRDefault="00783A79" w:rsidP="004F5CA0">
      <w:pPr>
        <w:pStyle w:val="TOC1"/>
        <w:rPr>
          <w:sz w:val="24"/>
          <w:szCs w:val="24"/>
        </w:rPr>
      </w:pPr>
      <w:hyperlink w:anchor="A6" w:history="1">
        <w:r w:rsidR="00DB461A" w:rsidRPr="009C20FA">
          <w:rPr>
            <w:rStyle w:val="Hyperlink"/>
            <w:sz w:val="24"/>
            <w:szCs w:val="24"/>
          </w:rPr>
          <w:t>External Review Team Procedure and Letter of Agreement</w:t>
        </w:r>
      </w:hyperlink>
      <w:r w:rsidR="00DB461A" w:rsidRPr="004F5CA0">
        <w:rPr>
          <w:sz w:val="24"/>
          <w:szCs w:val="24"/>
        </w:rPr>
        <w:tab/>
      </w:r>
      <w:r w:rsidR="00DB2544">
        <w:rPr>
          <w:sz w:val="24"/>
          <w:szCs w:val="24"/>
        </w:rPr>
        <w:t>A-37</w:t>
      </w:r>
    </w:p>
    <w:p w:rsidR="00DB461A" w:rsidRPr="004F5CA0" w:rsidRDefault="00783A79" w:rsidP="004F5CA0">
      <w:pPr>
        <w:pStyle w:val="TOC1"/>
        <w:rPr>
          <w:sz w:val="24"/>
          <w:szCs w:val="24"/>
        </w:rPr>
      </w:pPr>
      <w:hyperlink w:anchor="A7" w:history="1">
        <w:r w:rsidR="00DB461A" w:rsidRPr="009C20FA">
          <w:rPr>
            <w:rStyle w:val="Hyperlink"/>
            <w:sz w:val="24"/>
            <w:szCs w:val="24"/>
          </w:rPr>
          <w:t>Memorandum of Understanding with Action Plan</w:t>
        </w:r>
      </w:hyperlink>
      <w:r w:rsidR="00DB461A" w:rsidRPr="004F5CA0">
        <w:rPr>
          <w:sz w:val="24"/>
          <w:szCs w:val="24"/>
        </w:rPr>
        <w:tab/>
      </w:r>
      <w:r w:rsidR="00DB2544">
        <w:rPr>
          <w:sz w:val="24"/>
          <w:szCs w:val="24"/>
        </w:rPr>
        <w:t>A-42</w:t>
      </w:r>
    </w:p>
    <w:p w:rsidR="00DB461A" w:rsidRPr="004F5CA0" w:rsidRDefault="00783A79" w:rsidP="004F5CA0">
      <w:pPr>
        <w:pStyle w:val="TOC1"/>
        <w:rPr>
          <w:sz w:val="24"/>
          <w:szCs w:val="24"/>
        </w:rPr>
      </w:pPr>
      <w:hyperlink w:anchor="A8" w:history="1">
        <w:r w:rsidR="00DB461A" w:rsidRPr="009C20FA">
          <w:rPr>
            <w:rStyle w:val="Hyperlink"/>
            <w:sz w:val="24"/>
            <w:szCs w:val="24"/>
          </w:rPr>
          <w:t>Evaluation of the Program Review Process by the Academic Unit</w:t>
        </w:r>
      </w:hyperlink>
      <w:r w:rsidR="00DB461A" w:rsidRPr="004F5CA0">
        <w:rPr>
          <w:sz w:val="24"/>
          <w:szCs w:val="24"/>
        </w:rPr>
        <w:tab/>
      </w:r>
      <w:r w:rsidR="00DB2544">
        <w:rPr>
          <w:sz w:val="24"/>
          <w:szCs w:val="24"/>
        </w:rPr>
        <w:t>A-45</w:t>
      </w:r>
    </w:p>
    <w:p w:rsidR="00DB461A" w:rsidRPr="004F5CA0" w:rsidRDefault="00783A79" w:rsidP="004F5CA0">
      <w:pPr>
        <w:pStyle w:val="TOC1"/>
        <w:rPr>
          <w:sz w:val="24"/>
          <w:szCs w:val="24"/>
        </w:rPr>
      </w:pPr>
      <w:hyperlink w:anchor="A9" w:history="1">
        <w:r w:rsidR="00DB461A" w:rsidRPr="009C20FA">
          <w:rPr>
            <w:rStyle w:val="Hyperlink"/>
            <w:sz w:val="24"/>
            <w:szCs w:val="24"/>
          </w:rPr>
          <w:t>Templates</w:t>
        </w:r>
      </w:hyperlink>
      <w:r w:rsidR="00DB461A" w:rsidRPr="004F5CA0">
        <w:rPr>
          <w:sz w:val="24"/>
          <w:szCs w:val="24"/>
        </w:rPr>
        <w:tab/>
      </w:r>
      <w:r w:rsidR="00DB2544">
        <w:rPr>
          <w:sz w:val="24"/>
          <w:szCs w:val="24"/>
        </w:rPr>
        <w:t>A-48</w:t>
      </w:r>
    </w:p>
    <w:p w:rsidR="00DB461A" w:rsidRPr="004F5CA0" w:rsidRDefault="00DB461A" w:rsidP="00DB461A">
      <w:pPr>
        <w:pStyle w:val="TOC2"/>
        <w:tabs>
          <w:tab w:val="right" w:leader="dot" w:pos="9360"/>
        </w:tabs>
        <w:rPr>
          <w:sz w:val="24"/>
          <w:szCs w:val="24"/>
        </w:rPr>
      </w:pPr>
      <w:r w:rsidRPr="004F5CA0">
        <w:rPr>
          <w:sz w:val="24"/>
          <w:szCs w:val="24"/>
        </w:rPr>
        <w:t>Budget to cover the cost of Program Review</w:t>
      </w:r>
      <w:r w:rsidRPr="004F5CA0">
        <w:rPr>
          <w:sz w:val="24"/>
          <w:szCs w:val="24"/>
        </w:rPr>
        <w:tab/>
      </w:r>
      <w:r w:rsidR="00DB2544">
        <w:rPr>
          <w:sz w:val="24"/>
          <w:szCs w:val="24"/>
        </w:rPr>
        <w:t>A-4</w:t>
      </w:r>
      <w:r w:rsidR="009B4F4A">
        <w:rPr>
          <w:sz w:val="24"/>
          <w:szCs w:val="24"/>
        </w:rPr>
        <w:t>8</w:t>
      </w:r>
    </w:p>
    <w:p w:rsidR="00DB461A" w:rsidRPr="004F5CA0" w:rsidRDefault="00DB461A" w:rsidP="00DB461A">
      <w:pPr>
        <w:pStyle w:val="TOC2"/>
        <w:tabs>
          <w:tab w:val="right" w:leader="dot" w:pos="9360"/>
        </w:tabs>
        <w:rPr>
          <w:sz w:val="24"/>
          <w:szCs w:val="24"/>
        </w:rPr>
      </w:pPr>
      <w:r w:rsidRPr="004F5CA0">
        <w:rPr>
          <w:sz w:val="24"/>
          <w:szCs w:val="24"/>
        </w:rPr>
        <w:t>Suggested Two Year Schedule</w:t>
      </w:r>
      <w:r w:rsidR="00725A78" w:rsidRPr="004F5CA0">
        <w:rPr>
          <w:sz w:val="24"/>
          <w:szCs w:val="24"/>
        </w:rPr>
        <w:t xml:space="preserve"> for a Successful Program Review</w:t>
      </w:r>
      <w:r w:rsidRPr="004F5CA0">
        <w:rPr>
          <w:sz w:val="24"/>
          <w:szCs w:val="24"/>
        </w:rPr>
        <w:tab/>
      </w:r>
      <w:r w:rsidR="00DB2544">
        <w:rPr>
          <w:sz w:val="24"/>
          <w:szCs w:val="24"/>
        </w:rPr>
        <w:t>A-50</w:t>
      </w:r>
    </w:p>
    <w:p w:rsidR="00725A78" w:rsidRPr="004F5CA0" w:rsidRDefault="00725A78" w:rsidP="00725A78">
      <w:pPr>
        <w:pStyle w:val="TOC2"/>
        <w:tabs>
          <w:tab w:val="right" w:leader="dot" w:pos="9360"/>
        </w:tabs>
        <w:rPr>
          <w:sz w:val="24"/>
          <w:szCs w:val="24"/>
        </w:rPr>
      </w:pPr>
      <w:r w:rsidRPr="004F5CA0">
        <w:rPr>
          <w:sz w:val="24"/>
          <w:szCs w:val="24"/>
        </w:rPr>
        <w:t>Program Review Committee Findings and Recommendations</w:t>
      </w:r>
      <w:r w:rsidRPr="004F5CA0">
        <w:rPr>
          <w:sz w:val="24"/>
          <w:szCs w:val="24"/>
        </w:rPr>
        <w:tab/>
      </w:r>
      <w:r w:rsidR="00DB2544">
        <w:rPr>
          <w:sz w:val="24"/>
          <w:szCs w:val="24"/>
        </w:rPr>
        <w:t>A-5</w:t>
      </w:r>
      <w:r w:rsidR="009B4F4A">
        <w:rPr>
          <w:sz w:val="24"/>
          <w:szCs w:val="24"/>
        </w:rPr>
        <w:t>2</w:t>
      </w:r>
    </w:p>
    <w:p w:rsidR="00725A78" w:rsidRPr="004F5CA0" w:rsidRDefault="00783A79" w:rsidP="004F5CA0">
      <w:pPr>
        <w:pStyle w:val="TOC1"/>
        <w:rPr>
          <w:sz w:val="24"/>
          <w:szCs w:val="24"/>
        </w:rPr>
      </w:pPr>
      <w:hyperlink w:anchor="A10" w:history="1">
        <w:r w:rsidR="00725A78" w:rsidRPr="009C20FA">
          <w:rPr>
            <w:rStyle w:val="Hyperlink"/>
            <w:sz w:val="24"/>
            <w:szCs w:val="24"/>
          </w:rPr>
          <w:t>Rubric:  PLNU Program Review Self-Study Rubric</w:t>
        </w:r>
      </w:hyperlink>
      <w:r w:rsidR="00725A78" w:rsidRPr="004F5CA0">
        <w:rPr>
          <w:sz w:val="24"/>
          <w:szCs w:val="24"/>
        </w:rPr>
        <w:tab/>
      </w:r>
      <w:r w:rsidR="005A1274">
        <w:rPr>
          <w:sz w:val="24"/>
          <w:szCs w:val="24"/>
        </w:rPr>
        <w:t>A-53</w:t>
      </w:r>
    </w:p>
    <w:p w:rsidR="0016214D" w:rsidRDefault="00783A79" w:rsidP="008C4091">
      <w:pPr>
        <w:pStyle w:val="TOC1"/>
        <w:jc w:val="left"/>
        <w:rPr>
          <w:sz w:val="24"/>
          <w:szCs w:val="24"/>
        </w:rPr>
      </w:pPr>
      <w:hyperlink w:anchor="Glossary" w:history="1">
        <w:r w:rsidR="00725A78" w:rsidRPr="00DD789F">
          <w:rPr>
            <w:rStyle w:val="Hyperlink"/>
            <w:sz w:val="24"/>
            <w:szCs w:val="24"/>
          </w:rPr>
          <w:t>Glossary</w:t>
        </w:r>
      </w:hyperlink>
      <w:bookmarkEnd w:id="4"/>
    </w:p>
    <w:p w:rsidR="009D7723" w:rsidRPr="009D7723" w:rsidRDefault="009D7723" w:rsidP="009D7723"/>
    <w:p w:rsidR="00913AB1" w:rsidRDefault="00913AB1" w:rsidP="006515BE">
      <w:pPr>
        <w:pStyle w:val="TOC-1heading"/>
        <w:jc w:val="left"/>
      </w:pPr>
      <w:bookmarkStart w:id="5" w:name="AA"/>
    </w:p>
    <w:p w:rsidR="00983030" w:rsidRPr="00C834DF" w:rsidRDefault="00983030" w:rsidP="006515BE">
      <w:pPr>
        <w:pStyle w:val="TOC-1heading"/>
        <w:jc w:val="left"/>
      </w:pPr>
      <w:r w:rsidRPr="00C834DF">
        <w:t>Program Review Unit of Analysis</w:t>
      </w:r>
    </w:p>
    <w:bookmarkEnd w:id="5"/>
    <w:p w:rsidR="0049582E" w:rsidRPr="00BB454D" w:rsidRDefault="00983030" w:rsidP="0049582E">
      <w:pPr>
        <w:spacing w:before="240"/>
        <w:ind w:firstLine="720"/>
        <w:rPr>
          <w:rFonts w:cs="Arial"/>
        </w:rPr>
      </w:pPr>
      <w:r w:rsidRPr="00C77379">
        <w:rPr>
          <w:rFonts w:cs="Arial"/>
        </w:rPr>
        <w:t>An</w:t>
      </w:r>
      <w:r w:rsidRPr="00C77379">
        <w:rPr>
          <w:rFonts w:cs="Arial"/>
          <w:u w:val="single"/>
        </w:rPr>
        <w:t xml:space="preserve"> academic program</w:t>
      </w:r>
      <w:r w:rsidRPr="00C77379">
        <w:rPr>
          <w:rFonts w:cs="Arial"/>
        </w:rPr>
        <w:t xml:space="preserve"> is a defined set of courses and other requirements </w:t>
      </w:r>
      <w:r>
        <w:rPr>
          <w:rFonts w:cs="Arial"/>
        </w:rPr>
        <w:t>that</w:t>
      </w:r>
      <w:r w:rsidRPr="00C77379">
        <w:rPr>
          <w:rFonts w:cs="Arial"/>
        </w:rPr>
        <w:t xml:space="preserve"> students must successfully complete to obtain a specific degree</w:t>
      </w:r>
      <w:r>
        <w:rPr>
          <w:rFonts w:cs="Arial"/>
        </w:rPr>
        <w:t>, credential</w:t>
      </w:r>
      <w:r w:rsidRPr="00C77379">
        <w:rPr>
          <w:rFonts w:cs="Arial"/>
        </w:rPr>
        <w:t xml:space="preserve"> or certificate, as indicated in the University undergraduate and graduate catalogs. An </w:t>
      </w:r>
      <w:r w:rsidR="005A2007">
        <w:rPr>
          <w:rFonts w:cs="Arial"/>
          <w:u w:val="single"/>
        </w:rPr>
        <w:t>academic u</w:t>
      </w:r>
      <w:r>
        <w:rPr>
          <w:rFonts w:cs="Arial"/>
          <w:u w:val="single"/>
        </w:rPr>
        <w:t>nit</w:t>
      </w:r>
      <w:r w:rsidRPr="00C77379">
        <w:rPr>
          <w:rFonts w:cs="Arial"/>
        </w:rPr>
        <w:t xml:space="preserve"> is used here to refer to an academic department (e.g., Music) or school (e.g., School of Education</w:t>
      </w:r>
      <w:r w:rsidRPr="00371DF0">
        <w:rPr>
          <w:rFonts w:cs="Arial"/>
        </w:rPr>
        <w:t xml:space="preserve">). </w:t>
      </w:r>
      <w:r w:rsidR="005A2007">
        <w:rPr>
          <w:rFonts w:cs="Arial"/>
          <w:i/>
        </w:rPr>
        <w:t>The academic u</w:t>
      </w:r>
      <w:r w:rsidRPr="003D3AF9">
        <w:rPr>
          <w:rFonts w:cs="Arial"/>
          <w:i/>
        </w:rPr>
        <w:t>nit with more than one program and/or center may choose to conduct a program review of all of the prog</w:t>
      </w:r>
      <w:r w:rsidR="005A2007">
        <w:rPr>
          <w:rFonts w:cs="Arial"/>
          <w:i/>
        </w:rPr>
        <w:t>rams and centers housed in the academic u</w:t>
      </w:r>
      <w:r w:rsidRPr="003D3AF9">
        <w:rPr>
          <w:rFonts w:cs="Arial"/>
          <w:i/>
        </w:rPr>
        <w:t xml:space="preserve">nit in a single program review cycle </w:t>
      </w:r>
      <w:r w:rsidR="00CD73F3">
        <w:rPr>
          <w:rFonts w:cs="Arial"/>
          <w:i/>
        </w:rPr>
        <w:t xml:space="preserve">(simultaneously) </w:t>
      </w:r>
      <w:r w:rsidRPr="003D3AF9">
        <w:rPr>
          <w:rFonts w:cs="Arial"/>
          <w:i/>
        </w:rPr>
        <w:t>or may elect to stagge</w:t>
      </w:r>
      <w:r w:rsidR="003D5A94">
        <w:rPr>
          <w:rFonts w:cs="Arial"/>
          <w:i/>
        </w:rPr>
        <w:t xml:space="preserve">r the program reviews over multiple </w:t>
      </w:r>
      <w:r w:rsidRPr="003D3AF9">
        <w:rPr>
          <w:rFonts w:cs="Arial"/>
          <w:i/>
        </w:rPr>
        <w:t>years</w:t>
      </w:r>
      <w:r w:rsidR="00CD73F3">
        <w:rPr>
          <w:rFonts w:cs="Arial"/>
          <w:i/>
        </w:rPr>
        <w:t xml:space="preserve"> (sequentially)</w:t>
      </w:r>
      <w:r w:rsidRPr="003D3AF9">
        <w:rPr>
          <w:rFonts w:cs="Arial"/>
          <w:i/>
        </w:rPr>
        <w:t>.</w:t>
      </w:r>
      <w:r w:rsidRPr="00371DF0">
        <w:rPr>
          <w:rFonts w:cs="Arial"/>
        </w:rPr>
        <w:t xml:space="preserve"> The assumption made here is that the </w:t>
      </w:r>
      <w:r w:rsidR="005A2007">
        <w:rPr>
          <w:rFonts w:cs="Arial"/>
        </w:rPr>
        <w:t>academic u</w:t>
      </w:r>
      <w:r>
        <w:rPr>
          <w:rFonts w:cs="Arial"/>
        </w:rPr>
        <w:t>nit</w:t>
      </w:r>
      <w:r w:rsidRPr="00371DF0">
        <w:rPr>
          <w:rFonts w:cs="Arial"/>
        </w:rPr>
        <w:t xml:space="preserve"> conduct</w:t>
      </w:r>
      <w:r>
        <w:rPr>
          <w:rFonts w:cs="Arial"/>
        </w:rPr>
        <w:t>s</w:t>
      </w:r>
      <w:r w:rsidRPr="00371DF0">
        <w:rPr>
          <w:rFonts w:cs="Arial"/>
        </w:rPr>
        <w:t xml:space="preserve"> a program review of all programs an</w:t>
      </w:r>
      <w:r>
        <w:rPr>
          <w:rFonts w:cs="Arial"/>
        </w:rPr>
        <w:t xml:space="preserve">d centers simultaneously.  </w:t>
      </w:r>
      <w:r w:rsidR="0049582E">
        <w:rPr>
          <w:rFonts w:cs="Arial"/>
        </w:rPr>
        <w:t xml:space="preserve"> </w:t>
      </w:r>
    </w:p>
    <w:p w:rsidR="00152FA0" w:rsidRDefault="00983030" w:rsidP="00152FA0">
      <w:pPr>
        <w:spacing w:before="240"/>
        <w:ind w:firstLine="720"/>
        <w:rPr>
          <w:rFonts w:cs="Arial"/>
        </w:rPr>
      </w:pPr>
      <w:r>
        <w:rPr>
          <w:rFonts w:cs="Arial"/>
        </w:rPr>
        <w:t>The chair or d</w:t>
      </w:r>
      <w:r w:rsidRPr="00371DF0">
        <w:rPr>
          <w:rFonts w:cs="Arial"/>
        </w:rPr>
        <w:t xml:space="preserve">ean of the </w:t>
      </w:r>
      <w:r w:rsidR="005A2007">
        <w:rPr>
          <w:rFonts w:cs="Arial"/>
        </w:rPr>
        <w:t>academic u</w:t>
      </w:r>
      <w:r>
        <w:rPr>
          <w:rFonts w:cs="Arial"/>
        </w:rPr>
        <w:t>nit should notify the p</w:t>
      </w:r>
      <w:r w:rsidRPr="00371DF0">
        <w:rPr>
          <w:rFonts w:cs="Arial"/>
        </w:rPr>
        <w:t>rovost</w:t>
      </w:r>
      <w:r w:rsidRPr="00C77379">
        <w:rPr>
          <w:rFonts w:cs="Arial"/>
        </w:rPr>
        <w:t xml:space="preserve"> if it is the faculty’s desir</w:t>
      </w:r>
      <w:r>
        <w:rPr>
          <w:rFonts w:cs="Arial"/>
        </w:rPr>
        <w:t>e to conduct the program review</w:t>
      </w:r>
      <w:r w:rsidRPr="00C77379">
        <w:rPr>
          <w:rFonts w:cs="Arial"/>
        </w:rPr>
        <w:t xml:space="preserve"> fo</w:t>
      </w:r>
      <w:r w:rsidR="00CD73F3">
        <w:rPr>
          <w:rFonts w:cs="Arial"/>
        </w:rPr>
        <w:t xml:space="preserve">r each program sequentially, </w:t>
      </w:r>
      <w:r w:rsidR="00152FA0">
        <w:rPr>
          <w:rFonts w:cs="Arial"/>
        </w:rPr>
        <w:t>over multiple program r</w:t>
      </w:r>
      <w:r w:rsidRPr="00C77379">
        <w:rPr>
          <w:rFonts w:cs="Arial"/>
        </w:rPr>
        <w:t>eview cycles</w:t>
      </w:r>
      <w:r w:rsidR="00CD73F3">
        <w:rPr>
          <w:rFonts w:cs="Arial"/>
        </w:rPr>
        <w:t>,</w:t>
      </w:r>
      <w:r w:rsidR="00B348EF">
        <w:rPr>
          <w:rFonts w:cs="Arial"/>
        </w:rPr>
        <w:t xml:space="preserve"> or simultaneously</w:t>
      </w:r>
      <w:r w:rsidR="0049582E">
        <w:rPr>
          <w:rFonts w:cs="Arial"/>
        </w:rPr>
        <w:t>, over a single program review cycle</w:t>
      </w:r>
      <w:r w:rsidRPr="00C77379">
        <w:rPr>
          <w:rFonts w:cs="Arial"/>
        </w:rPr>
        <w:t>.</w:t>
      </w:r>
      <w:r w:rsidR="00B348EF">
        <w:rPr>
          <w:rFonts w:cs="Arial"/>
        </w:rPr>
        <w:t xml:space="preserve">  In either case the academic unit must consider each program separately </w:t>
      </w:r>
      <w:r w:rsidR="0049582E">
        <w:rPr>
          <w:rFonts w:cs="Arial"/>
        </w:rPr>
        <w:t xml:space="preserve">and the school as a whole </w:t>
      </w:r>
      <w:r w:rsidR="00B348EF">
        <w:rPr>
          <w:rFonts w:cs="Arial"/>
        </w:rPr>
        <w:t>within the self-study document</w:t>
      </w:r>
      <w:r w:rsidR="00152FA0">
        <w:rPr>
          <w:rFonts w:cs="Arial"/>
        </w:rPr>
        <w:t xml:space="preserve">. </w:t>
      </w:r>
      <w:r w:rsidR="00152FA0" w:rsidRPr="00152FA0">
        <w:rPr>
          <w:rFonts w:cs="Arial"/>
        </w:rPr>
        <w:t xml:space="preserve"> </w:t>
      </w:r>
      <w:r w:rsidR="00152FA0">
        <w:rPr>
          <w:rFonts w:cs="Arial"/>
        </w:rPr>
        <w:t>For example, when the Fermanian School of Business conducts a program review</w:t>
      </w:r>
      <w:r w:rsidR="0016214D">
        <w:rPr>
          <w:rFonts w:cs="Arial"/>
        </w:rPr>
        <w:t>, whether sequential or simultaneous</w:t>
      </w:r>
      <w:r w:rsidR="00152FA0">
        <w:rPr>
          <w:rFonts w:cs="Arial"/>
        </w:rPr>
        <w:t xml:space="preserve">, </w:t>
      </w:r>
      <w:r w:rsidR="0016214D">
        <w:rPr>
          <w:rFonts w:cs="Arial"/>
        </w:rPr>
        <w:t xml:space="preserve">in </w:t>
      </w:r>
      <w:r w:rsidR="00152FA0">
        <w:rPr>
          <w:rFonts w:cs="Arial"/>
        </w:rPr>
        <w:t>the self-study the School considers each degree program separately (e.g. M.B.A., B.S. Business Administration Accounting, B.A. Business Administration, etc.) and the School as a whole.</w:t>
      </w:r>
    </w:p>
    <w:p w:rsidR="00913AB1" w:rsidRDefault="00913AB1" w:rsidP="006515BE">
      <w:pPr>
        <w:pStyle w:val="TOC-1heading"/>
        <w:jc w:val="left"/>
        <w:rPr>
          <w:rFonts w:cs="Arial"/>
          <w:b w:val="0"/>
          <w:sz w:val="22"/>
          <w:szCs w:val="22"/>
        </w:rPr>
      </w:pPr>
      <w:bookmarkStart w:id="6" w:name="AB"/>
    </w:p>
    <w:p w:rsidR="0016214D" w:rsidRPr="006515BE" w:rsidRDefault="00BD64B8" w:rsidP="006515BE">
      <w:pPr>
        <w:pStyle w:val="TOC-1heading"/>
        <w:jc w:val="left"/>
      </w:pPr>
      <w:r w:rsidRPr="006515BE">
        <w:t xml:space="preserve">Overview </w:t>
      </w:r>
      <w:r w:rsidR="008E690D" w:rsidRPr="006515BE">
        <w:t xml:space="preserve">of </w:t>
      </w:r>
      <w:r w:rsidRPr="006515BE">
        <w:t>Academic Program Review Guidelines</w:t>
      </w:r>
      <w:bookmarkEnd w:id="1"/>
      <w:bookmarkEnd w:id="2"/>
      <w:bookmarkEnd w:id="3"/>
    </w:p>
    <w:bookmarkEnd w:id="6"/>
    <w:p w:rsidR="003D5A94" w:rsidRPr="003D5A94" w:rsidRDefault="003D5A94" w:rsidP="0016214D">
      <w:pPr>
        <w:spacing w:before="240"/>
        <w:ind w:firstLine="360"/>
      </w:pPr>
      <w:r>
        <w:t>Program R</w:t>
      </w:r>
      <w:r w:rsidRPr="00BB454D">
        <w:t xml:space="preserve">eview is an integral part of the University’s </w:t>
      </w:r>
      <w:r>
        <w:t>s</w:t>
      </w:r>
      <w:r w:rsidR="0016214D">
        <w:t>ystem of accountability where faculty</w:t>
      </w:r>
      <w:r>
        <w:t xml:space="preserve"> assess PLNU’s</w:t>
      </w:r>
      <w:r w:rsidRPr="00BB454D">
        <w:t xml:space="preserve"> </w:t>
      </w:r>
      <w:r>
        <w:t xml:space="preserve">academic </w:t>
      </w:r>
      <w:r w:rsidRPr="00BB454D">
        <w:t>programs and continually adjust</w:t>
      </w:r>
      <w:r>
        <w:t xml:space="preserve"> to improve their quality, </w:t>
      </w:r>
      <w:r w:rsidRPr="00BB454D">
        <w:t>effectiveness</w:t>
      </w:r>
      <w:r>
        <w:t>,</w:t>
      </w:r>
      <w:r w:rsidRPr="00BB454D">
        <w:t xml:space="preserve"> and currency</w:t>
      </w:r>
      <w:r>
        <w:t xml:space="preserve"> with the objective of improving student learning</w:t>
      </w:r>
      <w:r w:rsidRPr="00BB454D">
        <w:t xml:space="preserve">. The program review process is an opportunity for the faculty and staff of each academic program to </w:t>
      </w:r>
      <w:r w:rsidR="006571D1">
        <w:t xml:space="preserve">collaborate in </w:t>
      </w:r>
      <w:r w:rsidRPr="00BB454D">
        <w:t>assess</w:t>
      </w:r>
      <w:r w:rsidR="006571D1">
        <w:t>ing their</w:t>
      </w:r>
      <w:r w:rsidRPr="00BB454D">
        <w:t xml:space="preserve"> success in meeting internally defined outcomes and external benchmark</w:t>
      </w:r>
      <w:r>
        <w:t>s</w:t>
      </w:r>
      <w:r w:rsidRPr="00BB454D">
        <w:t xml:space="preserve"> to comparable and exemplar programs. The University’s commitment to continual</w:t>
      </w:r>
      <w:r>
        <w:t xml:space="preserve"> improvement drives its reflective processes as a </w:t>
      </w:r>
      <w:r w:rsidRPr="00BB454D">
        <w:t>learning community.</w:t>
      </w:r>
      <w:r>
        <w:t xml:space="preserve">  There is an in-depth discussion of the </w:t>
      </w:r>
      <w:r w:rsidRPr="003D5A94">
        <w:t>history of PLNU Program Review, purpose and process is available in Appendix A.</w:t>
      </w:r>
    </w:p>
    <w:p w:rsidR="00397753" w:rsidRPr="00BB454D" w:rsidRDefault="00BD64B8" w:rsidP="005B5928">
      <w:pPr>
        <w:tabs>
          <w:tab w:val="left" w:pos="7920"/>
        </w:tabs>
        <w:ind w:firstLine="360"/>
      </w:pPr>
      <w:r w:rsidRPr="00BB454D">
        <w:t>The purpose of the Academic Program Review Guidelines is to assist faculty, administrators, external reviewers</w:t>
      </w:r>
      <w:r w:rsidR="007C771C">
        <w:t>,</w:t>
      </w:r>
      <w:r w:rsidR="006571D1">
        <w:t xml:space="preserve"> and faculty</w:t>
      </w:r>
      <w:r w:rsidR="00426084">
        <w:t xml:space="preserve"> </w:t>
      </w:r>
      <w:r w:rsidR="00262259">
        <w:t>committees by</w:t>
      </w:r>
      <w:r w:rsidRPr="00BB454D">
        <w:t xml:space="preserve"> providing a framework for the PLNU program review process. The information contained here provides </w:t>
      </w:r>
      <w:r w:rsidR="008E690D" w:rsidRPr="00BB454D">
        <w:t>the</w:t>
      </w:r>
      <w:r w:rsidR="006F27A7">
        <w:t xml:space="preserve"> </w:t>
      </w:r>
      <w:r w:rsidR="00E272D7">
        <w:t>academic u</w:t>
      </w:r>
      <w:r w:rsidR="009F56A3">
        <w:t>nit</w:t>
      </w:r>
      <w:r w:rsidR="00B62F9D" w:rsidRPr="00BB454D">
        <w:t xml:space="preserve"> faculty and staff </w:t>
      </w:r>
      <w:r w:rsidRPr="00BB454D">
        <w:t xml:space="preserve">with the necessary tools for conducting a successful program </w:t>
      </w:r>
      <w:r w:rsidR="00262259">
        <w:t>review</w:t>
      </w:r>
      <w:r w:rsidRPr="00BB454D">
        <w:t xml:space="preserve">. The Program Review Guidelines </w:t>
      </w:r>
      <w:r w:rsidR="00716422">
        <w:t>are followed by</w:t>
      </w:r>
      <w:r w:rsidR="00106989">
        <w:t xml:space="preserve"> a series of appendices that offer more in-depth explanation of the </w:t>
      </w:r>
      <w:r w:rsidR="00262259">
        <w:t xml:space="preserve">processes and </w:t>
      </w:r>
      <w:r w:rsidR="00106989">
        <w:t xml:space="preserve">components of the program review. </w:t>
      </w:r>
      <w:r w:rsidR="006571D1">
        <w:t xml:space="preserve">  The self-study doc</w:t>
      </w:r>
      <w:r w:rsidR="007A13D9">
        <w:t>ument is to be uploaded in the program review t</w:t>
      </w:r>
      <w:r w:rsidR="006571D1">
        <w:t xml:space="preserve">emplate in LiveText.  Please contact the Office of Institutional Effectiveness for assistance.  </w:t>
      </w:r>
    </w:p>
    <w:p w:rsidR="00BD64B8" w:rsidRDefault="00BD64B8" w:rsidP="000D64EF">
      <w:pPr>
        <w:ind w:firstLine="360"/>
      </w:pPr>
      <w:r w:rsidRPr="00BB454D">
        <w:t>The outcomes of a successful program review include</w:t>
      </w:r>
      <w:r w:rsidR="006E36E1">
        <w:t xml:space="preserve"> the following</w:t>
      </w:r>
      <w:r w:rsidRPr="00BB454D">
        <w:t xml:space="preserve">: </w:t>
      </w:r>
      <w:r w:rsidR="001029C1" w:rsidRPr="00BB454D">
        <w:t>(</w:t>
      </w:r>
      <w:r w:rsidRPr="00BB454D">
        <w:t xml:space="preserve">1) </w:t>
      </w:r>
      <w:r w:rsidR="007C771C">
        <w:t xml:space="preserve">improved student learning, (2) </w:t>
      </w:r>
      <w:r w:rsidRPr="00BB454D">
        <w:t xml:space="preserve">APC/ GSC </w:t>
      </w:r>
      <w:r w:rsidR="00B62F9D" w:rsidRPr="00BB454D">
        <w:t xml:space="preserve">proposals for </w:t>
      </w:r>
      <w:r w:rsidRPr="00BB454D">
        <w:t xml:space="preserve">academic program revision, </w:t>
      </w:r>
      <w:r w:rsidR="001029C1" w:rsidRPr="00BB454D">
        <w:t>(</w:t>
      </w:r>
      <w:r w:rsidR="007C771C">
        <w:t>3</w:t>
      </w:r>
      <w:r w:rsidRPr="00BB454D">
        <w:t>) alignment with Institutional mission, core values</w:t>
      </w:r>
      <w:r w:rsidR="00716422">
        <w:t>, strategic priorities</w:t>
      </w:r>
      <w:r w:rsidRPr="00BB454D">
        <w:t xml:space="preserve"> and learning outcomes, </w:t>
      </w:r>
      <w:r w:rsidR="001029C1" w:rsidRPr="00BB454D">
        <w:t>(</w:t>
      </w:r>
      <w:r w:rsidR="007C771C">
        <w:t>4</w:t>
      </w:r>
      <w:r w:rsidRPr="00BB454D">
        <w:t>) increased effectiveness and efficiencies</w:t>
      </w:r>
      <w:r w:rsidR="007C771C">
        <w:t xml:space="preserve"> through</w:t>
      </w:r>
      <w:r w:rsidR="00C12EFC">
        <w:t xml:space="preserve"> continuous improvement</w:t>
      </w:r>
      <w:r w:rsidR="007C771C">
        <w:t>,</w:t>
      </w:r>
      <w:r w:rsidRPr="00BB454D">
        <w:t xml:space="preserve"> </w:t>
      </w:r>
      <w:r w:rsidR="001029C1" w:rsidRPr="00BB454D">
        <w:t>(</w:t>
      </w:r>
      <w:r w:rsidR="007C771C">
        <w:t>5</w:t>
      </w:r>
      <w:r w:rsidRPr="00BB454D">
        <w:t>) a link to the University’s p</w:t>
      </w:r>
      <w:r w:rsidR="00716422">
        <w:t>lanning and resource allocation system</w:t>
      </w:r>
      <w:r w:rsidRPr="00BB454D">
        <w:t xml:space="preserve">, and </w:t>
      </w:r>
      <w:r w:rsidR="001029C1" w:rsidRPr="00BB454D">
        <w:t>(</w:t>
      </w:r>
      <w:r w:rsidR="007C771C">
        <w:t>6</w:t>
      </w:r>
      <w:r w:rsidRPr="00BB454D">
        <w:t>) an improved education</w:t>
      </w:r>
      <w:r w:rsidR="00C12EFC">
        <w:t xml:space="preserve">al experience for the program’s </w:t>
      </w:r>
      <w:r w:rsidRPr="00BB454D">
        <w:t>student</w:t>
      </w:r>
      <w:r w:rsidR="00716422">
        <w:t>s</w:t>
      </w:r>
      <w:r w:rsidRPr="00BB454D">
        <w:t>.</w:t>
      </w:r>
    </w:p>
    <w:p w:rsidR="00305F4A" w:rsidRPr="00BB454D" w:rsidRDefault="008B4FCB" w:rsidP="00BD64B8">
      <w:pPr>
        <w:spacing w:line="240" w:lineRule="auto"/>
        <w:rPr>
          <w:b/>
        </w:rPr>
      </w:pPr>
      <w:r>
        <w:rPr>
          <w:noProof/>
        </w:rPr>
        <mc:AlternateContent>
          <mc:Choice Requires="wps">
            <w:drawing>
              <wp:anchor distT="0" distB="0" distL="114300" distR="114300" simplePos="0" relativeHeight="251645952" behindDoc="0" locked="0" layoutInCell="1" allowOverlap="1">
                <wp:simplePos x="0" y="0"/>
                <wp:positionH relativeFrom="column">
                  <wp:posOffset>2383790</wp:posOffset>
                </wp:positionH>
                <wp:positionV relativeFrom="paragraph">
                  <wp:posOffset>974090</wp:posOffset>
                </wp:positionV>
                <wp:extent cx="742950" cy="333375"/>
                <wp:effectExtent l="19050" t="19050" r="19050" b="47625"/>
                <wp:wrapNone/>
                <wp:docPr id="6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33375"/>
                        </a:xfrm>
                        <a:prstGeom prst="notchedRightArrow">
                          <a:avLst>
                            <a:gd name="adj1" fmla="val 50000"/>
                            <a:gd name="adj2" fmla="val 557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2E84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4" o:spid="_x0000_s1026" type="#_x0000_t94" style="position:absolute;margin-left:187.7pt;margin-top:76.7pt;width:58.5pt;height:2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938530</wp:posOffset>
                </wp:positionH>
                <wp:positionV relativeFrom="paragraph">
                  <wp:posOffset>2251075</wp:posOffset>
                </wp:positionV>
                <wp:extent cx="819150" cy="333375"/>
                <wp:effectExtent l="0" t="23813" r="33338" b="33337"/>
                <wp:wrapNone/>
                <wp:docPr id="6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19150" cy="333375"/>
                        </a:xfrm>
                        <a:prstGeom prst="notchedRightArrow">
                          <a:avLst>
                            <a:gd name="adj1" fmla="val 50000"/>
                            <a:gd name="adj2" fmla="val 61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A456D" id="AutoShape 5" o:spid="_x0000_s1026" type="#_x0000_t94" style="position:absolute;margin-left:73.9pt;margin-top:177.25pt;width:64.5pt;height:26.2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3844290</wp:posOffset>
                </wp:positionH>
                <wp:positionV relativeFrom="paragraph">
                  <wp:posOffset>2230120</wp:posOffset>
                </wp:positionV>
                <wp:extent cx="805180" cy="361950"/>
                <wp:effectExtent l="0" t="26035" r="0" b="45085"/>
                <wp:wrapNone/>
                <wp:docPr id="6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5180" cy="361950"/>
                        </a:xfrm>
                        <a:prstGeom prst="notchedRightArrow">
                          <a:avLst>
                            <a:gd name="adj1" fmla="val 50000"/>
                            <a:gd name="adj2" fmla="val 556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0885F" id="AutoShape 6" o:spid="_x0000_s1026" type="#_x0000_t94" style="position:absolute;margin-left:302.7pt;margin-top:175.6pt;width:63.4pt;height:28.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2383790</wp:posOffset>
                </wp:positionH>
                <wp:positionV relativeFrom="paragraph">
                  <wp:posOffset>3505835</wp:posOffset>
                </wp:positionV>
                <wp:extent cx="857250" cy="304800"/>
                <wp:effectExtent l="19050" t="19050" r="19050" b="38100"/>
                <wp:wrapNone/>
                <wp:docPr id="6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57250" cy="304800"/>
                        </a:xfrm>
                        <a:prstGeom prst="notchedRightArrow">
                          <a:avLst>
                            <a:gd name="adj1" fmla="val 50000"/>
                            <a:gd name="adj2" fmla="val 703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26457" id="AutoShape 7" o:spid="_x0000_s1026" type="#_x0000_t94" style="position:absolute;margin-left:187.7pt;margin-top:276.05pt;width:67.5pt;height:24pt;rotation:18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"/>
            </w:pict>
          </mc:Fallback>
        </mc:AlternateContent>
      </w:r>
      <w:r>
        <w:rPr>
          <w:b/>
          <w:noProof/>
        </w:rPr>
        <w:drawing>
          <wp:inline distT="0" distB="0" distL="0" distR="0">
            <wp:extent cx="5492750" cy="4829810"/>
            <wp:effectExtent l="0" t="0" r="12700" b="27940"/>
            <wp:docPr id="31"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27F59" w:rsidRDefault="00F27F59" w:rsidP="0018683F">
      <w:pPr>
        <w:pStyle w:val="TOC-1heading"/>
        <w:jc w:val="left"/>
      </w:pPr>
      <w:bookmarkStart w:id="7" w:name="_Toc295732041"/>
      <w:bookmarkStart w:id="8" w:name="_Toc317592939"/>
      <w:bookmarkStart w:id="9" w:name="_Toc317776083"/>
    </w:p>
    <w:p w:rsidR="003A2085" w:rsidRPr="00BB454D" w:rsidRDefault="003A2085" w:rsidP="003A2085">
      <w:pPr>
        <w:spacing w:after="0"/>
        <w:ind w:firstLine="720"/>
        <w:rPr>
          <w:rFonts w:cs="Arial"/>
        </w:rPr>
      </w:pPr>
      <w:r w:rsidRPr="00BB454D">
        <w:rPr>
          <w:rFonts w:cs="Arial"/>
        </w:rPr>
        <w:t>According to WASC, improvements from the program review process should include some of the following (</w:t>
      </w:r>
      <w:r w:rsidRPr="00220DB7">
        <w:rPr>
          <w:i/>
        </w:rPr>
        <w:t>WASC Resource Guide for ‘Good Practices’ in Academic Program Review</w:t>
      </w:r>
      <w:r w:rsidRPr="00BB454D">
        <w:t>, September 2009, p. 3</w:t>
      </w:r>
      <w:r>
        <w:t>–</w:t>
      </w:r>
      <w:r w:rsidRPr="00BB454D">
        <w:t>4)</w:t>
      </w:r>
      <w:r w:rsidRPr="00BB454D">
        <w:rPr>
          <w:rFonts w:cs="Arial"/>
        </w:rPr>
        <w:t>:</w:t>
      </w:r>
    </w:p>
    <w:p w:rsidR="003A2085" w:rsidRPr="00BB454D" w:rsidRDefault="003A2085" w:rsidP="003A2085">
      <w:pPr>
        <w:pStyle w:val="ListParagraph"/>
        <w:numPr>
          <w:ilvl w:val="0"/>
          <w:numId w:val="2"/>
        </w:numPr>
        <w:spacing w:before="240" w:after="240"/>
        <w:rPr>
          <w:rFonts w:cs="Arial"/>
        </w:rPr>
      </w:pPr>
      <w:r w:rsidRPr="00BB454D">
        <w:rPr>
          <w:rFonts w:cs="Arial"/>
        </w:rPr>
        <w:t>Developing or refining program learning outcomes and identifying appropriate means for assessing their achievement</w:t>
      </w:r>
    </w:p>
    <w:p w:rsidR="003A2085" w:rsidRPr="00BB454D" w:rsidRDefault="003A2085" w:rsidP="003A2085">
      <w:pPr>
        <w:pStyle w:val="ListParagraph"/>
        <w:numPr>
          <w:ilvl w:val="0"/>
          <w:numId w:val="2"/>
        </w:numPr>
        <w:spacing w:before="240" w:after="240"/>
        <w:rPr>
          <w:rFonts w:cs="Arial"/>
        </w:rPr>
      </w:pPr>
      <w:r w:rsidRPr="00BB454D">
        <w:rPr>
          <w:rFonts w:cs="Arial"/>
        </w:rPr>
        <w:t>Better aligning department, college and institutional goals</w:t>
      </w:r>
    </w:p>
    <w:p w:rsidR="003A2085" w:rsidRPr="00BB454D" w:rsidRDefault="003A2085" w:rsidP="003A2085">
      <w:pPr>
        <w:pStyle w:val="ListParagraph"/>
        <w:numPr>
          <w:ilvl w:val="0"/>
          <w:numId w:val="2"/>
        </w:numPr>
        <w:spacing w:before="240" w:after="240"/>
        <w:rPr>
          <w:rFonts w:cs="Arial"/>
        </w:rPr>
      </w:pPr>
      <w:r w:rsidRPr="00BB454D">
        <w:rPr>
          <w:rFonts w:cs="Arial"/>
        </w:rPr>
        <w:t>Refining departmental access and other interventions to improve retention/attrition, and graduation rates</w:t>
      </w:r>
    </w:p>
    <w:p w:rsidR="003A2085" w:rsidRPr="00BB454D" w:rsidRDefault="003A2085" w:rsidP="003A2085">
      <w:pPr>
        <w:pStyle w:val="ListParagraph"/>
        <w:numPr>
          <w:ilvl w:val="0"/>
          <w:numId w:val="2"/>
        </w:numPr>
        <w:spacing w:before="240" w:after="240"/>
        <w:rPr>
          <w:rFonts w:cs="Arial"/>
        </w:rPr>
      </w:pPr>
      <w:r w:rsidRPr="00BB454D">
        <w:rPr>
          <w:rFonts w:cs="Arial"/>
        </w:rPr>
        <w:t>Making curricular and other changes to improve student learning and retention</w:t>
      </w:r>
    </w:p>
    <w:p w:rsidR="003A2085" w:rsidRPr="00BB454D" w:rsidRDefault="003A2085" w:rsidP="003A2085">
      <w:pPr>
        <w:pStyle w:val="ListParagraph"/>
        <w:numPr>
          <w:ilvl w:val="0"/>
          <w:numId w:val="2"/>
        </w:numPr>
        <w:spacing w:before="240" w:after="240"/>
        <w:rPr>
          <w:rFonts w:cs="Arial"/>
        </w:rPr>
      </w:pPr>
      <w:r w:rsidRPr="00BB454D">
        <w:rPr>
          <w:rFonts w:cs="Arial"/>
        </w:rPr>
        <w:t>Refining, reorganizing or refocusing curricula to reflect changes in the discipline or profession</w:t>
      </w:r>
    </w:p>
    <w:p w:rsidR="003A2085" w:rsidRPr="00BB454D" w:rsidRDefault="003A2085" w:rsidP="003A2085">
      <w:pPr>
        <w:pStyle w:val="ListParagraph"/>
        <w:numPr>
          <w:ilvl w:val="0"/>
          <w:numId w:val="2"/>
        </w:numPr>
        <w:spacing w:before="240" w:after="240"/>
        <w:rPr>
          <w:rFonts w:cs="Arial"/>
        </w:rPr>
      </w:pPr>
      <w:r w:rsidRPr="00BB454D">
        <w:rPr>
          <w:rFonts w:cs="Arial"/>
        </w:rPr>
        <w:t>Reorganizing or improving student support systems, including advising, library services and students development initiatives to improve the academic success of students in the program</w:t>
      </w:r>
    </w:p>
    <w:p w:rsidR="003A2085" w:rsidRPr="00BB454D" w:rsidRDefault="003A2085" w:rsidP="003A2085">
      <w:pPr>
        <w:pStyle w:val="ListParagraph"/>
        <w:numPr>
          <w:ilvl w:val="0"/>
          <w:numId w:val="2"/>
        </w:numPr>
        <w:spacing w:before="240" w:after="240"/>
        <w:rPr>
          <w:rFonts w:cs="Arial"/>
        </w:rPr>
      </w:pPr>
      <w:r w:rsidRPr="00BB454D">
        <w:rPr>
          <w:rFonts w:cs="Arial"/>
        </w:rPr>
        <w:t>Designing needed professional development programs, including programs to help faculty learn how to develop and assess learning outcomes, to improve pedagogy, and to improve curricular cohesion</w:t>
      </w:r>
    </w:p>
    <w:p w:rsidR="003A2085" w:rsidRPr="00BB454D" w:rsidRDefault="003A2085" w:rsidP="003A2085">
      <w:pPr>
        <w:pStyle w:val="ListParagraph"/>
        <w:numPr>
          <w:ilvl w:val="0"/>
          <w:numId w:val="2"/>
        </w:numPr>
        <w:spacing w:before="240" w:after="240"/>
        <w:rPr>
          <w:rFonts w:cs="Arial"/>
        </w:rPr>
      </w:pPr>
      <w:r w:rsidRPr="00BB454D">
        <w:rPr>
          <w:rFonts w:cs="Arial"/>
        </w:rPr>
        <w:t>Reorganizing or refocusing resources to advance student learning or specific research agendas</w:t>
      </w:r>
    </w:p>
    <w:p w:rsidR="003A2085" w:rsidRDefault="003A2085" w:rsidP="003A2085">
      <w:pPr>
        <w:pStyle w:val="ListParagraph"/>
        <w:numPr>
          <w:ilvl w:val="0"/>
          <w:numId w:val="2"/>
        </w:numPr>
        <w:spacing w:after="0"/>
        <w:rPr>
          <w:rFonts w:cs="Arial"/>
        </w:rPr>
      </w:pPr>
      <w:r w:rsidRPr="00BB454D">
        <w:rPr>
          <w:rFonts w:cs="Arial"/>
        </w:rPr>
        <w:t>Re-assigning faculty/staff or requesting new lines</w:t>
      </w:r>
    </w:p>
    <w:p w:rsidR="003A2085" w:rsidRDefault="003A2085" w:rsidP="00A96B67">
      <w:pPr>
        <w:numPr>
          <w:ilvl w:val="0"/>
          <w:numId w:val="57"/>
        </w:numPr>
        <w:spacing w:after="0" w:line="240" w:lineRule="auto"/>
      </w:pPr>
      <w:r>
        <w:t>Illuminating potential intra-institutional synergies</w:t>
      </w:r>
    </w:p>
    <w:p w:rsidR="003A2085" w:rsidRPr="00BB454D" w:rsidRDefault="003A2085" w:rsidP="003A2085">
      <w:pPr>
        <w:pStyle w:val="ListParagraph"/>
        <w:numPr>
          <w:ilvl w:val="0"/>
          <w:numId w:val="2"/>
        </w:numPr>
        <w:spacing w:after="0"/>
        <w:rPr>
          <w:rFonts w:cs="Arial"/>
        </w:rPr>
      </w:pPr>
      <w:r w:rsidRPr="00BB454D">
        <w:rPr>
          <w:rFonts w:cs="Arial"/>
        </w:rPr>
        <w:t>Developing specific action plans for modification and improvement</w:t>
      </w:r>
    </w:p>
    <w:p w:rsidR="003A2085" w:rsidRPr="00BB454D" w:rsidRDefault="003A2085" w:rsidP="003A2085">
      <w:pPr>
        <w:pStyle w:val="ListParagraph"/>
        <w:numPr>
          <w:ilvl w:val="0"/>
          <w:numId w:val="2"/>
        </w:numPr>
        <w:spacing w:before="240" w:after="240"/>
        <w:rPr>
          <w:rFonts w:cs="Arial"/>
        </w:rPr>
      </w:pPr>
      <w:r w:rsidRPr="00BB454D">
        <w:rPr>
          <w:rFonts w:cs="Arial"/>
        </w:rPr>
        <w:t>Informing decision making, planning and budgeting, including resources re/allocation</w:t>
      </w:r>
    </w:p>
    <w:p w:rsidR="003A2085" w:rsidRDefault="003A2085" w:rsidP="003A2085">
      <w:pPr>
        <w:pStyle w:val="ListParagraph"/>
        <w:numPr>
          <w:ilvl w:val="0"/>
          <w:numId w:val="2"/>
        </w:numPr>
        <w:spacing w:before="240" w:after="240"/>
        <w:rPr>
          <w:rFonts w:cs="Arial"/>
        </w:rPr>
      </w:pPr>
      <w:r w:rsidRPr="00BB454D">
        <w:rPr>
          <w:rFonts w:cs="Arial"/>
        </w:rPr>
        <w:t>Linking and, as appropriate, aggregating program review results to the institution’s broader quality assurance/improvement efforts</w:t>
      </w:r>
    </w:p>
    <w:tbl>
      <w:tblPr>
        <w:tblW w:w="0" w:type="auto"/>
        <w:tblInd w:w="720" w:type="dxa"/>
        <w:tblLook w:val="04A0" w:firstRow="1" w:lastRow="0" w:firstColumn="1" w:lastColumn="0" w:noHBand="0" w:noVBand="1"/>
      </w:tblPr>
      <w:tblGrid>
        <w:gridCol w:w="8388"/>
      </w:tblGrid>
      <w:tr w:rsidR="006571D1" w:rsidRPr="00887F2A" w:rsidTr="00AB5D2B">
        <w:tc>
          <w:tcPr>
            <w:tcW w:w="8388" w:type="dxa"/>
            <w:shd w:val="clear" w:color="auto" w:fill="auto"/>
          </w:tcPr>
          <w:p w:rsidR="006571D1" w:rsidRPr="00887F2A" w:rsidRDefault="006571D1" w:rsidP="00AB5D2B">
            <w:pPr>
              <w:pStyle w:val="TOC-1heading"/>
              <w:jc w:val="left"/>
            </w:pPr>
            <w:r w:rsidRPr="00887F2A">
              <w:t>Appendix (supporting documents)</w:t>
            </w:r>
          </w:p>
        </w:tc>
      </w:tr>
      <w:tr w:rsidR="006571D1" w:rsidRPr="00887F2A" w:rsidTr="00AB5D2B">
        <w:tc>
          <w:tcPr>
            <w:tcW w:w="8388" w:type="dxa"/>
            <w:shd w:val="clear" w:color="auto" w:fill="auto"/>
          </w:tcPr>
          <w:p w:rsidR="006571D1" w:rsidRPr="00887F2A" w:rsidRDefault="006571D1" w:rsidP="006571D1">
            <w:pPr>
              <w:pStyle w:val="TOC-1heading"/>
              <w:jc w:val="left"/>
              <w:rPr>
                <w:b w:val="0"/>
              </w:rPr>
            </w:pPr>
            <w:r>
              <w:rPr>
                <w:b w:val="0"/>
              </w:rPr>
              <w:t>A.   Program Review History, Purpose and Design</w:t>
            </w:r>
          </w:p>
        </w:tc>
      </w:tr>
    </w:tbl>
    <w:p w:rsidR="006571D1" w:rsidRDefault="006571D1" w:rsidP="0018683F">
      <w:pPr>
        <w:pStyle w:val="TOC-1heading"/>
        <w:jc w:val="left"/>
      </w:pPr>
    </w:p>
    <w:p w:rsidR="0012310A" w:rsidRPr="006515BE" w:rsidRDefault="0012310A" w:rsidP="006515BE">
      <w:pPr>
        <w:pStyle w:val="TOC-1heading"/>
        <w:jc w:val="left"/>
      </w:pPr>
      <w:bookmarkStart w:id="10" w:name="AC"/>
      <w:r w:rsidRPr="006515BE">
        <w:t>Getting Started:  Preparing for Program Review</w:t>
      </w:r>
    </w:p>
    <w:bookmarkEnd w:id="10"/>
    <w:p w:rsidR="0012310A" w:rsidRDefault="0012310A" w:rsidP="0018683F">
      <w:pPr>
        <w:pStyle w:val="TOC-1heading"/>
        <w:jc w:val="left"/>
      </w:pPr>
    </w:p>
    <w:p w:rsidR="00F1201C" w:rsidRDefault="00F1201C" w:rsidP="00F1201C">
      <w:pPr>
        <w:pStyle w:val="TOC-1heading"/>
        <w:ind w:firstLine="720"/>
        <w:jc w:val="left"/>
        <w:rPr>
          <w:b w:val="0"/>
        </w:rPr>
      </w:pPr>
      <w:r>
        <w:rPr>
          <w:b w:val="0"/>
        </w:rPr>
        <w:t>There are several steps the academic unit can take to prepare for the program review in order to ensure a timely and successful progression through the pro</w:t>
      </w:r>
      <w:r w:rsidR="00523393">
        <w:rPr>
          <w:b w:val="0"/>
        </w:rPr>
        <w:t>cess</w:t>
      </w:r>
      <w:r>
        <w:rPr>
          <w:b w:val="0"/>
        </w:rPr>
        <w:t>.  The first step is for the faculty and staff to become familiar with the Program Review Guidel</w:t>
      </w:r>
      <w:r w:rsidR="00195A88">
        <w:rPr>
          <w:b w:val="0"/>
        </w:rPr>
        <w:t>ines</w:t>
      </w:r>
      <w:r w:rsidR="006571D1">
        <w:rPr>
          <w:b w:val="0"/>
        </w:rPr>
        <w:t xml:space="preserve"> including the </w:t>
      </w:r>
      <w:r w:rsidR="00B0750A">
        <w:rPr>
          <w:b w:val="0"/>
        </w:rPr>
        <w:t>appendices</w:t>
      </w:r>
      <w:r>
        <w:rPr>
          <w:b w:val="0"/>
        </w:rPr>
        <w:t>.  The Program Review Committee will meet with the academic unit chairs or deans early in the process for an orientation</w:t>
      </w:r>
      <w:r w:rsidR="009B75F0">
        <w:rPr>
          <w:b w:val="0"/>
        </w:rPr>
        <w:t xml:space="preserve"> and review any outstanding issues</w:t>
      </w:r>
      <w:r>
        <w:rPr>
          <w:b w:val="0"/>
        </w:rPr>
        <w:t>. The academic unit</w:t>
      </w:r>
      <w:r w:rsidR="006571D1">
        <w:rPr>
          <w:b w:val="0"/>
        </w:rPr>
        <w:t xml:space="preserve"> faculty</w:t>
      </w:r>
      <w:r>
        <w:rPr>
          <w:b w:val="0"/>
        </w:rPr>
        <w:t xml:space="preserve"> should compile a list of questions for the Program Review Committee and can send these questions to the Provost, who is the Committee chair</w:t>
      </w:r>
      <w:r w:rsidR="00B0750A">
        <w:rPr>
          <w:b w:val="0"/>
        </w:rPr>
        <w:t xml:space="preserve"> or</w:t>
      </w:r>
      <w:r w:rsidR="00195A88">
        <w:rPr>
          <w:b w:val="0"/>
        </w:rPr>
        <w:t xml:space="preserve"> the designated P</w:t>
      </w:r>
      <w:r w:rsidR="00B0750A">
        <w:rPr>
          <w:b w:val="0"/>
        </w:rPr>
        <w:t>rogram Review Committee liaison</w:t>
      </w:r>
      <w:r>
        <w:rPr>
          <w:b w:val="0"/>
        </w:rPr>
        <w:t xml:space="preserve">.  </w:t>
      </w:r>
    </w:p>
    <w:p w:rsidR="00F1201C" w:rsidRDefault="00F1201C" w:rsidP="0018683F">
      <w:pPr>
        <w:pStyle w:val="TOC-1heading"/>
        <w:jc w:val="left"/>
        <w:rPr>
          <w:b w:val="0"/>
        </w:rPr>
      </w:pPr>
    </w:p>
    <w:p w:rsidR="009B75F0" w:rsidRDefault="00F1201C" w:rsidP="00F1201C">
      <w:pPr>
        <w:pStyle w:val="TOC-1heading"/>
        <w:ind w:firstLine="720"/>
        <w:jc w:val="left"/>
        <w:rPr>
          <w:b w:val="0"/>
        </w:rPr>
      </w:pPr>
      <w:r>
        <w:rPr>
          <w:b w:val="0"/>
        </w:rPr>
        <w:t xml:space="preserve">Second, the Program Review Committee will identify a member of the Committee as a liaison between the academic unit and Committee.  </w:t>
      </w:r>
      <w:r w:rsidR="0016214D">
        <w:rPr>
          <w:b w:val="0"/>
        </w:rPr>
        <w:t xml:space="preserve">The faculty should meet early and frequently with the Committee liaison.  </w:t>
      </w:r>
      <w:r>
        <w:rPr>
          <w:b w:val="0"/>
        </w:rPr>
        <w:t>Th</w:t>
      </w:r>
      <w:r w:rsidR="009B75F0">
        <w:rPr>
          <w:b w:val="0"/>
        </w:rPr>
        <w:t>e liaison</w:t>
      </w:r>
      <w:r>
        <w:rPr>
          <w:b w:val="0"/>
        </w:rPr>
        <w:t xml:space="preserve"> will work closely with the academic unit faculty and</w:t>
      </w:r>
      <w:r w:rsidR="009B75F0">
        <w:rPr>
          <w:b w:val="0"/>
        </w:rPr>
        <w:t xml:space="preserve"> assist them in moving through the process.  The liaison will provide the academic unit feedback from the Committee as well as provide the Committee frequent updates on the academic unit’s progress (see appendix D for liaison checklist)</w:t>
      </w:r>
      <w:r w:rsidR="006571D1">
        <w:rPr>
          <w:b w:val="0"/>
        </w:rPr>
        <w:t xml:space="preserve"> and write the first draft of the Program Review Committee’s </w:t>
      </w:r>
      <w:r w:rsidR="006571D1" w:rsidRPr="006571D1">
        <w:rPr>
          <w:b w:val="0"/>
          <w:i/>
        </w:rPr>
        <w:t>Findings and Recommendations</w:t>
      </w:r>
      <w:r w:rsidR="009B75F0">
        <w:rPr>
          <w:b w:val="0"/>
        </w:rPr>
        <w:t xml:space="preserve">. </w:t>
      </w:r>
    </w:p>
    <w:p w:rsidR="009B75F0" w:rsidRDefault="009B75F0" w:rsidP="00F1201C">
      <w:pPr>
        <w:pStyle w:val="TOC-1heading"/>
        <w:ind w:firstLine="720"/>
        <w:jc w:val="left"/>
        <w:rPr>
          <w:b w:val="0"/>
        </w:rPr>
      </w:pPr>
    </w:p>
    <w:p w:rsidR="00D328EB" w:rsidRDefault="009B75F0" w:rsidP="00F1201C">
      <w:pPr>
        <w:pStyle w:val="TOC-1heading"/>
        <w:ind w:firstLine="720"/>
        <w:jc w:val="left"/>
        <w:rPr>
          <w:b w:val="0"/>
        </w:rPr>
      </w:pPr>
      <w:r>
        <w:rPr>
          <w:b w:val="0"/>
        </w:rPr>
        <w:t xml:space="preserve">Third, the academic unit is </w:t>
      </w:r>
      <w:r w:rsidR="00195A88">
        <w:rPr>
          <w:b w:val="0"/>
        </w:rPr>
        <w:t>asked to submit</w:t>
      </w:r>
      <w:r w:rsidR="000D64EF">
        <w:rPr>
          <w:b w:val="0"/>
        </w:rPr>
        <w:t>,</w:t>
      </w:r>
      <w:r w:rsidR="00195A88">
        <w:rPr>
          <w:b w:val="0"/>
        </w:rPr>
        <w:t xml:space="preserve"> </w:t>
      </w:r>
      <w:r w:rsidR="000D64EF">
        <w:rPr>
          <w:b w:val="0"/>
        </w:rPr>
        <w:t xml:space="preserve">in </w:t>
      </w:r>
      <w:r w:rsidR="007A13D9">
        <w:rPr>
          <w:b w:val="0"/>
        </w:rPr>
        <w:t>the spring semester before the program r</w:t>
      </w:r>
      <w:r w:rsidR="000D64EF">
        <w:rPr>
          <w:b w:val="0"/>
        </w:rPr>
        <w:t xml:space="preserve">eview formally begins, </w:t>
      </w:r>
      <w:r w:rsidR="00195A88">
        <w:rPr>
          <w:b w:val="0"/>
        </w:rPr>
        <w:t>a</w:t>
      </w:r>
      <w:r>
        <w:rPr>
          <w:b w:val="0"/>
        </w:rPr>
        <w:t xml:space="preserve"> budget and </w:t>
      </w:r>
      <w:r w:rsidR="00195A88">
        <w:rPr>
          <w:b w:val="0"/>
        </w:rPr>
        <w:t xml:space="preserve">a </w:t>
      </w:r>
      <w:r>
        <w:rPr>
          <w:b w:val="0"/>
        </w:rPr>
        <w:t xml:space="preserve">schedule to the Program Review Committee </w:t>
      </w:r>
      <w:r w:rsidR="00195A88">
        <w:rPr>
          <w:b w:val="0"/>
        </w:rPr>
        <w:t>to review and approve</w:t>
      </w:r>
      <w:r>
        <w:rPr>
          <w:b w:val="0"/>
        </w:rPr>
        <w:t xml:space="preserve">.  </w:t>
      </w:r>
      <w:r w:rsidR="002F6057">
        <w:rPr>
          <w:b w:val="0"/>
        </w:rPr>
        <w:t>Appendix I</w:t>
      </w:r>
      <w:r>
        <w:rPr>
          <w:b w:val="0"/>
        </w:rPr>
        <w:t xml:space="preserve"> (Template 1) is a sample budget and template.  The costs associated </w:t>
      </w:r>
      <w:r w:rsidR="007A13D9">
        <w:rPr>
          <w:b w:val="0"/>
        </w:rPr>
        <w:t>with the p</w:t>
      </w:r>
      <w:r>
        <w:rPr>
          <w:b w:val="0"/>
        </w:rPr>
        <w:t xml:space="preserve">rogram </w:t>
      </w:r>
      <w:r w:rsidR="007A13D9">
        <w:rPr>
          <w:b w:val="0"/>
        </w:rPr>
        <w:t>r</w:t>
      </w:r>
      <w:r w:rsidR="00195A88">
        <w:rPr>
          <w:b w:val="0"/>
        </w:rPr>
        <w:t xml:space="preserve">eview </w:t>
      </w:r>
      <w:r>
        <w:rPr>
          <w:b w:val="0"/>
        </w:rPr>
        <w:t>will be ass</w:t>
      </w:r>
      <w:r w:rsidR="00195A88">
        <w:rPr>
          <w:b w:val="0"/>
        </w:rPr>
        <w:t xml:space="preserve">igned to </w:t>
      </w:r>
      <w:r>
        <w:rPr>
          <w:b w:val="0"/>
        </w:rPr>
        <w:t xml:space="preserve">PLNU cost center 5310 which is managed by the Office of Institutional Effectiveness.  </w:t>
      </w:r>
      <w:r w:rsidR="00195A88">
        <w:rPr>
          <w:b w:val="0"/>
        </w:rPr>
        <w:t>In addition, t</w:t>
      </w:r>
      <w:r>
        <w:rPr>
          <w:b w:val="0"/>
        </w:rPr>
        <w:t>he academic unit</w:t>
      </w:r>
      <w:r w:rsidR="00195A88">
        <w:rPr>
          <w:b w:val="0"/>
        </w:rPr>
        <w:t xml:space="preserve"> is to prepare a two-year </w:t>
      </w:r>
      <w:r>
        <w:rPr>
          <w:b w:val="0"/>
        </w:rPr>
        <w:t xml:space="preserve">schedule </w:t>
      </w:r>
      <w:r w:rsidR="00195A88">
        <w:rPr>
          <w:b w:val="0"/>
        </w:rPr>
        <w:t xml:space="preserve">with a timeline for progressing through the program review and </w:t>
      </w:r>
      <w:r>
        <w:rPr>
          <w:b w:val="0"/>
        </w:rPr>
        <w:t xml:space="preserve">should include a list of </w:t>
      </w:r>
      <w:r w:rsidR="00D328EB">
        <w:rPr>
          <w:b w:val="0"/>
        </w:rPr>
        <w:t xml:space="preserve">the </w:t>
      </w:r>
      <w:r>
        <w:rPr>
          <w:b w:val="0"/>
        </w:rPr>
        <w:t>facu</w:t>
      </w:r>
      <w:r w:rsidR="00D328EB">
        <w:rPr>
          <w:b w:val="0"/>
        </w:rPr>
        <w:t xml:space="preserve">lty and staff assignments.  </w:t>
      </w:r>
      <w:r w:rsidR="002F6057">
        <w:rPr>
          <w:b w:val="0"/>
        </w:rPr>
        <w:t>Appendix I</w:t>
      </w:r>
      <w:r w:rsidR="00D328EB">
        <w:rPr>
          <w:b w:val="0"/>
        </w:rPr>
        <w:t xml:space="preserve"> (Template 2) provides a sample schedule for the two-year program review process.  </w:t>
      </w:r>
      <w:r w:rsidR="00195A88">
        <w:rPr>
          <w:b w:val="0"/>
        </w:rPr>
        <w:t>It is important that the academic unit monitor and adhere to the schedule</w:t>
      </w:r>
      <w:r w:rsidR="000D64EF">
        <w:rPr>
          <w:b w:val="0"/>
        </w:rPr>
        <w:t>, or</w:t>
      </w:r>
      <w:r w:rsidR="00195A88">
        <w:rPr>
          <w:b w:val="0"/>
        </w:rPr>
        <w:t xml:space="preserve"> notify their liaison if they are falling behind schedule.  There are budgeta</w:t>
      </w:r>
      <w:r w:rsidR="000D64EF">
        <w:rPr>
          <w:b w:val="0"/>
        </w:rPr>
        <w:t>ry and Committee workload planning</w:t>
      </w:r>
      <w:r w:rsidR="00195A88">
        <w:rPr>
          <w:b w:val="0"/>
        </w:rPr>
        <w:t xml:space="preserve"> related to </w:t>
      </w:r>
      <w:r w:rsidR="000D64EF">
        <w:rPr>
          <w:b w:val="0"/>
        </w:rPr>
        <w:t xml:space="preserve">the academic unit’s timeline that will be impacted if the academic unit deviates from the approved schedule.   </w:t>
      </w:r>
    </w:p>
    <w:p w:rsidR="00D328EB" w:rsidRDefault="00D328EB" w:rsidP="00F1201C">
      <w:pPr>
        <w:pStyle w:val="TOC-1heading"/>
        <w:ind w:firstLine="720"/>
        <w:jc w:val="left"/>
        <w:rPr>
          <w:b w:val="0"/>
        </w:rPr>
      </w:pPr>
    </w:p>
    <w:p w:rsidR="00195A88" w:rsidRDefault="00D328EB" w:rsidP="00F1201C">
      <w:pPr>
        <w:pStyle w:val="TOC-1heading"/>
        <w:ind w:firstLine="720"/>
        <w:jc w:val="left"/>
        <w:rPr>
          <w:b w:val="0"/>
        </w:rPr>
      </w:pPr>
      <w:r>
        <w:rPr>
          <w:b w:val="0"/>
        </w:rPr>
        <w:t xml:space="preserve">Fourth, </w:t>
      </w:r>
      <w:r w:rsidR="0016214D">
        <w:rPr>
          <w:b w:val="0"/>
        </w:rPr>
        <w:t xml:space="preserve">in the first year of the program review </w:t>
      </w:r>
      <w:r>
        <w:rPr>
          <w:b w:val="0"/>
        </w:rPr>
        <w:t xml:space="preserve">the Institutional Effectiveness </w:t>
      </w:r>
      <w:r w:rsidR="00195A88">
        <w:rPr>
          <w:b w:val="0"/>
        </w:rPr>
        <w:t xml:space="preserve">(IE) </w:t>
      </w:r>
      <w:r>
        <w:rPr>
          <w:b w:val="0"/>
        </w:rPr>
        <w:t xml:space="preserve">Committee will notify the academic unit regarding the Committee’s </w:t>
      </w:r>
      <w:r w:rsidR="00195A88">
        <w:rPr>
          <w:b w:val="0"/>
        </w:rPr>
        <w:t xml:space="preserve">scheduled </w:t>
      </w:r>
      <w:r>
        <w:rPr>
          <w:b w:val="0"/>
        </w:rPr>
        <w:t>review of the</w:t>
      </w:r>
      <w:r w:rsidR="000D64EF">
        <w:rPr>
          <w:b w:val="0"/>
        </w:rPr>
        <w:t xml:space="preserve"> academic unit’s</w:t>
      </w:r>
      <w:r>
        <w:rPr>
          <w:b w:val="0"/>
        </w:rPr>
        <w:t xml:space="preserve"> </w:t>
      </w:r>
      <w:r w:rsidR="00195A88">
        <w:rPr>
          <w:b w:val="0"/>
        </w:rPr>
        <w:t xml:space="preserve">assessment documents, assessment wheel, including course syllabi, core competency assessment, </w:t>
      </w:r>
      <w:r w:rsidR="00B0750A">
        <w:rPr>
          <w:b w:val="0"/>
        </w:rPr>
        <w:t>PLO signature</w:t>
      </w:r>
      <w:r w:rsidR="00195A88">
        <w:rPr>
          <w:b w:val="0"/>
        </w:rPr>
        <w:t xml:space="preserve"> assignments</w:t>
      </w:r>
      <w:r w:rsidR="00975E4E">
        <w:rPr>
          <w:b w:val="0"/>
        </w:rPr>
        <w:t xml:space="preserve"> and rubrics</w:t>
      </w:r>
      <w:r w:rsidR="00195A88">
        <w:rPr>
          <w:b w:val="0"/>
        </w:rPr>
        <w:t xml:space="preserve">, etc.  </w:t>
      </w:r>
      <w:r w:rsidR="003A2085">
        <w:rPr>
          <w:b w:val="0"/>
        </w:rPr>
        <w:t xml:space="preserve">The academic unit should begin a review and analysis of all of the assessment planning and documentation of student learning early in </w:t>
      </w:r>
      <w:r w:rsidR="00975E4E">
        <w:rPr>
          <w:b w:val="0"/>
        </w:rPr>
        <w:t xml:space="preserve">preparation for </w:t>
      </w:r>
      <w:r w:rsidR="003A2085">
        <w:rPr>
          <w:b w:val="0"/>
        </w:rPr>
        <w:t xml:space="preserve">the program review.  </w:t>
      </w:r>
      <w:r w:rsidR="00195A88">
        <w:rPr>
          <w:b w:val="0"/>
        </w:rPr>
        <w:t>A full assessment review by the Ins</w:t>
      </w:r>
      <w:r w:rsidR="00975E4E">
        <w:rPr>
          <w:b w:val="0"/>
        </w:rPr>
        <w:t>titutional Effectiveness Committee</w:t>
      </w:r>
      <w:r w:rsidR="00195A88">
        <w:rPr>
          <w:b w:val="0"/>
        </w:rPr>
        <w:t xml:space="preserve"> is required before the program review self-study is submitted to the Program Review Committee.  </w:t>
      </w:r>
      <w:r w:rsidR="0016214D">
        <w:rPr>
          <w:b w:val="0"/>
        </w:rPr>
        <w:t>Following the assessment review, t</w:t>
      </w:r>
      <w:r w:rsidR="00195A88">
        <w:rPr>
          <w:b w:val="0"/>
        </w:rPr>
        <w:t xml:space="preserve">he Institutional Effectiveness Committee will submit a report to the academic unit leadership with a copy to the Program Review Committee, </w:t>
      </w:r>
      <w:r w:rsidR="000D64EF">
        <w:rPr>
          <w:b w:val="0"/>
        </w:rPr>
        <w:t xml:space="preserve">appropriate </w:t>
      </w:r>
      <w:r w:rsidR="00195A88">
        <w:rPr>
          <w:b w:val="0"/>
        </w:rPr>
        <w:t>curricular committees</w:t>
      </w:r>
      <w:r w:rsidR="000D64EF">
        <w:rPr>
          <w:b w:val="0"/>
        </w:rPr>
        <w:t xml:space="preserve"> (APC and GSC)</w:t>
      </w:r>
      <w:r w:rsidR="00195A88">
        <w:rPr>
          <w:b w:val="0"/>
        </w:rPr>
        <w:t xml:space="preserve">, College Dean and Provost.  The report will include the IE Committee’s findings, commendations and recommendations for improvement.  </w:t>
      </w:r>
    </w:p>
    <w:p w:rsidR="00195A88" w:rsidRDefault="00195A88" w:rsidP="00F1201C">
      <w:pPr>
        <w:pStyle w:val="TOC-1heading"/>
        <w:ind w:firstLine="720"/>
        <w:jc w:val="left"/>
        <w:rPr>
          <w:b w:val="0"/>
        </w:rPr>
      </w:pPr>
    </w:p>
    <w:p w:rsidR="00F1201C" w:rsidRDefault="00195A88" w:rsidP="00195A88">
      <w:pPr>
        <w:pStyle w:val="TOC-1heading"/>
        <w:ind w:firstLine="720"/>
        <w:jc w:val="left"/>
        <w:rPr>
          <w:b w:val="0"/>
        </w:rPr>
      </w:pPr>
      <w:r>
        <w:rPr>
          <w:b w:val="0"/>
        </w:rPr>
        <w:t>Early and thoughtfu</w:t>
      </w:r>
      <w:r w:rsidR="000D64EF">
        <w:rPr>
          <w:b w:val="0"/>
        </w:rPr>
        <w:t xml:space="preserve">l planning by the faculty and staff </w:t>
      </w:r>
      <w:r>
        <w:rPr>
          <w:b w:val="0"/>
        </w:rPr>
        <w:t>will increase the possibility for the academic unit completing the program review process on time without delays.  Many academic units have found it helpful to schedule regular weekly or biweekly meetings to monitor the progress of faculty, address any questions, harmonize approaches, and to keep the process moving forward.</w:t>
      </w:r>
      <w:r w:rsidR="00D328EB">
        <w:rPr>
          <w:b w:val="0"/>
        </w:rPr>
        <w:t xml:space="preserve"> </w:t>
      </w:r>
      <w:r w:rsidR="009B75F0">
        <w:rPr>
          <w:b w:val="0"/>
        </w:rPr>
        <w:t xml:space="preserve"> </w:t>
      </w:r>
      <w:r w:rsidR="00F1201C">
        <w:rPr>
          <w:b w:val="0"/>
        </w:rPr>
        <w:t xml:space="preserve"> </w:t>
      </w:r>
    </w:p>
    <w:p w:rsidR="000D64EF" w:rsidRDefault="000D64EF" w:rsidP="00195A88">
      <w:pPr>
        <w:pStyle w:val="TOC-1heading"/>
        <w:ind w:firstLine="720"/>
        <w:jc w:val="left"/>
        <w:rPr>
          <w:b w:val="0"/>
        </w:rPr>
      </w:pPr>
    </w:p>
    <w:tbl>
      <w:tblPr>
        <w:tblW w:w="0" w:type="auto"/>
        <w:tblInd w:w="720" w:type="dxa"/>
        <w:tblLook w:val="04A0" w:firstRow="1" w:lastRow="0" w:firstColumn="1" w:lastColumn="0" w:noHBand="0" w:noVBand="1"/>
      </w:tblPr>
      <w:tblGrid>
        <w:gridCol w:w="8388"/>
      </w:tblGrid>
      <w:tr w:rsidR="000D64EF" w:rsidRPr="00887F2A" w:rsidTr="00887F2A">
        <w:tc>
          <w:tcPr>
            <w:tcW w:w="8388" w:type="dxa"/>
            <w:shd w:val="clear" w:color="auto" w:fill="auto"/>
          </w:tcPr>
          <w:p w:rsidR="000D64EF" w:rsidRPr="00887F2A" w:rsidRDefault="000D64EF" w:rsidP="00887F2A">
            <w:pPr>
              <w:pStyle w:val="TOC-1heading"/>
              <w:jc w:val="left"/>
            </w:pPr>
            <w:r w:rsidRPr="00887F2A">
              <w:t>Appendix</w:t>
            </w:r>
            <w:r w:rsidR="00401427" w:rsidRPr="00887F2A">
              <w:t xml:space="preserve"> (supporting documents)</w:t>
            </w:r>
          </w:p>
        </w:tc>
      </w:tr>
      <w:tr w:rsidR="000D64EF" w:rsidRPr="00887F2A" w:rsidTr="00887F2A">
        <w:tc>
          <w:tcPr>
            <w:tcW w:w="8388" w:type="dxa"/>
            <w:shd w:val="clear" w:color="auto" w:fill="auto"/>
          </w:tcPr>
          <w:p w:rsidR="000D64EF" w:rsidRPr="00887F2A" w:rsidRDefault="000D64EF" w:rsidP="00887F2A">
            <w:pPr>
              <w:pStyle w:val="TOC-1heading"/>
              <w:jc w:val="left"/>
              <w:rPr>
                <w:b w:val="0"/>
              </w:rPr>
            </w:pPr>
            <w:r w:rsidRPr="00887F2A">
              <w:rPr>
                <w:b w:val="0"/>
              </w:rPr>
              <w:t>C.   Inclusion of Academic Assessment into the Program Review Process</w:t>
            </w:r>
          </w:p>
          <w:p w:rsidR="00401427" w:rsidRPr="00887F2A" w:rsidRDefault="003E23D9" w:rsidP="00887F2A">
            <w:pPr>
              <w:pStyle w:val="TOC-1heading"/>
              <w:jc w:val="left"/>
              <w:rPr>
                <w:b w:val="0"/>
              </w:rPr>
            </w:pPr>
            <w:r w:rsidRPr="00887F2A">
              <w:rPr>
                <w:b w:val="0"/>
              </w:rPr>
              <w:t xml:space="preserve">D.  Program Review Roles and Responsibilities </w:t>
            </w:r>
          </w:p>
          <w:p w:rsidR="003A2085" w:rsidRPr="00887F2A" w:rsidRDefault="003A2085" w:rsidP="00887F2A">
            <w:pPr>
              <w:pStyle w:val="TOC-1heading"/>
              <w:jc w:val="left"/>
              <w:rPr>
                <w:b w:val="0"/>
              </w:rPr>
            </w:pPr>
          </w:p>
          <w:p w:rsidR="00401427" w:rsidRPr="00887F2A" w:rsidRDefault="002F6057" w:rsidP="00887F2A">
            <w:pPr>
              <w:pStyle w:val="TOC-1heading"/>
              <w:jc w:val="left"/>
              <w:rPr>
                <w:b w:val="0"/>
              </w:rPr>
            </w:pPr>
            <w:r w:rsidRPr="00887F2A">
              <w:rPr>
                <w:b w:val="0"/>
              </w:rPr>
              <w:t xml:space="preserve">Appendix I - </w:t>
            </w:r>
            <w:r w:rsidR="00401427" w:rsidRPr="00887F2A">
              <w:rPr>
                <w:b w:val="0"/>
              </w:rPr>
              <w:t>Templates</w:t>
            </w:r>
          </w:p>
          <w:p w:rsidR="00401427" w:rsidRPr="00887F2A" w:rsidRDefault="00E272D7" w:rsidP="00A96B67">
            <w:pPr>
              <w:pStyle w:val="TOC-1heading"/>
              <w:numPr>
                <w:ilvl w:val="0"/>
                <w:numId w:val="59"/>
              </w:numPr>
              <w:jc w:val="left"/>
              <w:rPr>
                <w:b w:val="0"/>
              </w:rPr>
            </w:pPr>
            <w:r>
              <w:rPr>
                <w:b w:val="0"/>
              </w:rPr>
              <w:t>Budget to Cover the C</w:t>
            </w:r>
            <w:r w:rsidR="00401427" w:rsidRPr="00887F2A">
              <w:rPr>
                <w:b w:val="0"/>
              </w:rPr>
              <w:t>osts of Program Review</w:t>
            </w:r>
          </w:p>
          <w:p w:rsidR="000D64EF" w:rsidRPr="00887F2A" w:rsidRDefault="00E272D7" w:rsidP="00A96B67">
            <w:pPr>
              <w:pStyle w:val="TOC-1heading"/>
              <w:numPr>
                <w:ilvl w:val="0"/>
                <w:numId w:val="59"/>
              </w:numPr>
              <w:jc w:val="left"/>
              <w:rPr>
                <w:b w:val="0"/>
              </w:rPr>
            </w:pPr>
            <w:r>
              <w:rPr>
                <w:b w:val="0"/>
              </w:rPr>
              <w:t>Suggested Two-year S</w:t>
            </w:r>
            <w:r w:rsidR="00401427" w:rsidRPr="00887F2A">
              <w:rPr>
                <w:b w:val="0"/>
              </w:rPr>
              <w:t>chedul</w:t>
            </w:r>
            <w:r>
              <w:rPr>
                <w:b w:val="0"/>
              </w:rPr>
              <w:t>e for a Successful Program R</w:t>
            </w:r>
            <w:r w:rsidR="00401427" w:rsidRPr="00887F2A">
              <w:rPr>
                <w:b w:val="0"/>
              </w:rPr>
              <w:t>eview</w:t>
            </w:r>
          </w:p>
        </w:tc>
      </w:tr>
    </w:tbl>
    <w:p w:rsidR="00F1201C" w:rsidRPr="00F1201C" w:rsidRDefault="00F1201C" w:rsidP="0018683F">
      <w:pPr>
        <w:pStyle w:val="TOC-1heading"/>
        <w:jc w:val="left"/>
        <w:rPr>
          <w:b w:val="0"/>
        </w:rPr>
      </w:pPr>
    </w:p>
    <w:p w:rsidR="00A23B81" w:rsidRPr="006515BE" w:rsidRDefault="00FB74D5" w:rsidP="006515BE">
      <w:pPr>
        <w:pStyle w:val="TOC-1heading"/>
        <w:jc w:val="left"/>
      </w:pPr>
      <w:bookmarkStart w:id="11" w:name="AD"/>
      <w:r w:rsidRPr="00CA0091">
        <w:t xml:space="preserve">Six-Year </w:t>
      </w:r>
      <w:bookmarkEnd w:id="7"/>
      <w:r w:rsidR="00532224" w:rsidRPr="00CA0091">
        <w:t>Rotation</w:t>
      </w:r>
      <w:r w:rsidR="00FA4B0E" w:rsidRPr="00CA0091">
        <w:t xml:space="preserve"> for Academic Program Review</w:t>
      </w:r>
      <w:bookmarkEnd w:id="8"/>
      <w:bookmarkEnd w:id="9"/>
    </w:p>
    <w:bookmarkEnd w:id="11"/>
    <w:p w:rsidR="00A23B81" w:rsidRDefault="00A23B81">
      <w:pPr>
        <w:pStyle w:val="TOC-1heading"/>
        <w:jc w:val="left"/>
      </w:pPr>
    </w:p>
    <w:p w:rsidR="00FB74D5" w:rsidRDefault="00FB74D5" w:rsidP="003D5A94">
      <w:pPr>
        <w:spacing w:after="0"/>
        <w:ind w:firstLine="720"/>
      </w:pPr>
      <w:r w:rsidRPr="00BB454D">
        <w:t xml:space="preserve">The normal </w:t>
      </w:r>
      <w:r w:rsidR="00E272D7">
        <w:t>academic u</w:t>
      </w:r>
      <w:r w:rsidR="009F56A3">
        <w:t>nit</w:t>
      </w:r>
      <w:r w:rsidR="00FA4B0E">
        <w:t xml:space="preserve"> rotation</w:t>
      </w:r>
      <w:r w:rsidR="00E137A2" w:rsidRPr="00BB454D">
        <w:t xml:space="preserve"> through program review is </w:t>
      </w:r>
      <w:r w:rsidR="00456C5E" w:rsidRPr="00BB454D">
        <w:t xml:space="preserve">once every </w:t>
      </w:r>
      <w:r w:rsidRPr="00BB454D">
        <w:t>six years. This provides the program faculty</w:t>
      </w:r>
      <w:r w:rsidR="00AF66F8">
        <w:t xml:space="preserve"> with the </w:t>
      </w:r>
      <w:r w:rsidR="00846DD3">
        <w:t>opportunity t</w:t>
      </w:r>
      <w:r w:rsidRPr="00BB454D">
        <w:t>o implement program improvements</w:t>
      </w:r>
      <w:r w:rsidR="00E272D7">
        <w:t>, conduct</w:t>
      </w:r>
      <w:r w:rsidR="00AF66F8">
        <w:t xml:space="preserve"> </w:t>
      </w:r>
      <w:r w:rsidR="00F40784">
        <w:t>outcome-based assessment, and</w:t>
      </w:r>
      <w:r w:rsidR="000858A6">
        <w:t xml:space="preserve"> </w:t>
      </w:r>
      <w:r w:rsidR="00F40784">
        <w:t xml:space="preserve">to </w:t>
      </w:r>
      <w:r w:rsidRPr="00BB454D">
        <w:t xml:space="preserve">evaluate </w:t>
      </w:r>
      <w:r w:rsidR="00AF66F8">
        <w:t xml:space="preserve">the impact of </w:t>
      </w:r>
      <w:r w:rsidRPr="00BB454D">
        <w:t>program changes</w:t>
      </w:r>
      <w:r w:rsidR="00AF66F8">
        <w:t xml:space="preserve"> on student learning</w:t>
      </w:r>
      <w:r w:rsidRPr="00BB454D">
        <w:t>. Those academic programs involved with special</w:t>
      </w:r>
      <w:r w:rsidR="00262259">
        <w:t xml:space="preserve"> professional</w:t>
      </w:r>
      <w:r w:rsidRPr="00BB454D">
        <w:t xml:space="preserve"> accreditation may appeal to the Provost to extend</w:t>
      </w:r>
      <w:r w:rsidR="00E272D7">
        <w:t xml:space="preserve"> or shorten</w:t>
      </w:r>
      <w:r w:rsidRPr="00BB454D">
        <w:t xml:space="preserve"> the internal program review to coincide with specialized accreditation review</w:t>
      </w:r>
      <w:r w:rsidR="00A11B34">
        <w:t xml:space="preserve">. In no case is </w:t>
      </w:r>
      <w:r w:rsidR="00035E48">
        <w:t xml:space="preserve">a program review cycle </w:t>
      </w:r>
      <w:r w:rsidRPr="00BB454D">
        <w:t xml:space="preserve">more than eight years or less than four. For </w:t>
      </w:r>
      <w:r w:rsidR="00F40784">
        <w:t>any</w:t>
      </w:r>
      <w:r w:rsidRPr="00BB454D">
        <w:t xml:space="preserve"> </w:t>
      </w:r>
      <w:r w:rsidR="00E272D7">
        <w:t>academic u</w:t>
      </w:r>
      <w:r w:rsidR="00F27F59">
        <w:t>nit</w:t>
      </w:r>
      <w:r w:rsidR="00433F69">
        <w:t>,</w:t>
      </w:r>
      <w:r w:rsidR="00F27F59">
        <w:t xml:space="preserve"> </w:t>
      </w:r>
      <w:r w:rsidR="003D5A94">
        <w:t xml:space="preserve">where </w:t>
      </w:r>
      <w:r w:rsidR="00B0750A">
        <w:t>t</w:t>
      </w:r>
      <w:r w:rsidR="00F27F59">
        <w:t>he Program Revie</w:t>
      </w:r>
      <w:r w:rsidR="003D5A94">
        <w:t xml:space="preserve">w Committee has expressed some </w:t>
      </w:r>
      <w:r w:rsidR="00F27F59">
        <w:t>concerns regarding the quality or effectiveness of its programs</w:t>
      </w:r>
      <w:r w:rsidR="00B0750A">
        <w:t xml:space="preserve"> or assessment of student learning</w:t>
      </w:r>
      <w:r w:rsidR="00F27F59">
        <w:t xml:space="preserve">, the Program Review Committee may require an interim report addressing those </w:t>
      </w:r>
      <w:r w:rsidRPr="00BB454D">
        <w:t>specific areas of concern previously identified.</w:t>
      </w:r>
      <w:r w:rsidR="002326DC">
        <w:t xml:space="preserve"> T</w:t>
      </w:r>
      <w:r w:rsidR="00FA4B0E">
        <w:t>he academic program review rotation</w:t>
      </w:r>
      <w:r w:rsidR="00AA5BEF">
        <w:t xml:space="preserve"> for years 201</w:t>
      </w:r>
      <w:r w:rsidR="00433F69">
        <w:t>4</w:t>
      </w:r>
      <w:r w:rsidR="00AA5BEF">
        <w:t xml:space="preserve"> through 20</w:t>
      </w:r>
      <w:r w:rsidR="00433F69">
        <w:t>20</w:t>
      </w:r>
      <w:r w:rsidR="002326DC">
        <w:t xml:space="preserve"> is available in </w:t>
      </w:r>
      <w:r w:rsidR="002326DC" w:rsidRPr="007C26F8">
        <w:t>Appendix B.</w:t>
      </w:r>
    </w:p>
    <w:p w:rsidR="00F34528" w:rsidRPr="00BB454D" w:rsidRDefault="00F34528" w:rsidP="00FB74D5">
      <w:pPr>
        <w:spacing w:after="0"/>
        <w:ind w:firstLine="720"/>
      </w:pPr>
    </w:p>
    <w:p w:rsidR="00FB74D5" w:rsidRDefault="00FB74D5" w:rsidP="00262259">
      <w:pPr>
        <w:spacing w:after="0"/>
        <w:ind w:firstLine="720"/>
      </w:pPr>
      <w:r w:rsidRPr="00BB454D">
        <w:t>The program review is intended to be an opportunity for reflection on curre</w:t>
      </w:r>
      <w:r w:rsidR="00AD67B2">
        <w:t>nt performance and vision for</w:t>
      </w:r>
      <w:r w:rsidRPr="00BB454D">
        <w:t xml:space="preserve"> the fu</w:t>
      </w:r>
      <w:r w:rsidR="00E272D7">
        <w:t>ture. The expectation is that academic u</w:t>
      </w:r>
      <w:r w:rsidR="009F56A3">
        <w:t>nit</w:t>
      </w:r>
      <w:r w:rsidRPr="00BB454D">
        <w:t xml:space="preserve"> faculty, staff, students, alumni, advisory board,</w:t>
      </w:r>
      <w:r w:rsidR="00A11B34">
        <w:t xml:space="preserve"> and other stakeholders are </w:t>
      </w:r>
      <w:r w:rsidRPr="00BB454D">
        <w:t>engaged in continuous, ongoing data collection about student performance, student co</w:t>
      </w:r>
      <w:r w:rsidR="00AA5BEF">
        <w:t xml:space="preserve">mpetence, program effectiveness, </w:t>
      </w:r>
      <w:r w:rsidRPr="00BB454D">
        <w:t xml:space="preserve">and student success. The process is characterized by the following components: “the </w:t>
      </w:r>
      <w:r w:rsidR="009C339A">
        <w:t>Self-Study</w:t>
      </w:r>
      <w:r w:rsidRPr="00BB454D">
        <w:t xml:space="preserve"> inquiry and report, followed by the external review, then a formal </w:t>
      </w:r>
      <w:r w:rsidR="00846DD3">
        <w:t>F</w:t>
      </w:r>
      <w:r w:rsidRPr="00BB454D">
        <w:t xml:space="preserve">indings and Recommendations report, and culminating with a Memorandum of Understanding that may involve commitments from senior administrators regarding resources,” </w:t>
      </w:r>
      <w:r w:rsidR="00846DD3">
        <w:t>(</w:t>
      </w:r>
      <w:r w:rsidRPr="00CC1C52">
        <w:rPr>
          <w:i/>
        </w:rPr>
        <w:t>WASC Resource Guide for ‘Good Practices’ in Academic Program Review</w:t>
      </w:r>
      <w:r w:rsidR="00846DD3">
        <w:t>, September 2009, p.</w:t>
      </w:r>
      <w:r w:rsidRPr="00BB454D">
        <w:t xml:space="preserve"> </w:t>
      </w:r>
      <w:r w:rsidR="00CC1C52">
        <w:t>6</w:t>
      </w:r>
      <w:r w:rsidR="00846DD3">
        <w:t>)</w:t>
      </w:r>
      <w:r w:rsidRPr="00BB454D">
        <w:t>.</w:t>
      </w:r>
    </w:p>
    <w:p w:rsidR="00401427" w:rsidRPr="00BB454D" w:rsidRDefault="00401427" w:rsidP="00262259">
      <w:pPr>
        <w:spacing w:after="0"/>
        <w:ind w:firstLine="720"/>
      </w:pPr>
    </w:p>
    <w:tbl>
      <w:tblPr>
        <w:tblW w:w="0" w:type="auto"/>
        <w:tblInd w:w="720" w:type="dxa"/>
        <w:tblLook w:val="04A0" w:firstRow="1" w:lastRow="0" w:firstColumn="1" w:lastColumn="0" w:noHBand="0" w:noVBand="1"/>
      </w:tblPr>
      <w:tblGrid>
        <w:gridCol w:w="8388"/>
      </w:tblGrid>
      <w:tr w:rsidR="00401427" w:rsidRPr="00887F2A" w:rsidTr="00887F2A">
        <w:tc>
          <w:tcPr>
            <w:tcW w:w="8388" w:type="dxa"/>
            <w:shd w:val="clear" w:color="auto" w:fill="auto"/>
          </w:tcPr>
          <w:p w:rsidR="00401427" w:rsidRPr="00887F2A" w:rsidRDefault="00401427" w:rsidP="00887F2A">
            <w:pPr>
              <w:pStyle w:val="TOC-1heading"/>
              <w:jc w:val="left"/>
            </w:pPr>
            <w:bookmarkStart w:id="12" w:name="_Toc317592941"/>
            <w:r w:rsidRPr="00887F2A">
              <w:t>Appendix (supporting documents)</w:t>
            </w:r>
          </w:p>
        </w:tc>
      </w:tr>
      <w:tr w:rsidR="00401427" w:rsidRPr="00887F2A" w:rsidTr="00887F2A">
        <w:tc>
          <w:tcPr>
            <w:tcW w:w="8388" w:type="dxa"/>
            <w:shd w:val="clear" w:color="auto" w:fill="auto"/>
          </w:tcPr>
          <w:p w:rsidR="00401427" w:rsidRPr="00887F2A" w:rsidRDefault="007A13D9" w:rsidP="00887F2A">
            <w:pPr>
              <w:pStyle w:val="TOC-1heading"/>
              <w:jc w:val="left"/>
              <w:rPr>
                <w:b w:val="0"/>
              </w:rPr>
            </w:pPr>
            <w:r>
              <w:rPr>
                <w:b w:val="0"/>
              </w:rPr>
              <w:t>B.  Academic Program R</w:t>
            </w:r>
            <w:r w:rsidR="00401427" w:rsidRPr="00887F2A">
              <w:rPr>
                <w:b w:val="0"/>
              </w:rPr>
              <w:t>eview rotation</w:t>
            </w:r>
          </w:p>
          <w:p w:rsidR="00401427" w:rsidRPr="00887F2A" w:rsidRDefault="00401427" w:rsidP="00887F2A">
            <w:pPr>
              <w:pStyle w:val="TOC-1heading"/>
              <w:jc w:val="left"/>
              <w:rPr>
                <w:b w:val="0"/>
              </w:rPr>
            </w:pPr>
          </w:p>
        </w:tc>
      </w:tr>
    </w:tbl>
    <w:p w:rsidR="0067593D" w:rsidRDefault="0067593D" w:rsidP="00262259">
      <w:pPr>
        <w:pStyle w:val="TOC-1heading"/>
        <w:jc w:val="left"/>
      </w:pPr>
    </w:p>
    <w:p w:rsidR="00A23B81" w:rsidRPr="006515BE" w:rsidRDefault="00E67C33" w:rsidP="006515BE">
      <w:pPr>
        <w:pStyle w:val="TOC-1heading"/>
        <w:jc w:val="left"/>
      </w:pPr>
      <w:bookmarkStart w:id="13" w:name="_Toc317776084"/>
      <w:bookmarkStart w:id="14" w:name="AE"/>
      <w:r w:rsidRPr="006515BE">
        <w:t xml:space="preserve">Program Review </w:t>
      </w:r>
      <w:r w:rsidR="009C339A" w:rsidRPr="006515BE">
        <w:t>Self-Study</w:t>
      </w:r>
      <w:bookmarkEnd w:id="12"/>
      <w:bookmarkEnd w:id="13"/>
    </w:p>
    <w:bookmarkEnd w:id="14"/>
    <w:p w:rsidR="006A0769" w:rsidRDefault="006A0769" w:rsidP="00262259">
      <w:pPr>
        <w:spacing w:after="0"/>
      </w:pPr>
    </w:p>
    <w:p w:rsidR="00B0750A" w:rsidRDefault="00950A19" w:rsidP="00262259">
      <w:pPr>
        <w:spacing w:after="0"/>
      </w:pPr>
      <w:r>
        <w:tab/>
      </w:r>
      <w:r w:rsidR="00E7614A">
        <w:t xml:space="preserve">The </w:t>
      </w:r>
      <w:r w:rsidR="003D5A94">
        <w:t>self-s</w:t>
      </w:r>
      <w:r w:rsidR="009C339A">
        <w:t>tudy</w:t>
      </w:r>
      <w:r w:rsidR="003D5A94">
        <w:t xml:space="preserve"> r</w:t>
      </w:r>
      <w:r w:rsidR="005A4AFC" w:rsidRPr="00BB454D">
        <w:t>eport is the centerpiece of program r</w:t>
      </w:r>
      <w:r w:rsidR="00E7614A">
        <w:t xml:space="preserve">eview.  The </w:t>
      </w:r>
      <w:r w:rsidR="003D5A94">
        <w:t>self-s</w:t>
      </w:r>
      <w:r w:rsidR="009C339A">
        <w:t>tudy</w:t>
      </w:r>
      <w:r w:rsidR="005A4AFC">
        <w:t xml:space="preserve"> document is </w:t>
      </w:r>
      <w:r w:rsidR="0060710F">
        <w:t xml:space="preserve">no longer </w:t>
      </w:r>
      <w:r w:rsidR="0060710F" w:rsidRPr="00433F69">
        <w:t xml:space="preserve">than </w:t>
      </w:r>
      <w:r w:rsidR="0060710F" w:rsidRPr="003D5A94">
        <w:rPr>
          <w:b/>
        </w:rPr>
        <w:t xml:space="preserve">20 </w:t>
      </w:r>
      <w:r w:rsidR="005A4AFC" w:rsidRPr="003D5A94">
        <w:rPr>
          <w:b/>
        </w:rPr>
        <w:t>pages</w:t>
      </w:r>
      <w:r w:rsidR="00B348EF">
        <w:rPr>
          <w:b/>
        </w:rPr>
        <w:t xml:space="preserve"> and an additional 3 to 5 pages for each program </w:t>
      </w:r>
      <w:r w:rsidR="00B0750A">
        <w:rPr>
          <w:b/>
        </w:rPr>
        <w:t xml:space="preserve">and academic center </w:t>
      </w:r>
      <w:r w:rsidR="00B348EF">
        <w:rPr>
          <w:b/>
        </w:rPr>
        <w:t>under review</w:t>
      </w:r>
      <w:r w:rsidR="005A4AFC" w:rsidRPr="00433F69">
        <w:t xml:space="preserve"> (</w:t>
      </w:r>
      <w:r w:rsidR="00B348EF">
        <w:t>there is no page limit for</w:t>
      </w:r>
      <w:r w:rsidR="005A4AFC" w:rsidRPr="00433F69">
        <w:t xml:space="preserve"> attachments, appendices, </w:t>
      </w:r>
      <w:r w:rsidR="00C213B4" w:rsidRPr="003D02A9">
        <w:t>External Review Team</w:t>
      </w:r>
      <w:r w:rsidR="005A4AFC" w:rsidRPr="003D02A9">
        <w:t>’s findings, and other supporting documentation</w:t>
      </w:r>
      <w:r w:rsidR="005A4AFC" w:rsidRPr="00BB454D">
        <w:t xml:space="preserve">). </w:t>
      </w:r>
      <w:r w:rsidR="00B0750A">
        <w:t>The self-study with a</w:t>
      </w:r>
      <w:r w:rsidR="008E5B18">
        <w:t>ttachments is submitted in the program r</w:t>
      </w:r>
      <w:r w:rsidR="00B0750A">
        <w:t xml:space="preserve">eview </w:t>
      </w:r>
      <w:r w:rsidR="008E5B18">
        <w:t xml:space="preserve">template </w:t>
      </w:r>
      <w:r w:rsidR="00B0750A">
        <w:t>located in LiveText.  Please notify the Office of Institutional Effectiveness for assistance</w:t>
      </w:r>
      <w:r w:rsidR="008E5B18">
        <w:t xml:space="preserve"> (please see Appendix D. Program Review Roles and Responsibilities)</w:t>
      </w:r>
      <w:r w:rsidR="00B0750A">
        <w:t xml:space="preserve">.  </w:t>
      </w:r>
    </w:p>
    <w:p w:rsidR="00B0750A" w:rsidRDefault="00B0750A" w:rsidP="00262259">
      <w:pPr>
        <w:spacing w:after="0"/>
      </w:pPr>
    </w:p>
    <w:p w:rsidR="00B0750A" w:rsidRDefault="005A4AFC" w:rsidP="00B0750A">
      <w:pPr>
        <w:spacing w:after="0"/>
        <w:ind w:firstLine="720"/>
      </w:pPr>
      <w:r w:rsidRPr="00BB454D">
        <w:t>The Office</w:t>
      </w:r>
      <w:r w:rsidR="008E5B18">
        <w:t>s of Institutional Effectiveness and Institutional Research work together to support the academic units involved in program review. The</w:t>
      </w:r>
      <w:r w:rsidRPr="00BB454D">
        <w:t xml:space="preserve"> </w:t>
      </w:r>
      <w:r w:rsidR="008E5B18">
        <w:t xml:space="preserve">Office </w:t>
      </w:r>
      <w:r w:rsidRPr="00BB454D">
        <w:t>of I</w:t>
      </w:r>
      <w:r w:rsidR="00AA5BEF">
        <w:t>nstitutional Research</w:t>
      </w:r>
      <w:r>
        <w:t xml:space="preserve"> </w:t>
      </w:r>
      <w:r w:rsidR="003D5A94">
        <w:t xml:space="preserve">will </w:t>
      </w:r>
      <w:r w:rsidRPr="00BB454D">
        <w:t>provide th</w:t>
      </w:r>
      <w:r w:rsidR="00E67C33">
        <w:t xml:space="preserve">e </w:t>
      </w:r>
      <w:r w:rsidR="00E272D7">
        <w:t>academic u</w:t>
      </w:r>
      <w:r w:rsidR="009F56A3">
        <w:t>nit</w:t>
      </w:r>
      <w:r w:rsidR="007A13D9">
        <w:t xml:space="preserve"> with a program review data p</w:t>
      </w:r>
      <w:r w:rsidR="00E67C33">
        <w:t xml:space="preserve">acket for the </w:t>
      </w:r>
      <w:r w:rsidR="003D5A94">
        <w:t>self-s</w:t>
      </w:r>
      <w:r w:rsidR="009C339A">
        <w:t>tudy</w:t>
      </w:r>
      <w:r w:rsidR="003D5A94">
        <w:t xml:space="preserve">.  The data packet will </w:t>
      </w:r>
      <w:r w:rsidR="003D5A94" w:rsidRPr="00BB454D">
        <w:t>include program enr</w:t>
      </w:r>
      <w:r w:rsidR="003D5A94">
        <w:t>ollment, admissions, completion, retention and</w:t>
      </w:r>
      <w:r w:rsidR="003D5A94" w:rsidRPr="00BB454D">
        <w:t xml:space="preserve"> </w:t>
      </w:r>
      <w:r w:rsidR="003D5A94">
        <w:t>graduation rates, etc. The Office of Institutional Effectiveness will support</w:t>
      </w:r>
      <w:r w:rsidR="003D5A94" w:rsidRPr="00BB454D">
        <w:t xml:space="preserve"> the faculty throughout</w:t>
      </w:r>
      <w:r w:rsidR="008E5B18">
        <w:t xml:space="preserve"> the self-study process including; assisting in the IE Committee assessment review, arrange all logistics for the External Review, and will cover budgeted costs.</w:t>
      </w:r>
    </w:p>
    <w:p w:rsidR="00B0750A" w:rsidRDefault="00B0750A" w:rsidP="00B0750A">
      <w:pPr>
        <w:spacing w:after="0"/>
        <w:ind w:firstLine="720"/>
      </w:pPr>
    </w:p>
    <w:p w:rsidR="00F8465A" w:rsidRDefault="008514E2" w:rsidP="002F5B69">
      <w:pPr>
        <w:spacing w:after="0"/>
        <w:ind w:firstLine="720"/>
      </w:pPr>
      <w:r>
        <w:t>T</w:t>
      </w:r>
      <w:r w:rsidRPr="00BB454D">
        <w:t xml:space="preserve">he main focus of the program review is </w:t>
      </w:r>
      <w:r w:rsidRPr="00BB454D">
        <w:rPr>
          <w:u w:val="single"/>
        </w:rPr>
        <w:t>forward looking</w:t>
      </w:r>
      <w:r w:rsidRPr="00BB454D">
        <w:t xml:space="preserve"> toward the next decade</w:t>
      </w:r>
      <w:r>
        <w:t xml:space="preserve">. </w:t>
      </w:r>
      <w:r w:rsidR="008E5B18">
        <w:t>The academic unit should avoid using</w:t>
      </w:r>
      <w:r w:rsidRPr="00BB454D">
        <w:t xml:space="preserve"> the program review to </w:t>
      </w:r>
      <w:r w:rsidR="008E5B18">
        <w:t>look</w:t>
      </w:r>
      <w:r w:rsidRPr="00BB454D">
        <w:t xml:space="preserve"> backward at past achievements</w:t>
      </w:r>
      <w:r w:rsidR="00E272D7">
        <w:t xml:space="preserve"> or recording a history of the academic u</w:t>
      </w:r>
      <w:r>
        <w:t>nit</w:t>
      </w:r>
      <w:r w:rsidR="00AC5401">
        <w:t>.</w:t>
      </w:r>
      <w:r w:rsidR="003D5A94">
        <w:t xml:space="preserve">  </w:t>
      </w:r>
      <w:r>
        <w:t xml:space="preserve">A complete </w:t>
      </w:r>
      <w:r w:rsidR="003D5A94">
        <w:t>self-s</w:t>
      </w:r>
      <w:r w:rsidR="009C339A">
        <w:t>tudy</w:t>
      </w:r>
      <w:r w:rsidR="00E272D7">
        <w:t xml:space="preserve"> template for a</w:t>
      </w:r>
      <w:r>
        <w:t>cade</w:t>
      </w:r>
      <w:r w:rsidR="00E272D7">
        <w:t>mic u</w:t>
      </w:r>
      <w:r w:rsidR="002F5B69">
        <w:t>nits to use is provided in LiveText and outlined in Appendix (E)</w:t>
      </w:r>
      <w:r w:rsidRPr="00BB454D">
        <w:t>.</w:t>
      </w:r>
      <w:r>
        <w:t xml:space="preserve"> </w:t>
      </w:r>
    </w:p>
    <w:p w:rsidR="002F5B69" w:rsidRPr="00561A88" w:rsidRDefault="002F5B69" w:rsidP="002F5B69">
      <w:pPr>
        <w:spacing w:after="0"/>
        <w:ind w:firstLine="720"/>
        <w:rPr>
          <w:sz w:val="20"/>
          <w:szCs w:val="20"/>
        </w:rPr>
      </w:pPr>
    </w:p>
    <w:p w:rsidR="00A23B81" w:rsidRDefault="009C485A">
      <w:pPr>
        <w:pStyle w:val="TOC-2heading"/>
        <w:spacing w:after="0" w:line="276" w:lineRule="auto"/>
        <w:rPr>
          <w:b w:val="0"/>
        </w:rPr>
      </w:pPr>
      <w:r w:rsidRPr="009C485A">
        <w:rPr>
          <w:b w:val="0"/>
        </w:rPr>
        <w:t xml:space="preserve">The steps of the </w:t>
      </w:r>
      <w:r w:rsidR="003D5A94">
        <w:rPr>
          <w:b w:val="0"/>
        </w:rPr>
        <w:t>self</w:t>
      </w:r>
      <w:r w:rsidR="009C339A">
        <w:rPr>
          <w:b w:val="0"/>
        </w:rPr>
        <w:t>-</w:t>
      </w:r>
      <w:r w:rsidR="003D5A94">
        <w:rPr>
          <w:b w:val="0"/>
        </w:rPr>
        <w:t>s</w:t>
      </w:r>
      <w:r w:rsidR="009C339A">
        <w:rPr>
          <w:b w:val="0"/>
        </w:rPr>
        <w:t>tudy</w:t>
      </w:r>
      <w:r w:rsidRPr="009C485A">
        <w:rPr>
          <w:b w:val="0"/>
        </w:rPr>
        <w:t xml:space="preserve"> process and report are as follows:</w:t>
      </w:r>
    </w:p>
    <w:p w:rsidR="003A2F96" w:rsidRPr="00BB454D" w:rsidRDefault="003A2F96" w:rsidP="00F11695">
      <w:pPr>
        <w:pStyle w:val="ListParagraph"/>
        <w:numPr>
          <w:ilvl w:val="0"/>
          <w:numId w:val="15"/>
        </w:numPr>
        <w:spacing w:before="240" w:after="0"/>
      </w:pPr>
      <w:r w:rsidRPr="00BB454D">
        <w:t>Alignment of the program to the University miss</w:t>
      </w:r>
      <w:r w:rsidR="008514E2">
        <w:t>ion, core values, strategic priorities</w:t>
      </w:r>
      <w:r w:rsidRPr="00BB454D">
        <w:t xml:space="preserve">, and </w:t>
      </w:r>
      <w:r w:rsidR="00AA5BEF">
        <w:t xml:space="preserve">institutional </w:t>
      </w:r>
      <w:r w:rsidRPr="00BB454D">
        <w:t>learning outcomes. A review of the clarity, power, and</w:t>
      </w:r>
      <w:r w:rsidR="00E272D7">
        <w:t xml:space="preserve"> appropriateness of the academic u</w:t>
      </w:r>
      <w:r w:rsidR="009F56A3">
        <w:t>nit</w:t>
      </w:r>
      <w:r w:rsidRPr="00BB454D">
        <w:t xml:space="preserve">’s mission, </w:t>
      </w:r>
      <w:r w:rsidR="00AA5BEF">
        <w:t xml:space="preserve">program and course </w:t>
      </w:r>
      <w:r w:rsidRPr="00BB454D">
        <w:t>learning o</w:t>
      </w:r>
      <w:r w:rsidR="001E4507">
        <w:t>utcomes, and planning processes</w:t>
      </w:r>
      <w:r w:rsidR="00440B50">
        <w:t>.</w:t>
      </w:r>
    </w:p>
    <w:p w:rsidR="003A2F96" w:rsidRDefault="00AA5BEF" w:rsidP="00F11695">
      <w:pPr>
        <w:pStyle w:val="ListParagraph"/>
        <w:numPr>
          <w:ilvl w:val="0"/>
          <w:numId w:val="15"/>
        </w:numPr>
        <w:spacing w:before="240" w:after="360"/>
      </w:pPr>
      <w:r>
        <w:t>Analysis of the c</w:t>
      </w:r>
      <w:r w:rsidR="003A2F96" w:rsidRPr="00BB454D">
        <w:t>apacity and resources currently available including financial, budget, facili</w:t>
      </w:r>
      <w:r w:rsidR="001E4507">
        <w:t>ties, technology, and personnel</w:t>
      </w:r>
      <w:r w:rsidR="00440B50">
        <w:t>.</w:t>
      </w:r>
    </w:p>
    <w:p w:rsidR="006E14D0" w:rsidRPr="006E14D0" w:rsidRDefault="006E14D0" w:rsidP="00F11695">
      <w:pPr>
        <w:pStyle w:val="ListParagraph"/>
        <w:numPr>
          <w:ilvl w:val="0"/>
          <w:numId w:val="15"/>
        </w:numPr>
        <w:spacing w:before="240" w:after="360"/>
      </w:pPr>
      <w:r w:rsidRPr="00BB454D">
        <w:t xml:space="preserve">Effectiveness of the academic program including assessment plans, </w:t>
      </w:r>
      <w:r w:rsidR="00832D5E">
        <w:t xml:space="preserve">assessment activities, </w:t>
      </w:r>
      <w:r w:rsidR="008514E2">
        <w:t xml:space="preserve">evidence of student learning, </w:t>
      </w:r>
      <w:r w:rsidRPr="00BB454D">
        <w:t>curriculum, retention, graduation rates, student services, faculty effectiv</w:t>
      </w:r>
      <w:r w:rsidR="001E4507">
        <w:t>eness, and community engagement</w:t>
      </w:r>
      <w:r w:rsidR="00440B50">
        <w:t>.</w:t>
      </w:r>
    </w:p>
    <w:p w:rsidR="003A2F96" w:rsidRPr="00BB454D" w:rsidRDefault="003A2F96" w:rsidP="00F11695">
      <w:pPr>
        <w:pStyle w:val="ListParagraph"/>
        <w:numPr>
          <w:ilvl w:val="0"/>
          <w:numId w:val="15"/>
        </w:numPr>
        <w:spacing w:before="240" w:after="360"/>
      </w:pPr>
      <w:r w:rsidRPr="00BB454D">
        <w:t>Comparative position with national standards for best practices, unique features, trends, etc. The program review is focused on continuous improvement for the future. It sho</w:t>
      </w:r>
      <w:r w:rsidR="001E4507">
        <w:t>uld be visionary and inspiring</w:t>
      </w:r>
      <w:r w:rsidR="00440B50">
        <w:t>.</w:t>
      </w:r>
    </w:p>
    <w:p w:rsidR="003A2F96" w:rsidRPr="00BB454D" w:rsidRDefault="003A2F96" w:rsidP="00F11695">
      <w:pPr>
        <w:pStyle w:val="ListParagraph"/>
        <w:numPr>
          <w:ilvl w:val="0"/>
          <w:numId w:val="15"/>
        </w:numPr>
        <w:spacing w:before="240" w:after="360"/>
      </w:pPr>
      <w:r w:rsidRPr="00BB454D">
        <w:t xml:space="preserve">Summary </w:t>
      </w:r>
      <w:r w:rsidR="00AA5BEF">
        <w:t xml:space="preserve">of the program’s </w:t>
      </w:r>
      <w:r w:rsidRPr="00BB454D">
        <w:t>internal strengths and weaknesses and ext</w:t>
      </w:r>
      <w:r w:rsidR="00575673">
        <w:t>ernal threats and opportunities</w:t>
      </w:r>
      <w:r w:rsidR="00440B50">
        <w:t>.</w:t>
      </w:r>
    </w:p>
    <w:p w:rsidR="003A2F96" w:rsidRPr="00BB454D" w:rsidRDefault="00AA5BEF" w:rsidP="00F11695">
      <w:pPr>
        <w:pStyle w:val="ListParagraph"/>
        <w:numPr>
          <w:ilvl w:val="0"/>
          <w:numId w:val="15"/>
        </w:numPr>
        <w:spacing w:before="240" w:after="360"/>
      </w:pPr>
      <w:r>
        <w:t>Memorandum of Understanding with q</w:t>
      </w:r>
      <w:r w:rsidR="003A2F96" w:rsidRPr="00BB454D">
        <w:t>uality</w:t>
      </w:r>
      <w:r w:rsidR="00575673">
        <w:t xml:space="preserve"> improvement action plan </w:t>
      </w:r>
      <w:r>
        <w:t xml:space="preserve">that </w:t>
      </w:r>
      <w:r w:rsidR="003A2F96" w:rsidRPr="00BB454D">
        <w:t>address</w:t>
      </w:r>
      <w:r w:rsidR="00575673">
        <w:t>es</w:t>
      </w:r>
      <w:r w:rsidR="003A2F96" w:rsidRPr="00BB454D">
        <w:t xml:space="preserve"> gaps in the current performance </w:t>
      </w:r>
      <w:r w:rsidR="00391343">
        <w:t>with</w:t>
      </w:r>
      <w:r w:rsidR="003A2F96" w:rsidRPr="00BB454D">
        <w:t xml:space="preserve"> specific changes or revisions to imp</w:t>
      </w:r>
      <w:r w:rsidR="00575673">
        <w:t>rove the program for the future</w:t>
      </w:r>
      <w:r w:rsidR="00391343">
        <w:t>.</w:t>
      </w:r>
    </w:p>
    <w:p w:rsidR="003A2F96" w:rsidRPr="00BB454D" w:rsidRDefault="00575673" w:rsidP="00F11695">
      <w:pPr>
        <w:pStyle w:val="ListParagraph"/>
        <w:numPr>
          <w:ilvl w:val="0"/>
          <w:numId w:val="15"/>
        </w:numPr>
        <w:spacing w:before="240" w:after="360"/>
      </w:pPr>
      <w:r>
        <w:t xml:space="preserve">Themes for future inquiry: </w:t>
      </w:r>
      <w:r w:rsidR="003A2F96" w:rsidRPr="00BB454D">
        <w:t xml:space="preserve">interesting questions that the program review identified but beyond the scope of the </w:t>
      </w:r>
      <w:r>
        <w:t>current program review analysis</w:t>
      </w:r>
      <w:r w:rsidR="007A13D9">
        <w:t xml:space="preserve">. </w:t>
      </w:r>
    </w:p>
    <w:tbl>
      <w:tblPr>
        <w:tblW w:w="0" w:type="auto"/>
        <w:tblInd w:w="720" w:type="dxa"/>
        <w:tblLook w:val="04A0" w:firstRow="1" w:lastRow="0" w:firstColumn="1" w:lastColumn="0" w:noHBand="0" w:noVBand="1"/>
      </w:tblPr>
      <w:tblGrid>
        <w:gridCol w:w="8748"/>
      </w:tblGrid>
      <w:tr w:rsidR="00401427" w:rsidRPr="00887F2A" w:rsidTr="00887F2A">
        <w:tc>
          <w:tcPr>
            <w:tcW w:w="8748" w:type="dxa"/>
            <w:shd w:val="clear" w:color="auto" w:fill="auto"/>
          </w:tcPr>
          <w:p w:rsidR="00401427" w:rsidRPr="00887F2A" w:rsidRDefault="00401427" w:rsidP="00887F2A">
            <w:pPr>
              <w:pStyle w:val="TOC-1heading"/>
              <w:jc w:val="left"/>
            </w:pPr>
            <w:bookmarkStart w:id="15" w:name="_Toc295732058"/>
            <w:bookmarkStart w:id="16" w:name="_Toc317592943"/>
            <w:bookmarkStart w:id="17" w:name="_Toc317776086"/>
            <w:r w:rsidRPr="00887F2A">
              <w:t>Appendix (supporting documents)</w:t>
            </w:r>
          </w:p>
        </w:tc>
      </w:tr>
      <w:tr w:rsidR="00401427" w:rsidRPr="00887F2A" w:rsidTr="00887F2A">
        <w:tc>
          <w:tcPr>
            <w:tcW w:w="8748" w:type="dxa"/>
            <w:shd w:val="clear" w:color="auto" w:fill="auto"/>
          </w:tcPr>
          <w:p w:rsidR="008E5B18" w:rsidRPr="008E5B18" w:rsidRDefault="008E5B18" w:rsidP="00887F2A">
            <w:pPr>
              <w:pStyle w:val="TOC-1heading"/>
              <w:jc w:val="left"/>
              <w:rPr>
                <w:b w:val="0"/>
              </w:rPr>
            </w:pPr>
            <w:r w:rsidRPr="008E5B18">
              <w:rPr>
                <w:b w:val="0"/>
              </w:rPr>
              <w:t>D. Program Review Roles and Responsibilities</w:t>
            </w:r>
          </w:p>
          <w:p w:rsidR="00401427" w:rsidRPr="00887F2A" w:rsidRDefault="00401427" w:rsidP="00887F2A">
            <w:pPr>
              <w:pStyle w:val="TOC-1heading"/>
              <w:jc w:val="left"/>
              <w:rPr>
                <w:b w:val="0"/>
              </w:rPr>
            </w:pPr>
            <w:r w:rsidRPr="00887F2A">
              <w:rPr>
                <w:b w:val="0"/>
              </w:rPr>
              <w:t>E.</w:t>
            </w:r>
            <w:r w:rsidR="008E5B18">
              <w:rPr>
                <w:b w:val="0"/>
              </w:rPr>
              <w:t xml:space="preserve">  Overview of an Academic Program Review Self-study R</w:t>
            </w:r>
            <w:r w:rsidRPr="00887F2A">
              <w:rPr>
                <w:b w:val="0"/>
              </w:rPr>
              <w:t>eport</w:t>
            </w:r>
          </w:p>
          <w:p w:rsidR="003E34E3" w:rsidRPr="00887F2A" w:rsidRDefault="008E5B18" w:rsidP="00887F2A">
            <w:pPr>
              <w:pStyle w:val="TOC-1heading"/>
              <w:jc w:val="left"/>
              <w:rPr>
                <w:b w:val="0"/>
              </w:rPr>
            </w:pPr>
            <w:r>
              <w:rPr>
                <w:b w:val="0"/>
              </w:rPr>
              <w:t>K.  PLNU Program Review Self-study R</w:t>
            </w:r>
            <w:r w:rsidR="003E34E3" w:rsidRPr="00887F2A">
              <w:rPr>
                <w:b w:val="0"/>
              </w:rPr>
              <w:t>ubric</w:t>
            </w:r>
          </w:p>
          <w:p w:rsidR="00401427" w:rsidRPr="00887F2A" w:rsidRDefault="00401427" w:rsidP="000538B8">
            <w:pPr>
              <w:pStyle w:val="TOC-1heading"/>
              <w:jc w:val="left"/>
              <w:rPr>
                <w:b w:val="0"/>
              </w:rPr>
            </w:pPr>
          </w:p>
        </w:tc>
      </w:tr>
    </w:tbl>
    <w:p w:rsidR="00A23B81" w:rsidRPr="007157C8" w:rsidRDefault="005F337E" w:rsidP="007157C8">
      <w:pPr>
        <w:pStyle w:val="TOC-1heading"/>
        <w:jc w:val="left"/>
      </w:pPr>
      <w:bookmarkStart w:id="18" w:name="AF"/>
      <w:bookmarkStart w:id="19" w:name="OLE_LINK4"/>
      <w:r w:rsidRPr="00CA0091">
        <w:t>External Review Purpose</w:t>
      </w:r>
      <w:bookmarkEnd w:id="15"/>
      <w:r w:rsidR="00522BAE" w:rsidRPr="00CA0091">
        <w:t xml:space="preserve"> and Team Report</w:t>
      </w:r>
      <w:bookmarkEnd w:id="16"/>
      <w:bookmarkEnd w:id="17"/>
    </w:p>
    <w:bookmarkEnd w:id="18"/>
    <w:p w:rsidR="00A23B81" w:rsidRDefault="00A23B81">
      <w:pPr>
        <w:pStyle w:val="TOC-1heading"/>
        <w:jc w:val="left"/>
      </w:pPr>
    </w:p>
    <w:p w:rsidR="005F337E" w:rsidRPr="00BB454D" w:rsidRDefault="005F337E" w:rsidP="005F337E">
      <w:r w:rsidRPr="00BB454D">
        <w:rPr>
          <w:b/>
        </w:rPr>
        <w:tab/>
      </w:r>
      <w:r w:rsidRPr="00BB454D">
        <w:t xml:space="preserve">The purpose of the external review is for </w:t>
      </w:r>
      <w:r w:rsidR="00BE510E">
        <w:t>a</w:t>
      </w:r>
      <w:r w:rsidRPr="00BB454D">
        <w:t xml:space="preserve"> team of academic experts, </w:t>
      </w:r>
      <w:r w:rsidR="003145A9">
        <w:t xml:space="preserve">from </w:t>
      </w:r>
      <w:r w:rsidR="00580148">
        <w:t xml:space="preserve">outside the </w:t>
      </w:r>
      <w:r w:rsidR="00E272D7">
        <w:t>academic u</w:t>
      </w:r>
      <w:r w:rsidR="009F56A3">
        <w:t>nit</w:t>
      </w:r>
      <w:r w:rsidR="008514E2">
        <w:t xml:space="preserve"> </w:t>
      </w:r>
      <w:r w:rsidR="00580148">
        <w:t xml:space="preserve">under review, to read the </w:t>
      </w:r>
      <w:r w:rsidR="000538B8">
        <w:t>program r</w:t>
      </w:r>
      <w:r w:rsidR="008514E2">
        <w:t xml:space="preserve">eview </w:t>
      </w:r>
      <w:r w:rsidR="000538B8">
        <w:t>self-s</w:t>
      </w:r>
      <w:r w:rsidR="009C339A">
        <w:t>tudy</w:t>
      </w:r>
      <w:r w:rsidRPr="00BB454D">
        <w:t xml:space="preserve"> </w:t>
      </w:r>
      <w:r w:rsidR="00C045C7">
        <w:t>and meet with the p</w:t>
      </w:r>
      <w:r w:rsidR="00832D5E">
        <w:t>rogram faculty, students</w:t>
      </w:r>
      <w:r w:rsidR="00AC6828">
        <w:t>, alumni</w:t>
      </w:r>
      <w:r w:rsidR="00832D5E">
        <w:t xml:space="preserve"> and staff, </w:t>
      </w:r>
      <w:r w:rsidRPr="00BB454D">
        <w:t xml:space="preserve">and provide an objective assessment of the quality and effectiveness of the academic program, </w:t>
      </w:r>
      <w:r w:rsidR="000E1B89" w:rsidRPr="00BB454D">
        <w:t xml:space="preserve">adequacy of </w:t>
      </w:r>
      <w:r w:rsidR="003145A9">
        <w:t xml:space="preserve">resources </w:t>
      </w:r>
      <w:r w:rsidRPr="00BB454D">
        <w:t>and operations</w:t>
      </w:r>
      <w:r w:rsidR="003145A9">
        <w:t>,</w:t>
      </w:r>
      <w:r w:rsidRPr="00BB454D">
        <w:t xml:space="preserve"> </w:t>
      </w:r>
      <w:r w:rsidR="00580148">
        <w:t xml:space="preserve">and </w:t>
      </w:r>
      <w:r w:rsidR="00832D5E">
        <w:t>assessment of student learning</w:t>
      </w:r>
      <w:r w:rsidR="006A798D">
        <w:t xml:space="preserve">. </w:t>
      </w:r>
      <w:r w:rsidR="00391343">
        <w:t xml:space="preserve">The </w:t>
      </w:r>
      <w:r w:rsidR="000538B8">
        <w:t xml:space="preserve">External Review Team </w:t>
      </w:r>
      <w:r w:rsidR="00AA2278">
        <w:t>will include at least two</w:t>
      </w:r>
      <w:r w:rsidR="003145A9">
        <w:t xml:space="preserve"> reviewer</w:t>
      </w:r>
      <w:r w:rsidR="00AA2278">
        <w:t>s</w:t>
      </w:r>
      <w:r w:rsidR="003145A9">
        <w:t xml:space="preserve"> </w:t>
      </w:r>
      <w:r w:rsidR="00AA2278">
        <w:t xml:space="preserve">from outside </w:t>
      </w:r>
      <w:r w:rsidR="00580148">
        <w:t>the U</w:t>
      </w:r>
      <w:r w:rsidR="003145A9">
        <w:t xml:space="preserve">niversity </w:t>
      </w:r>
      <w:r w:rsidR="00AA2278">
        <w:t>to provide</w:t>
      </w:r>
      <w:r w:rsidR="003145A9">
        <w:t xml:space="preserve"> </w:t>
      </w:r>
      <w:r w:rsidRPr="00BB454D">
        <w:t>academic discipline expe</w:t>
      </w:r>
      <w:r w:rsidR="006A798D">
        <w:t xml:space="preserve">rtise. </w:t>
      </w:r>
      <w:r w:rsidR="00164733">
        <w:t>PLNU fa</w:t>
      </w:r>
      <w:r w:rsidR="00AC6828">
        <w:t>culty who serve on an external r</w:t>
      </w:r>
      <w:r w:rsidR="00164733">
        <w:t xml:space="preserve">eview </w:t>
      </w:r>
      <w:r w:rsidR="00AC6828">
        <w:t>t</w:t>
      </w:r>
      <w:r w:rsidR="00580148">
        <w:t xml:space="preserve">eam </w:t>
      </w:r>
      <w:r w:rsidR="00AA2278">
        <w:t>will provide ad</w:t>
      </w:r>
      <w:r w:rsidRPr="00BB454D">
        <w:t>ministrative or accreditation expertise</w:t>
      </w:r>
      <w:r w:rsidR="002F5B69">
        <w:t xml:space="preserve"> along with the </w:t>
      </w:r>
      <w:r w:rsidR="00AC6828">
        <w:t>PLNU</w:t>
      </w:r>
      <w:r w:rsidR="00AA2278">
        <w:t xml:space="preserve"> context</w:t>
      </w:r>
      <w:r w:rsidR="00580148" w:rsidRPr="00F05107">
        <w:t>.</w:t>
      </w:r>
    </w:p>
    <w:p w:rsidR="00985837" w:rsidRDefault="00985837" w:rsidP="00CE3B68">
      <w:pPr>
        <w:spacing w:after="0"/>
        <w:ind w:firstLine="720"/>
      </w:pPr>
      <w:r w:rsidRPr="00BB454D">
        <w:t>T</w:t>
      </w:r>
      <w:r w:rsidR="006A798D">
        <w:t xml:space="preserve">he Provost </w:t>
      </w:r>
      <w:r w:rsidR="00AC6828">
        <w:t xml:space="preserve">will receive the external review team’s report </w:t>
      </w:r>
      <w:r w:rsidR="00AC6828" w:rsidRPr="00C045C7">
        <w:rPr>
          <w:u w:val="single"/>
        </w:rPr>
        <w:t>prior</w:t>
      </w:r>
      <w:r w:rsidR="00AC6828">
        <w:t xml:space="preserve"> to the t</w:t>
      </w:r>
      <w:r w:rsidR="00164733">
        <w:t xml:space="preserve">eam’s departure </w:t>
      </w:r>
      <w:r w:rsidR="00832D5E">
        <w:t xml:space="preserve">from the campus </w:t>
      </w:r>
      <w:r w:rsidR="00164733">
        <w:t xml:space="preserve">and will </w:t>
      </w:r>
      <w:r w:rsidRPr="00BB454D">
        <w:t xml:space="preserve">distribute the </w:t>
      </w:r>
      <w:r w:rsidR="00AC6828">
        <w:t>t</w:t>
      </w:r>
      <w:r w:rsidR="008E5B18">
        <w:t>eam’s report to the a</w:t>
      </w:r>
      <w:r w:rsidR="009F56A3">
        <w:t>ca</w:t>
      </w:r>
      <w:r w:rsidR="008E5B18">
        <w:t>demic u</w:t>
      </w:r>
      <w:r w:rsidR="009F56A3">
        <w:t>nit</w:t>
      </w:r>
      <w:r w:rsidR="00F158A1">
        <w:t>, Program Review Committee,</w:t>
      </w:r>
      <w:r w:rsidRPr="00BB454D">
        <w:t xml:space="preserve"> and to select administrators including the Col</w:t>
      </w:r>
      <w:r w:rsidR="008D07F9" w:rsidRPr="00BB454D">
        <w:t>lege D</w:t>
      </w:r>
      <w:r w:rsidR="006A798D">
        <w:t>ean</w:t>
      </w:r>
      <w:r w:rsidR="00056A84">
        <w:t xml:space="preserve">. The </w:t>
      </w:r>
      <w:r w:rsidR="008E5B18">
        <w:t>academic u</w:t>
      </w:r>
      <w:r w:rsidR="009F56A3">
        <w:t>nit</w:t>
      </w:r>
      <w:r w:rsidR="006A798D">
        <w:t xml:space="preserve"> </w:t>
      </w:r>
      <w:r w:rsidR="004A2C30" w:rsidRPr="00BB454D">
        <w:t>is</w:t>
      </w:r>
      <w:r w:rsidR="008D07F9" w:rsidRPr="00BB454D">
        <w:t xml:space="preserve"> </w:t>
      </w:r>
      <w:r w:rsidRPr="00BB454D">
        <w:t xml:space="preserve">invited to </w:t>
      </w:r>
      <w:r w:rsidR="00BE510E">
        <w:t>comment on</w:t>
      </w:r>
      <w:r w:rsidR="00AC6828">
        <w:t xml:space="preserve"> the external review t</w:t>
      </w:r>
      <w:r w:rsidR="004A2C30" w:rsidRPr="00BB454D">
        <w:t>eam</w:t>
      </w:r>
      <w:r w:rsidR="00BE510E">
        <w:t>’</w:t>
      </w:r>
      <w:r w:rsidR="004A2C30" w:rsidRPr="00BB454D">
        <w:t xml:space="preserve">s recommendation </w:t>
      </w:r>
      <w:r w:rsidR="000F5405">
        <w:t xml:space="preserve">regarding </w:t>
      </w:r>
      <w:r w:rsidRPr="00BB454D">
        <w:t xml:space="preserve">factual </w:t>
      </w:r>
      <w:r w:rsidR="000F5405">
        <w:t>errors and/</w:t>
      </w:r>
      <w:r w:rsidRPr="00BB454D">
        <w:t>or misperceptions. Th</w:t>
      </w:r>
      <w:r w:rsidR="008E5B18">
        <w:t>e academic u</w:t>
      </w:r>
      <w:r w:rsidR="009F56A3">
        <w:t>nit</w:t>
      </w:r>
      <w:r w:rsidR="006A798D">
        <w:t xml:space="preserve">’s response </w:t>
      </w:r>
      <w:r w:rsidRPr="00BB454D">
        <w:t>become</w:t>
      </w:r>
      <w:r w:rsidR="006A798D">
        <w:t>s</w:t>
      </w:r>
      <w:r w:rsidRPr="00BB454D">
        <w:t xml:space="preserve"> part of the package of documents subsequently reviewed by the Program Review Committee.</w:t>
      </w:r>
    </w:p>
    <w:p w:rsidR="00CE3B68" w:rsidRDefault="00CE3B68" w:rsidP="00CE3B68">
      <w:pPr>
        <w:spacing w:after="0"/>
        <w:ind w:firstLine="720"/>
      </w:pPr>
    </w:p>
    <w:tbl>
      <w:tblPr>
        <w:tblW w:w="0" w:type="auto"/>
        <w:tblInd w:w="720" w:type="dxa"/>
        <w:tblLook w:val="04A0" w:firstRow="1" w:lastRow="0" w:firstColumn="1" w:lastColumn="0" w:noHBand="0" w:noVBand="1"/>
      </w:tblPr>
      <w:tblGrid>
        <w:gridCol w:w="8388"/>
      </w:tblGrid>
      <w:tr w:rsidR="003E34E3" w:rsidRPr="00887F2A" w:rsidTr="00887F2A">
        <w:tc>
          <w:tcPr>
            <w:tcW w:w="8388" w:type="dxa"/>
            <w:shd w:val="clear" w:color="auto" w:fill="auto"/>
          </w:tcPr>
          <w:p w:rsidR="003E34E3" w:rsidRPr="00887F2A" w:rsidRDefault="003E34E3" w:rsidP="00887F2A">
            <w:pPr>
              <w:pStyle w:val="TOC-1heading"/>
              <w:jc w:val="left"/>
            </w:pPr>
            <w:r w:rsidRPr="00887F2A">
              <w:t>Appendix (supporting documents)</w:t>
            </w:r>
          </w:p>
        </w:tc>
      </w:tr>
      <w:tr w:rsidR="003E34E3" w:rsidRPr="00887F2A" w:rsidTr="00887F2A">
        <w:tc>
          <w:tcPr>
            <w:tcW w:w="8388" w:type="dxa"/>
            <w:shd w:val="clear" w:color="auto" w:fill="auto"/>
          </w:tcPr>
          <w:p w:rsidR="003E34E3" w:rsidRPr="00887F2A" w:rsidRDefault="000538B8" w:rsidP="00887F2A">
            <w:pPr>
              <w:pStyle w:val="TOC-1heading"/>
              <w:jc w:val="left"/>
              <w:rPr>
                <w:b w:val="0"/>
              </w:rPr>
            </w:pPr>
            <w:r>
              <w:rPr>
                <w:b w:val="0"/>
              </w:rPr>
              <w:t>F.  External Review Team P</w:t>
            </w:r>
            <w:r w:rsidR="003E34E3" w:rsidRPr="00887F2A">
              <w:rPr>
                <w:b w:val="0"/>
              </w:rPr>
              <w:t>rocedure and Letter of Agreement</w:t>
            </w:r>
          </w:p>
          <w:p w:rsidR="003E34E3" w:rsidRPr="00887F2A" w:rsidRDefault="003E34E3" w:rsidP="00887F2A">
            <w:pPr>
              <w:pStyle w:val="TOC-1heading"/>
              <w:jc w:val="left"/>
              <w:rPr>
                <w:b w:val="0"/>
              </w:rPr>
            </w:pPr>
          </w:p>
        </w:tc>
      </w:tr>
    </w:tbl>
    <w:p w:rsidR="007B5053" w:rsidRDefault="007B5053" w:rsidP="007157C8">
      <w:pPr>
        <w:pStyle w:val="TOC-1heading"/>
        <w:jc w:val="left"/>
      </w:pPr>
      <w:bookmarkStart w:id="20" w:name="AG"/>
    </w:p>
    <w:p w:rsidR="007B5053" w:rsidRDefault="007B5053" w:rsidP="007157C8">
      <w:pPr>
        <w:pStyle w:val="TOC-1heading"/>
        <w:jc w:val="left"/>
      </w:pPr>
    </w:p>
    <w:p w:rsidR="007B5053" w:rsidRDefault="007B5053" w:rsidP="007157C8">
      <w:pPr>
        <w:pStyle w:val="TOC-1heading"/>
        <w:jc w:val="left"/>
      </w:pPr>
    </w:p>
    <w:p w:rsidR="00DC20DE" w:rsidRPr="007157C8" w:rsidRDefault="00DC20DE" w:rsidP="007157C8">
      <w:pPr>
        <w:pStyle w:val="TOC-1heading"/>
        <w:jc w:val="left"/>
      </w:pPr>
      <w:r w:rsidRPr="00CA0091">
        <w:t>Program Review Committee Actions</w:t>
      </w:r>
    </w:p>
    <w:bookmarkEnd w:id="20"/>
    <w:p w:rsidR="00DC20DE" w:rsidRDefault="00DC20DE" w:rsidP="00DC20DE">
      <w:pPr>
        <w:pStyle w:val="TOC-1heading"/>
        <w:jc w:val="left"/>
      </w:pPr>
    </w:p>
    <w:p w:rsidR="00523393" w:rsidRPr="00887F2A" w:rsidRDefault="003B6AA9" w:rsidP="00DC20DE">
      <w:pPr>
        <w:spacing w:after="0"/>
        <w:ind w:firstLine="720"/>
        <w:rPr>
          <w:color w:val="000000"/>
        </w:rPr>
      </w:pPr>
      <w:r w:rsidRPr="00887F2A">
        <w:rPr>
          <w:color w:val="000000"/>
        </w:rPr>
        <w:t>The Program Review</w:t>
      </w:r>
      <w:r w:rsidR="00523393" w:rsidRPr="00887F2A">
        <w:rPr>
          <w:color w:val="000000"/>
        </w:rPr>
        <w:t xml:space="preserve"> Committee meets </w:t>
      </w:r>
      <w:r w:rsidR="002F5B69">
        <w:rPr>
          <w:color w:val="000000"/>
        </w:rPr>
        <w:t xml:space="preserve">twice </w:t>
      </w:r>
      <w:r w:rsidR="00523393" w:rsidRPr="00887F2A">
        <w:rPr>
          <w:color w:val="000000"/>
        </w:rPr>
        <w:t>monthly</w:t>
      </w:r>
      <w:r w:rsidRPr="00887F2A">
        <w:rPr>
          <w:color w:val="000000"/>
        </w:rPr>
        <w:t xml:space="preserve"> and will use this time to receive progress reports from Program Review liaison assigned to the academic unit as well as review reports and supporting documentation.  The Committee will receive the academic unit’s self-study and evaluate the report using the PLNU Program Review Self-Study Rubric (</w:t>
      </w:r>
      <w:r w:rsidR="002F6057" w:rsidRPr="00887F2A">
        <w:rPr>
          <w:color w:val="000000"/>
        </w:rPr>
        <w:t>Appendix J</w:t>
      </w:r>
      <w:r w:rsidRPr="00887F2A">
        <w:rPr>
          <w:color w:val="000000"/>
        </w:rPr>
        <w:t>).  Following an in-depth analysis of the self-study, the Committee will decide if the academic unit is prepared t</w:t>
      </w:r>
      <w:r w:rsidR="000538B8">
        <w:rPr>
          <w:color w:val="000000"/>
        </w:rPr>
        <w:t>o proceed to the External Review Team</w:t>
      </w:r>
      <w:r w:rsidRPr="00887F2A">
        <w:rPr>
          <w:color w:val="000000"/>
        </w:rPr>
        <w:t xml:space="preserve"> phase of the program review.  If the Committee believes additional work </w:t>
      </w:r>
      <w:r w:rsidR="000538B8">
        <w:rPr>
          <w:color w:val="000000"/>
        </w:rPr>
        <w:t xml:space="preserve">is needed in </w:t>
      </w:r>
      <w:r w:rsidRPr="00887F2A">
        <w:rPr>
          <w:color w:val="000000"/>
        </w:rPr>
        <w:t>preparation for the E</w:t>
      </w:r>
      <w:r w:rsidR="007A13D9">
        <w:rPr>
          <w:color w:val="000000"/>
        </w:rPr>
        <w:t>xternal Review Team visit, the program r</w:t>
      </w:r>
      <w:r w:rsidRPr="00887F2A">
        <w:rPr>
          <w:color w:val="000000"/>
        </w:rPr>
        <w:t>eview liaison and Committee Chair (Provost) will meet with the academic unit</w:t>
      </w:r>
      <w:r w:rsidR="002F5B69">
        <w:rPr>
          <w:color w:val="000000"/>
        </w:rPr>
        <w:t>’s chair or</w:t>
      </w:r>
      <w:r w:rsidRPr="00887F2A">
        <w:rPr>
          <w:color w:val="000000"/>
        </w:rPr>
        <w:t xml:space="preserve"> </w:t>
      </w:r>
      <w:r w:rsidR="00523393" w:rsidRPr="00887F2A">
        <w:rPr>
          <w:color w:val="000000"/>
        </w:rPr>
        <w:t>dean and outline the specific areas the Committee would like the academic unit to address prior to proceeding to the External Review.</w:t>
      </w:r>
    </w:p>
    <w:p w:rsidR="003B6AA9" w:rsidRPr="00887F2A" w:rsidRDefault="00523393" w:rsidP="00DC20DE">
      <w:pPr>
        <w:spacing w:after="0"/>
        <w:ind w:firstLine="720"/>
        <w:rPr>
          <w:color w:val="000000"/>
        </w:rPr>
      </w:pPr>
      <w:r w:rsidRPr="00887F2A">
        <w:rPr>
          <w:color w:val="000000"/>
        </w:rPr>
        <w:t xml:space="preserve">  </w:t>
      </w:r>
      <w:r w:rsidR="003B6AA9" w:rsidRPr="00887F2A">
        <w:rPr>
          <w:color w:val="000000"/>
        </w:rPr>
        <w:t xml:space="preserve"> </w:t>
      </w:r>
    </w:p>
    <w:p w:rsidR="003E34E3" w:rsidRDefault="000538B8" w:rsidP="00F25EC2">
      <w:pPr>
        <w:spacing w:after="0"/>
        <w:ind w:firstLine="720"/>
        <w:rPr>
          <w:color w:val="000000"/>
        </w:rPr>
      </w:pPr>
      <w:r>
        <w:rPr>
          <w:color w:val="000000"/>
        </w:rPr>
        <w:t xml:space="preserve">Following the External Review Team’s visit, </w:t>
      </w:r>
      <w:r w:rsidR="00A551D7">
        <w:rPr>
          <w:color w:val="000000"/>
        </w:rPr>
        <w:t xml:space="preserve">the Committee will write </w:t>
      </w:r>
      <w:r w:rsidR="00DC20DE" w:rsidRPr="00887F2A">
        <w:rPr>
          <w:color w:val="000000"/>
        </w:rPr>
        <w:t xml:space="preserve">the first draft of the </w:t>
      </w:r>
      <w:r w:rsidR="00DC20DE" w:rsidRPr="00887F2A">
        <w:rPr>
          <w:i/>
          <w:color w:val="000000"/>
        </w:rPr>
        <w:t>Findings and Recommendations Report</w:t>
      </w:r>
      <w:r w:rsidR="002F5B69">
        <w:rPr>
          <w:color w:val="000000"/>
        </w:rPr>
        <w:t xml:space="preserve"> (Appendix/Template I-3</w:t>
      </w:r>
      <w:r w:rsidR="00DC20DE" w:rsidRPr="00887F2A">
        <w:rPr>
          <w:color w:val="000000"/>
        </w:rPr>
        <w:t xml:space="preserve">), which presents a summary overview of the entire program review process </w:t>
      </w:r>
      <w:r w:rsidR="00382289">
        <w:rPr>
          <w:color w:val="000000"/>
        </w:rPr>
        <w:t>and program quality. After the academic u</w:t>
      </w:r>
      <w:r w:rsidR="00DC20DE" w:rsidRPr="00887F2A">
        <w:rPr>
          <w:color w:val="000000"/>
        </w:rPr>
        <w:t xml:space="preserve">nit’s review and comments, the Program Review Committee’s final </w:t>
      </w:r>
      <w:r w:rsidR="00DC20DE" w:rsidRPr="00887F2A">
        <w:rPr>
          <w:i/>
          <w:color w:val="000000"/>
        </w:rPr>
        <w:t>Findings and Recommendation</w:t>
      </w:r>
      <w:r w:rsidR="00DC20DE" w:rsidRPr="00887F2A">
        <w:rPr>
          <w:color w:val="000000"/>
        </w:rPr>
        <w:t xml:space="preserve"> </w:t>
      </w:r>
      <w:r w:rsidR="00DC20DE" w:rsidRPr="00887F2A">
        <w:rPr>
          <w:i/>
          <w:color w:val="000000"/>
        </w:rPr>
        <w:t>Report</w:t>
      </w:r>
      <w:r w:rsidR="00DC20DE" w:rsidRPr="00887F2A">
        <w:rPr>
          <w:color w:val="000000"/>
        </w:rPr>
        <w:t xml:space="preserve"> includes one of the following recommendations: (1) the Provost </w:t>
      </w:r>
      <w:r w:rsidR="00DC20DE" w:rsidRPr="00887F2A">
        <w:rPr>
          <w:i/>
          <w:color w:val="000000"/>
        </w:rPr>
        <w:t>approves</w:t>
      </w:r>
      <w:r w:rsidR="00382289">
        <w:rPr>
          <w:color w:val="000000"/>
        </w:rPr>
        <w:t xml:space="preserve"> the program r</w:t>
      </w:r>
      <w:r w:rsidR="00DC20DE" w:rsidRPr="00887F2A">
        <w:rPr>
          <w:color w:val="000000"/>
        </w:rPr>
        <w:t xml:space="preserve">eview </w:t>
      </w:r>
      <w:r w:rsidR="00DC20DE" w:rsidRPr="00887F2A">
        <w:rPr>
          <w:i/>
          <w:color w:val="000000"/>
        </w:rPr>
        <w:t>without conditions,</w:t>
      </w:r>
      <w:r w:rsidR="00DC20DE" w:rsidRPr="00887F2A">
        <w:rPr>
          <w:color w:val="000000"/>
        </w:rPr>
        <w:t xml:space="preserve"> (2) the Provost </w:t>
      </w:r>
      <w:r w:rsidR="00DC20DE" w:rsidRPr="00887F2A">
        <w:rPr>
          <w:i/>
          <w:color w:val="000000"/>
        </w:rPr>
        <w:t>approves</w:t>
      </w:r>
      <w:r w:rsidR="00382289">
        <w:rPr>
          <w:color w:val="000000"/>
        </w:rPr>
        <w:t xml:space="preserve"> the program r</w:t>
      </w:r>
      <w:r w:rsidR="00DC20DE" w:rsidRPr="00887F2A">
        <w:rPr>
          <w:color w:val="000000"/>
        </w:rPr>
        <w:t xml:space="preserve">eview </w:t>
      </w:r>
      <w:r w:rsidR="00DC20DE" w:rsidRPr="00887F2A">
        <w:rPr>
          <w:i/>
          <w:color w:val="000000"/>
        </w:rPr>
        <w:t>with</w:t>
      </w:r>
      <w:r w:rsidR="00DC20DE" w:rsidRPr="00887F2A">
        <w:rPr>
          <w:color w:val="000000"/>
        </w:rPr>
        <w:t xml:space="preserve"> </w:t>
      </w:r>
      <w:r w:rsidR="00DC20DE" w:rsidRPr="00887F2A">
        <w:rPr>
          <w:i/>
          <w:color w:val="000000"/>
        </w:rPr>
        <w:t>conditions,</w:t>
      </w:r>
      <w:r w:rsidR="00DC20DE" w:rsidRPr="00887F2A">
        <w:rPr>
          <w:color w:val="000000"/>
        </w:rPr>
        <w:t xml:space="preserve"> or (3) the Provost </w:t>
      </w:r>
      <w:r w:rsidR="00DC20DE" w:rsidRPr="00887F2A">
        <w:rPr>
          <w:i/>
          <w:color w:val="000000"/>
        </w:rPr>
        <w:t>disapproves</w:t>
      </w:r>
      <w:r w:rsidR="00382289">
        <w:rPr>
          <w:color w:val="000000"/>
        </w:rPr>
        <w:t xml:space="preserve"> the program r</w:t>
      </w:r>
      <w:r w:rsidR="00DC20DE" w:rsidRPr="00887F2A">
        <w:rPr>
          <w:color w:val="000000"/>
        </w:rPr>
        <w:t xml:space="preserve">eview </w:t>
      </w:r>
      <w:r w:rsidR="00DC20DE" w:rsidRPr="00887F2A">
        <w:rPr>
          <w:i/>
          <w:color w:val="000000"/>
        </w:rPr>
        <w:t>with recommendations for revisions and resubmission.</w:t>
      </w:r>
      <w:r w:rsidR="00DC20DE" w:rsidRPr="00887F2A">
        <w:rPr>
          <w:color w:val="000000"/>
        </w:rPr>
        <w:t xml:space="preserve"> Disapproval of a Program Review is extremely rare and signals to the academic leadership and Administrative Cabinet that changes should be considered in the academic program or leadership.</w:t>
      </w:r>
    </w:p>
    <w:p w:rsidR="00F25EC2" w:rsidRPr="00887F2A" w:rsidRDefault="00F25EC2" w:rsidP="00F25EC2">
      <w:pPr>
        <w:spacing w:after="0"/>
        <w:ind w:firstLine="720"/>
        <w:rPr>
          <w:color w:val="000000"/>
        </w:rPr>
      </w:pPr>
    </w:p>
    <w:tbl>
      <w:tblPr>
        <w:tblW w:w="0" w:type="auto"/>
        <w:tblInd w:w="720" w:type="dxa"/>
        <w:tblLook w:val="04A0" w:firstRow="1" w:lastRow="0" w:firstColumn="1" w:lastColumn="0" w:noHBand="0" w:noVBand="1"/>
      </w:tblPr>
      <w:tblGrid>
        <w:gridCol w:w="8388"/>
      </w:tblGrid>
      <w:tr w:rsidR="003E34E3" w:rsidRPr="00887F2A" w:rsidTr="00887F2A">
        <w:tc>
          <w:tcPr>
            <w:tcW w:w="8388" w:type="dxa"/>
            <w:shd w:val="clear" w:color="auto" w:fill="auto"/>
          </w:tcPr>
          <w:p w:rsidR="003E34E3" w:rsidRPr="00887F2A" w:rsidRDefault="003E34E3" w:rsidP="00887F2A">
            <w:pPr>
              <w:pStyle w:val="TOC-1heading"/>
              <w:jc w:val="left"/>
            </w:pPr>
            <w:r w:rsidRPr="00887F2A">
              <w:t>Appendix (supporting documents)</w:t>
            </w:r>
          </w:p>
        </w:tc>
      </w:tr>
      <w:tr w:rsidR="003E34E3" w:rsidRPr="00887F2A" w:rsidTr="00887F2A">
        <w:tc>
          <w:tcPr>
            <w:tcW w:w="8388" w:type="dxa"/>
            <w:shd w:val="clear" w:color="auto" w:fill="auto"/>
          </w:tcPr>
          <w:p w:rsidR="003E34E3" w:rsidRPr="00887F2A" w:rsidRDefault="00382289" w:rsidP="00887F2A">
            <w:pPr>
              <w:pStyle w:val="TOC-1heading"/>
              <w:jc w:val="left"/>
              <w:rPr>
                <w:b w:val="0"/>
              </w:rPr>
            </w:pPr>
            <w:r>
              <w:rPr>
                <w:b w:val="0"/>
              </w:rPr>
              <w:t>D.  Program Review Roles and R</w:t>
            </w:r>
            <w:r w:rsidR="003E23D9" w:rsidRPr="00887F2A">
              <w:rPr>
                <w:b w:val="0"/>
              </w:rPr>
              <w:t>esponsibilities</w:t>
            </w:r>
          </w:p>
          <w:p w:rsidR="003E23D9" w:rsidRPr="00887F2A" w:rsidRDefault="002F5B69" w:rsidP="00887F2A">
            <w:pPr>
              <w:pStyle w:val="TOC-1heading"/>
              <w:jc w:val="left"/>
              <w:rPr>
                <w:b w:val="0"/>
              </w:rPr>
            </w:pPr>
            <w:r>
              <w:rPr>
                <w:b w:val="0"/>
              </w:rPr>
              <w:t>J</w:t>
            </w:r>
            <w:r w:rsidR="00523393" w:rsidRPr="00887F2A">
              <w:rPr>
                <w:b w:val="0"/>
              </w:rPr>
              <w:t>.  PLNU Program Review Self-Study Rubric</w:t>
            </w:r>
          </w:p>
          <w:p w:rsidR="003E23D9" w:rsidRPr="00887F2A" w:rsidRDefault="002F6057" w:rsidP="00887F2A">
            <w:pPr>
              <w:pStyle w:val="TOC-1heading"/>
              <w:jc w:val="left"/>
              <w:rPr>
                <w:b w:val="0"/>
              </w:rPr>
            </w:pPr>
            <w:r w:rsidRPr="00887F2A">
              <w:rPr>
                <w:b w:val="0"/>
              </w:rPr>
              <w:t>I</w:t>
            </w:r>
            <w:r w:rsidR="007B5053">
              <w:rPr>
                <w:b w:val="0"/>
              </w:rPr>
              <w:t xml:space="preserve">. </w:t>
            </w:r>
            <w:r w:rsidRPr="00887F2A">
              <w:rPr>
                <w:b w:val="0"/>
              </w:rPr>
              <w:t xml:space="preserve"> </w:t>
            </w:r>
            <w:r w:rsidR="003E23D9" w:rsidRPr="00887F2A">
              <w:rPr>
                <w:b w:val="0"/>
              </w:rPr>
              <w:t>Templates</w:t>
            </w:r>
          </w:p>
          <w:p w:rsidR="003E23D9" w:rsidRPr="00887F2A" w:rsidRDefault="002F5B69" w:rsidP="00A96B67">
            <w:pPr>
              <w:pStyle w:val="TOC-1heading"/>
              <w:numPr>
                <w:ilvl w:val="0"/>
                <w:numId w:val="60"/>
              </w:numPr>
              <w:jc w:val="left"/>
              <w:rPr>
                <w:b w:val="0"/>
              </w:rPr>
            </w:pPr>
            <w:r>
              <w:rPr>
                <w:b w:val="0"/>
              </w:rPr>
              <w:t>Program Review Committee’s Findings and R</w:t>
            </w:r>
            <w:r w:rsidR="003E23D9" w:rsidRPr="00887F2A">
              <w:rPr>
                <w:b w:val="0"/>
              </w:rPr>
              <w:t>ecommendations</w:t>
            </w:r>
          </w:p>
        </w:tc>
      </w:tr>
    </w:tbl>
    <w:p w:rsidR="00D87CD8" w:rsidRPr="00887F2A" w:rsidRDefault="00D87CD8" w:rsidP="00985837">
      <w:pPr>
        <w:spacing w:after="0"/>
        <w:ind w:firstLine="720"/>
        <w:rPr>
          <w:color w:val="000000"/>
        </w:rPr>
      </w:pPr>
    </w:p>
    <w:p w:rsidR="00A23B81" w:rsidRPr="007157C8" w:rsidRDefault="00962F5E" w:rsidP="007157C8">
      <w:pPr>
        <w:pStyle w:val="TOC-1heading"/>
        <w:jc w:val="left"/>
      </w:pPr>
      <w:bookmarkStart w:id="21" w:name="_Toc295732064"/>
      <w:bookmarkStart w:id="22" w:name="_Toc317592946"/>
      <w:bookmarkStart w:id="23" w:name="_Toc317776088"/>
      <w:bookmarkStart w:id="24" w:name="AH"/>
      <w:r w:rsidRPr="007157C8">
        <w:t>Memorandum of Understanding</w:t>
      </w:r>
      <w:bookmarkEnd w:id="21"/>
      <w:r w:rsidR="00262C7D" w:rsidRPr="007157C8">
        <w:t xml:space="preserve"> (MOU)</w:t>
      </w:r>
      <w:r w:rsidR="00F92F30" w:rsidRPr="007157C8">
        <w:t xml:space="preserve"> with </w:t>
      </w:r>
      <w:r w:rsidR="00CD468B" w:rsidRPr="007157C8">
        <w:t>Quality Improvement</w:t>
      </w:r>
      <w:r w:rsidR="00F92F30" w:rsidRPr="007157C8">
        <w:t xml:space="preserve"> Action Plan</w:t>
      </w:r>
      <w:bookmarkEnd w:id="22"/>
      <w:bookmarkEnd w:id="23"/>
    </w:p>
    <w:bookmarkEnd w:id="24"/>
    <w:p w:rsidR="00A23B81" w:rsidRDefault="00A23B81">
      <w:pPr>
        <w:pStyle w:val="TOC-1heading"/>
        <w:jc w:val="left"/>
      </w:pPr>
    </w:p>
    <w:p w:rsidR="00985837" w:rsidRPr="00887F2A" w:rsidRDefault="00962F5E" w:rsidP="00985837">
      <w:pPr>
        <w:spacing w:after="0"/>
        <w:ind w:firstLine="720"/>
        <w:rPr>
          <w:color w:val="000000"/>
        </w:rPr>
      </w:pPr>
      <w:r w:rsidRPr="00887F2A">
        <w:rPr>
          <w:color w:val="000000"/>
        </w:rPr>
        <w:t xml:space="preserve">Following the Provost’s receipt of the </w:t>
      </w:r>
      <w:r w:rsidR="00903C44" w:rsidRPr="00887F2A">
        <w:rPr>
          <w:color w:val="000000"/>
        </w:rPr>
        <w:t xml:space="preserve">Program Review Committee’s </w:t>
      </w:r>
      <w:r w:rsidRPr="00887F2A">
        <w:rPr>
          <w:i/>
          <w:color w:val="000000"/>
        </w:rPr>
        <w:t>Findings and Recommendations</w:t>
      </w:r>
      <w:r w:rsidRPr="00887F2A">
        <w:rPr>
          <w:color w:val="000000"/>
        </w:rPr>
        <w:t xml:space="preserve"> </w:t>
      </w:r>
      <w:r w:rsidR="000831AC" w:rsidRPr="00887F2A">
        <w:rPr>
          <w:color w:val="000000"/>
        </w:rPr>
        <w:t>r</w:t>
      </w:r>
      <w:r w:rsidRPr="00887F2A">
        <w:rPr>
          <w:color w:val="000000"/>
        </w:rPr>
        <w:t>eport, the Provost</w:t>
      </w:r>
      <w:r w:rsidR="0088403A" w:rsidRPr="00887F2A">
        <w:rPr>
          <w:color w:val="000000"/>
        </w:rPr>
        <w:t xml:space="preserve">, College Dean </w:t>
      </w:r>
      <w:r w:rsidRPr="00887F2A">
        <w:rPr>
          <w:color w:val="000000"/>
        </w:rPr>
        <w:t>an</w:t>
      </w:r>
      <w:r w:rsidR="006A798D" w:rsidRPr="00887F2A">
        <w:rPr>
          <w:color w:val="000000"/>
        </w:rPr>
        <w:t xml:space="preserve">d Program Review Committee </w:t>
      </w:r>
      <w:r w:rsidR="006B4106" w:rsidRPr="00887F2A">
        <w:rPr>
          <w:color w:val="000000"/>
        </w:rPr>
        <w:t xml:space="preserve">liaison </w:t>
      </w:r>
      <w:r w:rsidR="00903C44" w:rsidRPr="00887F2A">
        <w:rPr>
          <w:color w:val="000000"/>
        </w:rPr>
        <w:t xml:space="preserve">will </w:t>
      </w:r>
      <w:r w:rsidRPr="00887F2A">
        <w:rPr>
          <w:color w:val="000000"/>
        </w:rPr>
        <w:t xml:space="preserve">meet with the faculty of the </w:t>
      </w:r>
      <w:r w:rsidR="000538B8">
        <w:rPr>
          <w:color w:val="000000"/>
        </w:rPr>
        <w:t>academic u</w:t>
      </w:r>
      <w:r w:rsidR="009F56A3" w:rsidRPr="00887F2A">
        <w:rPr>
          <w:color w:val="000000"/>
        </w:rPr>
        <w:t>nit</w:t>
      </w:r>
      <w:r w:rsidRPr="00887F2A">
        <w:rPr>
          <w:color w:val="000000"/>
        </w:rPr>
        <w:t xml:space="preserve"> to discuss the results of the </w:t>
      </w:r>
      <w:r w:rsidR="000831AC" w:rsidRPr="00887F2A">
        <w:rPr>
          <w:color w:val="000000"/>
        </w:rPr>
        <w:t>P</w:t>
      </w:r>
      <w:r w:rsidRPr="00887F2A">
        <w:rPr>
          <w:color w:val="000000"/>
        </w:rPr>
        <w:t xml:space="preserve">rogram </w:t>
      </w:r>
      <w:r w:rsidR="000831AC" w:rsidRPr="00887F2A">
        <w:rPr>
          <w:color w:val="000000"/>
        </w:rPr>
        <w:t>R</w:t>
      </w:r>
      <w:r w:rsidRPr="00887F2A">
        <w:rPr>
          <w:color w:val="000000"/>
        </w:rPr>
        <w:t xml:space="preserve">eview and </w:t>
      </w:r>
      <w:r w:rsidR="00D112E8" w:rsidRPr="00887F2A">
        <w:rPr>
          <w:color w:val="000000"/>
        </w:rPr>
        <w:t xml:space="preserve">the </w:t>
      </w:r>
      <w:r w:rsidRPr="00887F2A">
        <w:rPr>
          <w:color w:val="000000"/>
        </w:rPr>
        <w:t xml:space="preserve">action steps to be taken as a result of the review. During this meeting the </w:t>
      </w:r>
      <w:r w:rsidR="0088403A" w:rsidRPr="00887F2A">
        <w:rPr>
          <w:color w:val="000000"/>
        </w:rPr>
        <w:t xml:space="preserve">College Dean and </w:t>
      </w:r>
      <w:r w:rsidR="006A798D" w:rsidRPr="00887F2A">
        <w:rPr>
          <w:color w:val="000000"/>
        </w:rPr>
        <w:t xml:space="preserve">Provost </w:t>
      </w:r>
      <w:r w:rsidR="002F5B69">
        <w:rPr>
          <w:color w:val="000000"/>
        </w:rPr>
        <w:t xml:space="preserve">will </w:t>
      </w:r>
      <w:r w:rsidRPr="00887F2A">
        <w:rPr>
          <w:color w:val="000000"/>
        </w:rPr>
        <w:t xml:space="preserve">work with the </w:t>
      </w:r>
      <w:r w:rsidR="000538B8">
        <w:rPr>
          <w:color w:val="000000"/>
        </w:rPr>
        <w:t>academic u</w:t>
      </w:r>
      <w:r w:rsidR="009F56A3" w:rsidRPr="00887F2A">
        <w:rPr>
          <w:color w:val="000000"/>
        </w:rPr>
        <w:t>nit</w:t>
      </w:r>
      <w:r w:rsidRPr="00887F2A">
        <w:rPr>
          <w:color w:val="000000"/>
        </w:rPr>
        <w:t xml:space="preserve"> to draft an initial outline of a </w:t>
      </w:r>
      <w:r w:rsidR="006B5A2D" w:rsidRPr="00887F2A">
        <w:rPr>
          <w:color w:val="000000"/>
        </w:rPr>
        <w:t>MOU</w:t>
      </w:r>
      <w:r w:rsidRPr="00887F2A">
        <w:rPr>
          <w:color w:val="000000"/>
        </w:rPr>
        <w:t xml:space="preserve"> including a </w:t>
      </w:r>
      <w:r w:rsidR="00A933EB" w:rsidRPr="00887F2A">
        <w:rPr>
          <w:color w:val="000000"/>
        </w:rPr>
        <w:t>time line</w:t>
      </w:r>
      <w:r w:rsidRPr="00887F2A">
        <w:rPr>
          <w:color w:val="000000"/>
        </w:rPr>
        <w:t xml:space="preserve"> for follow-up action steps</w:t>
      </w:r>
      <w:r w:rsidR="003D47BF" w:rsidRPr="00887F2A">
        <w:rPr>
          <w:color w:val="000000"/>
        </w:rPr>
        <w:t xml:space="preserve"> required for improvement of the program</w:t>
      </w:r>
      <w:r w:rsidRPr="00887F2A">
        <w:rPr>
          <w:color w:val="000000"/>
        </w:rPr>
        <w:t>, and an outline of any additional resources including faculty, facilities, budget, technology or othe</w:t>
      </w:r>
      <w:r w:rsidR="006B4106" w:rsidRPr="00887F2A">
        <w:rPr>
          <w:color w:val="000000"/>
        </w:rPr>
        <w:t>r resource implications requiring approval</w:t>
      </w:r>
      <w:r w:rsidRPr="00887F2A">
        <w:rPr>
          <w:color w:val="000000"/>
        </w:rPr>
        <w:t xml:space="preserve"> by the President’s Administrative Cabinet.</w:t>
      </w:r>
      <w:r w:rsidR="00903C44" w:rsidRPr="00887F2A">
        <w:rPr>
          <w:color w:val="000000"/>
        </w:rPr>
        <w:t xml:space="preserve"> In most cases the </w:t>
      </w:r>
      <w:r w:rsidR="000538B8">
        <w:rPr>
          <w:color w:val="000000"/>
        </w:rPr>
        <w:t>a</w:t>
      </w:r>
      <w:r w:rsidR="00903C44" w:rsidRPr="00887F2A">
        <w:rPr>
          <w:color w:val="000000"/>
        </w:rPr>
        <w:t xml:space="preserve">cademic </w:t>
      </w:r>
      <w:r w:rsidR="000538B8">
        <w:rPr>
          <w:color w:val="000000"/>
        </w:rPr>
        <w:t>u</w:t>
      </w:r>
      <w:r w:rsidR="00903C44" w:rsidRPr="00887F2A">
        <w:rPr>
          <w:color w:val="000000"/>
        </w:rPr>
        <w:t xml:space="preserve">nit faculty will be tasked </w:t>
      </w:r>
      <w:r w:rsidR="000A52B1" w:rsidRPr="00887F2A">
        <w:rPr>
          <w:color w:val="000000"/>
        </w:rPr>
        <w:t>in the MOU to provide</w:t>
      </w:r>
      <w:r w:rsidR="00903C44" w:rsidRPr="00887F2A">
        <w:rPr>
          <w:color w:val="000000"/>
        </w:rPr>
        <w:t xml:space="preserve"> an annual update of their progress in achieving the improvements</w:t>
      </w:r>
      <w:r w:rsidR="003D5368" w:rsidRPr="00887F2A">
        <w:rPr>
          <w:color w:val="000000"/>
        </w:rPr>
        <w:t xml:space="preserve"> agreed to in the MOU</w:t>
      </w:r>
      <w:r w:rsidR="00903C44" w:rsidRPr="00887F2A">
        <w:rPr>
          <w:color w:val="000000"/>
        </w:rPr>
        <w:t>.</w:t>
      </w:r>
    </w:p>
    <w:tbl>
      <w:tblPr>
        <w:tblW w:w="0" w:type="auto"/>
        <w:tblInd w:w="720" w:type="dxa"/>
        <w:tblLook w:val="04A0" w:firstRow="1" w:lastRow="0" w:firstColumn="1" w:lastColumn="0" w:noHBand="0" w:noVBand="1"/>
      </w:tblPr>
      <w:tblGrid>
        <w:gridCol w:w="8388"/>
      </w:tblGrid>
      <w:tr w:rsidR="003E34E3" w:rsidRPr="00887F2A" w:rsidTr="00887F2A">
        <w:tc>
          <w:tcPr>
            <w:tcW w:w="8388" w:type="dxa"/>
            <w:shd w:val="clear" w:color="auto" w:fill="auto"/>
          </w:tcPr>
          <w:p w:rsidR="00913AB1" w:rsidRDefault="00913AB1" w:rsidP="00887F2A">
            <w:pPr>
              <w:pStyle w:val="TOC-1heading"/>
              <w:jc w:val="left"/>
            </w:pPr>
            <w:bookmarkStart w:id="25" w:name="_Toc317592948"/>
            <w:bookmarkStart w:id="26" w:name="_Toc317776089"/>
          </w:p>
          <w:p w:rsidR="003E34E3" w:rsidRPr="00887F2A" w:rsidRDefault="003E34E3" w:rsidP="00887F2A">
            <w:pPr>
              <w:pStyle w:val="TOC-1heading"/>
              <w:jc w:val="left"/>
            </w:pPr>
            <w:r w:rsidRPr="00887F2A">
              <w:t>Appendix (supporting documents)</w:t>
            </w:r>
          </w:p>
        </w:tc>
      </w:tr>
      <w:tr w:rsidR="003E34E3" w:rsidRPr="00887F2A" w:rsidTr="00887F2A">
        <w:tc>
          <w:tcPr>
            <w:tcW w:w="8388" w:type="dxa"/>
            <w:shd w:val="clear" w:color="auto" w:fill="auto"/>
          </w:tcPr>
          <w:p w:rsidR="003E34E3" w:rsidRPr="00887F2A" w:rsidRDefault="003E34E3" w:rsidP="00A551D7">
            <w:pPr>
              <w:pStyle w:val="TOC-1heading"/>
              <w:jc w:val="left"/>
              <w:rPr>
                <w:b w:val="0"/>
              </w:rPr>
            </w:pPr>
            <w:r w:rsidRPr="00887F2A">
              <w:rPr>
                <w:b w:val="0"/>
              </w:rPr>
              <w:t>G.  Memor</w:t>
            </w:r>
            <w:r w:rsidR="002F5B69">
              <w:rPr>
                <w:b w:val="0"/>
              </w:rPr>
              <w:t>andum of Understanding with a Quality Improvement Action P</w:t>
            </w:r>
            <w:r w:rsidR="00A551D7">
              <w:rPr>
                <w:b w:val="0"/>
              </w:rPr>
              <w:t>lan</w:t>
            </w:r>
          </w:p>
        </w:tc>
      </w:tr>
    </w:tbl>
    <w:p w:rsidR="00A23B81" w:rsidRPr="007157C8" w:rsidRDefault="005A4AFC" w:rsidP="007157C8">
      <w:pPr>
        <w:pStyle w:val="TOC-1heading"/>
        <w:jc w:val="left"/>
      </w:pPr>
      <w:bookmarkStart w:id="27" w:name="AJ"/>
      <w:r w:rsidRPr="007157C8">
        <w:t>Aligning the Program Review with Institutional Planning and Budgeting</w:t>
      </w:r>
      <w:bookmarkEnd w:id="25"/>
      <w:bookmarkEnd w:id="26"/>
    </w:p>
    <w:bookmarkEnd w:id="27"/>
    <w:p w:rsidR="00A23B81" w:rsidRDefault="00A23B81">
      <w:pPr>
        <w:pStyle w:val="TOC-1heading"/>
        <w:jc w:val="left"/>
      </w:pPr>
    </w:p>
    <w:p w:rsidR="00046204" w:rsidRPr="00887F2A" w:rsidRDefault="00046204" w:rsidP="00046204">
      <w:pPr>
        <w:spacing w:after="0"/>
        <w:ind w:firstLine="720"/>
        <w:rPr>
          <w:color w:val="000000"/>
        </w:rPr>
      </w:pPr>
      <w:r w:rsidRPr="00887F2A">
        <w:rPr>
          <w:color w:val="000000"/>
        </w:rPr>
        <w:t>Many</w:t>
      </w:r>
      <w:r w:rsidR="00A551D7">
        <w:rPr>
          <w:color w:val="000000"/>
        </w:rPr>
        <w:t xml:space="preserve"> program review </w:t>
      </w:r>
      <w:r w:rsidRPr="00887F2A">
        <w:rPr>
          <w:color w:val="000000"/>
        </w:rPr>
        <w:t xml:space="preserve">recommendations for improvement </w:t>
      </w:r>
      <w:r w:rsidR="00A551D7">
        <w:rPr>
          <w:color w:val="000000"/>
        </w:rPr>
        <w:t xml:space="preserve">will </w:t>
      </w:r>
      <w:r w:rsidRPr="00887F2A">
        <w:rPr>
          <w:color w:val="000000"/>
        </w:rPr>
        <w:t xml:space="preserve">require no additional resources. However, other recommendations may point to significant reallocation of resources or capital expenditures. In such cases the program review documents, and specifically the </w:t>
      </w:r>
      <w:r w:rsidRPr="00887F2A">
        <w:rPr>
          <w:i/>
          <w:color w:val="000000"/>
        </w:rPr>
        <w:t>Memorandum of Understanding</w:t>
      </w:r>
      <w:r w:rsidRPr="00887F2A">
        <w:rPr>
          <w:color w:val="000000"/>
        </w:rPr>
        <w:t>, serve as the foundation for incorporating the new commitment in the University budget allocation</w:t>
      </w:r>
      <w:r>
        <w:rPr>
          <w:color w:val="000000"/>
        </w:rPr>
        <w:t>, capital expenditures,</w:t>
      </w:r>
      <w:r w:rsidRPr="00887F2A">
        <w:rPr>
          <w:color w:val="000000"/>
        </w:rPr>
        <w:t xml:space="preserve"> and strategic planning processes.</w:t>
      </w:r>
    </w:p>
    <w:p w:rsidR="00046204" w:rsidRDefault="00046204" w:rsidP="00046204">
      <w:pPr>
        <w:spacing w:after="0"/>
        <w:rPr>
          <w:color w:val="000000"/>
        </w:rPr>
      </w:pPr>
    </w:p>
    <w:p w:rsidR="00046204" w:rsidRPr="00887F2A" w:rsidRDefault="00046204" w:rsidP="00046204">
      <w:pPr>
        <w:spacing w:after="0"/>
        <w:ind w:firstLine="720"/>
        <w:rPr>
          <w:color w:val="000000"/>
        </w:rPr>
      </w:pPr>
      <w:r w:rsidRPr="00887F2A">
        <w:rPr>
          <w:color w:val="000000"/>
        </w:rPr>
        <w:t xml:space="preserve">The </w:t>
      </w:r>
      <w:r>
        <w:rPr>
          <w:color w:val="000000"/>
        </w:rPr>
        <w:t xml:space="preserve">program review financial </w:t>
      </w:r>
      <w:r w:rsidRPr="00887F2A">
        <w:rPr>
          <w:color w:val="000000"/>
        </w:rPr>
        <w:t>analysis should include evidence gathere</w:t>
      </w:r>
      <w:r w:rsidR="00A551D7">
        <w:rPr>
          <w:color w:val="000000"/>
        </w:rPr>
        <w:t xml:space="preserve">d throughout the program review: </w:t>
      </w:r>
      <w:r w:rsidRPr="00887F2A">
        <w:rPr>
          <w:color w:val="000000"/>
        </w:rPr>
        <w:t xml:space="preserve"> projections for increasing or declining enrollment; implications for program direct costs including faculty, staff, operating expenses; and impact on indirect costs such as the library resources, admissions, marketing and creative services, Office of Records, and Information Technology Services. In addition,</w:t>
      </w:r>
      <w:r w:rsidR="00A551D7">
        <w:rPr>
          <w:color w:val="000000"/>
        </w:rPr>
        <w:t xml:space="preserve"> the program r</w:t>
      </w:r>
      <w:r>
        <w:rPr>
          <w:color w:val="000000"/>
        </w:rPr>
        <w:t xml:space="preserve">eview may </w:t>
      </w:r>
      <w:r w:rsidRPr="00887F2A">
        <w:rPr>
          <w:color w:val="000000"/>
        </w:rPr>
        <w:t>identify capital improvements that should be made to facilities, technology, or the purchase of new equipment. In such cases, the Academic Unit will work with the Provost’s office to ascertain the prioritization of the proposal for capital improvements.</w:t>
      </w:r>
    </w:p>
    <w:p w:rsidR="00046204" w:rsidRDefault="00046204" w:rsidP="00561A88">
      <w:pPr>
        <w:spacing w:after="0"/>
        <w:ind w:firstLine="720"/>
        <w:rPr>
          <w:color w:val="000000"/>
        </w:rPr>
      </w:pPr>
    </w:p>
    <w:p w:rsidR="00046204" w:rsidRDefault="00046204" w:rsidP="00046204">
      <w:pPr>
        <w:spacing w:after="0"/>
        <w:ind w:firstLine="720"/>
        <w:rPr>
          <w:color w:val="000000"/>
        </w:rPr>
      </w:pPr>
      <w:r w:rsidRPr="00887F2A">
        <w:rPr>
          <w:color w:val="000000"/>
        </w:rPr>
        <w:t xml:space="preserve">Program review provides an important way for the university to link the evidence of academic quality and student learning with planning and budgeting. The program review documents, including the </w:t>
      </w:r>
      <w:r w:rsidRPr="00887F2A">
        <w:rPr>
          <w:i/>
          <w:color w:val="000000"/>
        </w:rPr>
        <w:t>Findings and Recommendations</w:t>
      </w:r>
      <w:r w:rsidRPr="00887F2A">
        <w:rPr>
          <w:color w:val="000000"/>
        </w:rPr>
        <w:t xml:space="preserve"> and the </w:t>
      </w:r>
      <w:r w:rsidRPr="00887F2A">
        <w:rPr>
          <w:i/>
          <w:color w:val="000000"/>
        </w:rPr>
        <w:t>Memorandum of Understanding</w:t>
      </w:r>
      <w:r w:rsidRPr="00887F2A">
        <w:rPr>
          <w:color w:val="000000"/>
        </w:rPr>
        <w:t xml:space="preserve"> are used as evidence to inform decision-making processes at various levels in the institution, including, </w:t>
      </w:r>
      <w:r>
        <w:rPr>
          <w:color w:val="000000"/>
        </w:rPr>
        <w:t xml:space="preserve">strategic enrollment planning, </w:t>
      </w:r>
      <w:r w:rsidRPr="00887F2A">
        <w:rPr>
          <w:color w:val="000000"/>
        </w:rPr>
        <w:t xml:space="preserve">the President’s Administrative Cabinet, </w:t>
      </w:r>
      <w:r>
        <w:rPr>
          <w:color w:val="000000"/>
        </w:rPr>
        <w:t xml:space="preserve">curricular committees, </w:t>
      </w:r>
      <w:r w:rsidRPr="00887F2A">
        <w:rPr>
          <w:color w:val="000000"/>
        </w:rPr>
        <w:t xml:space="preserve">and in some cases, the Board of Trustees. </w:t>
      </w:r>
    </w:p>
    <w:p w:rsidR="003E23D9" w:rsidRDefault="003E23D9" w:rsidP="003E23D9">
      <w:pPr>
        <w:pStyle w:val="TOC-1heading"/>
        <w:jc w:val="left"/>
      </w:pPr>
    </w:p>
    <w:tbl>
      <w:tblPr>
        <w:tblW w:w="0" w:type="auto"/>
        <w:tblInd w:w="720" w:type="dxa"/>
        <w:tblLook w:val="04A0" w:firstRow="1" w:lastRow="0" w:firstColumn="1" w:lastColumn="0" w:noHBand="0" w:noVBand="1"/>
      </w:tblPr>
      <w:tblGrid>
        <w:gridCol w:w="8748"/>
      </w:tblGrid>
      <w:tr w:rsidR="003E23D9" w:rsidRPr="00887F2A" w:rsidTr="00887F2A">
        <w:tc>
          <w:tcPr>
            <w:tcW w:w="8748" w:type="dxa"/>
            <w:shd w:val="clear" w:color="auto" w:fill="auto"/>
          </w:tcPr>
          <w:p w:rsidR="003E23D9" w:rsidRPr="00887F2A" w:rsidRDefault="003E23D9" w:rsidP="00887F2A">
            <w:pPr>
              <w:pStyle w:val="TOC-1heading"/>
              <w:jc w:val="left"/>
            </w:pPr>
            <w:r w:rsidRPr="00887F2A">
              <w:t>Appendix (supporting documents)</w:t>
            </w:r>
          </w:p>
        </w:tc>
      </w:tr>
      <w:tr w:rsidR="003E23D9" w:rsidRPr="00887F2A" w:rsidTr="00887F2A">
        <w:tc>
          <w:tcPr>
            <w:tcW w:w="8748" w:type="dxa"/>
            <w:shd w:val="clear" w:color="auto" w:fill="auto"/>
          </w:tcPr>
          <w:p w:rsidR="003E23D9" w:rsidRPr="00887F2A" w:rsidRDefault="003E23D9" w:rsidP="00A551D7">
            <w:pPr>
              <w:pStyle w:val="TOC-1heading"/>
              <w:jc w:val="left"/>
              <w:rPr>
                <w:b w:val="0"/>
              </w:rPr>
            </w:pPr>
            <w:r w:rsidRPr="00887F2A">
              <w:rPr>
                <w:b w:val="0"/>
              </w:rPr>
              <w:t>G.  Memorandum of Un</w:t>
            </w:r>
            <w:r w:rsidR="004752E1">
              <w:rPr>
                <w:b w:val="0"/>
              </w:rPr>
              <w:t>derstanding with an Action P</w:t>
            </w:r>
            <w:r w:rsidR="00A551D7">
              <w:rPr>
                <w:b w:val="0"/>
              </w:rPr>
              <w:t>lan</w:t>
            </w:r>
          </w:p>
        </w:tc>
      </w:tr>
    </w:tbl>
    <w:p w:rsidR="003E23D9" w:rsidRDefault="003E23D9" w:rsidP="003E23D9">
      <w:pPr>
        <w:pStyle w:val="TOC-1heading"/>
        <w:jc w:val="left"/>
      </w:pPr>
    </w:p>
    <w:p w:rsidR="006B4106" w:rsidRPr="007157C8" w:rsidRDefault="006B4106" w:rsidP="007157C8">
      <w:pPr>
        <w:pStyle w:val="TOC-1heading"/>
        <w:jc w:val="left"/>
      </w:pPr>
      <w:bookmarkStart w:id="28" w:name="_Toc317592947"/>
      <w:bookmarkStart w:id="29" w:name="_Toc317776090"/>
      <w:bookmarkStart w:id="30" w:name="AK"/>
      <w:r w:rsidRPr="007157C8">
        <w:t>Review of the Program Review Process</w:t>
      </w:r>
      <w:bookmarkEnd w:id="28"/>
      <w:bookmarkEnd w:id="29"/>
    </w:p>
    <w:bookmarkEnd w:id="30"/>
    <w:p w:rsidR="006B4106" w:rsidRDefault="006B4106" w:rsidP="006B4106">
      <w:pPr>
        <w:pStyle w:val="TOC-1heading"/>
        <w:jc w:val="left"/>
      </w:pPr>
    </w:p>
    <w:p w:rsidR="006B4106" w:rsidRPr="00BB454D" w:rsidRDefault="006B4106" w:rsidP="006B4106">
      <w:pPr>
        <w:spacing w:after="0"/>
        <w:ind w:firstLine="720"/>
      </w:pPr>
      <w:r w:rsidRPr="00BB454D">
        <w:t>At the con</w:t>
      </w:r>
      <w:r>
        <w:t>clu</w:t>
      </w:r>
      <w:r w:rsidR="00A551D7">
        <w:t>sion of the program review the a</w:t>
      </w:r>
      <w:r w:rsidR="004752E1">
        <w:t>cademic u</w:t>
      </w:r>
      <w:r>
        <w:t>nit is given an evaluation form</w:t>
      </w:r>
      <w:r w:rsidRPr="00BB454D">
        <w:t xml:space="preserve"> </w:t>
      </w:r>
      <w:r w:rsidRPr="005D1DEB">
        <w:t>(Appendix H)</w:t>
      </w:r>
      <w:r>
        <w:t xml:space="preserve"> </w:t>
      </w:r>
      <w:r w:rsidRPr="00BB454D">
        <w:t xml:space="preserve">requesting their assessment of the program review process. In addition, the </w:t>
      </w:r>
      <w:r>
        <w:t xml:space="preserve">department chair or school dean will </w:t>
      </w:r>
      <w:r w:rsidR="003D40A8">
        <w:t xml:space="preserve">give </w:t>
      </w:r>
      <w:r w:rsidRPr="00BB454D">
        <w:t xml:space="preserve">brief presentation to the Academic Council </w:t>
      </w:r>
      <w:r w:rsidR="003D40A8">
        <w:t xml:space="preserve">and </w:t>
      </w:r>
      <w:r w:rsidR="00A551D7">
        <w:t xml:space="preserve">to the </w:t>
      </w:r>
      <w:r w:rsidR="003D40A8">
        <w:t xml:space="preserve">President’s Cabinet </w:t>
      </w:r>
      <w:r w:rsidRPr="00BB454D">
        <w:t xml:space="preserve">outlining the findings and results of </w:t>
      </w:r>
      <w:r w:rsidR="00AB57EB">
        <w:t>its</w:t>
      </w:r>
      <w:r w:rsidR="00A551D7">
        <w:t xml:space="preserve"> program r</w:t>
      </w:r>
      <w:r w:rsidRPr="00BB454D">
        <w:t>e</w:t>
      </w:r>
      <w:r w:rsidR="003D40A8">
        <w:t xml:space="preserve">view. Both of the </w:t>
      </w:r>
      <w:r w:rsidRPr="00BB454D">
        <w:t>presentation</w:t>
      </w:r>
      <w:r w:rsidR="003D40A8">
        <w:t>s</w:t>
      </w:r>
      <w:r w:rsidRPr="00BB454D">
        <w:t xml:space="preserve"> </w:t>
      </w:r>
      <w:r w:rsidR="003D40A8">
        <w:t>are</w:t>
      </w:r>
      <w:r>
        <w:t xml:space="preserve"> </w:t>
      </w:r>
      <w:r w:rsidRPr="00BB454D">
        <w:t>approximately five</w:t>
      </w:r>
      <w:r w:rsidR="00A551D7">
        <w:t xml:space="preserve"> minutes</w:t>
      </w:r>
      <w:r w:rsidRPr="00BB454D">
        <w:t xml:space="preserve"> but not longer than ten minutes.</w:t>
      </w:r>
    </w:p>
    <w:p w:rsidR="006B4106" w:rsidRPr="00BB454D" w:rsidRDefault="006B4106" w:rsidP="006B4106">
      <w:pPr>
        <w:spacing w:after="0"/>
        <w:ind w:firstLine="720"/>
      </w:pPr>
    </w:p>
    <w:p w:rsidR="00C36733" w:rsidRDefault="006B4106" w:rsidP="006B4106">
      <w:pPr>
        <w:spacing w:after="0"/>
        <w:ind w:firstLine="720"/>
      </w:pPr>
      <w:r w:rsidRPr="00BB454D">
        <w:t xml:space="preserve">Prior to the Academic Council </w:t>
      </w:r>
      <w:r w:rsidR="003D40A8">
        <w:t xml:space="preserve">and Cabinet </w:t>
      </w:r>
      <w:r w:rsidRPr="00BB454D">
        <w:t>meeting</w:t>
      </w:r>
      <w:r w:rsidR="003D40A8">
        <w:t>s</w:t>
      </w:r>
      <w:r>
        <w:t>,</w:t>
      </w:r>
      <w:r w:rsidRPr="00BB454D">
        <w:t xml:space="preserve"> all related p</w:t>
      </w:r>
      <w:r>
        <w:t xml:space="preserve">rogram review documents are </w:t>
      </w:r>
      <w:r w:rsidRPr="00BB454D">
        <w:t xml:space="preserve">made available electronically to the Academic Council members in the shared folder </w:t>
      </w:r>
      <w:r w:rsidR="00B215A2">
        <w:t>(</w:t>
      </w:r>
      <w:r w:rsidR="00B215A2" w:rsidRPr="00B215A2">
        <w:t>\\socrates\shared\Faculty Shared Folder\Program Review</w:t>
      </w:r>
      <w:r w:rsidR="00046204">
        <w:t>)</w:t>
      </w:r>
      <w:r w:rsidRPr="00BB454D">
        <w:t xml:space="preserve">. All Program Review documents </w:t>
      </w:r>
      <w:r>
        <w:t>are</w:t>
      </w:r>
      <w:r w:rsidRPr="00BB454D">
        <w:t xml:space="preserve"> retained in the University’s digital archives by the Office of Institutional Effectiveness. </w:t>
      </w:r>
      <w:r w:rsidR="004752E1">
        <w:t>Academic u</w:t>
      </w:r>
      <w:r>
        <w:t>nit</w:t>
      </w:r>
      <w:r w:rsidRPr="00BB454D">
        <w:t xml:space="preserve">s </w:t>
      </w:r>
      <w:r>
        <w:t>also</w:t>
      </w:r>
      <w:r w:rsidRPr="00BB454D">
        <w:t xml:space="preserve"> retain a copy of all related assessme</w:t>
      </w:r>
      <w:r w:rsidR="00C36733">
        <w:t>nt and Program Review documents.</w:t>
      </w:r>
    </w:p>
    <w:p w:rsidR="003E34E3" w:rsidRDefault="003E34E3" w:rsidP="006B4106">
      <w:pPr>
        <w:spacing w:after="0"/>
        <w:ind w:firstLine="720"/>
      </w:pPr>
    </w:p>
    <w:tbl>
      <w:tblPr>
        <w:tblW w:w="0" w:type="auto"/>
        <w:tblLook w:val="04A0" w:firstRow="1" w:lastRow="0" w:firstColumn="1" w:lastColumn="0" w:noHBand="0" w:noVBand="1"/>
      </w:tblPr>
      <w:tblGrid>
        <w:gridCol w:w="8388"/>
      </w:tblGrid>
      <w:tr w:rsidR="003E34E3" w:rsidRPr="00887F2A" w:rsidTr="007B5053">
        <w:tc>
          <w:tcPr>
            <w:tcW w:w="8388" w:type="dxa"/>
            <w:shd w:val="clear" w:color="auto" w:fill="auto"/>
          </w:tcPr>
          <w:p w:rsidR="003E34E3" w:rsidRPr="00887F2A" w:rsidRDefault="003E34E3" w:rsidP="00887F2A">
            <w:pPr>
              <w:pStyle w:val="TOC-1heading"/>
              <w:jc w:val="left"/>
            </w:pPr>
            <w:r w:rsidRPr="00887F2A">
              <w:t>Appendix (supporting documents)</w:t>
            </w:r>
          </w:p>
        </w:tc>
      </w:tr>
      <w:tr w:rsidR="003E34E3" w:rsidRPr="00887F2A" w:rsidTr="007B5053">
        <w:tc>
          <w:tcPr>
            <w:tcW w:w="8388" w:type="dxa"/>
            <w:shd w:val="clear" w:color="auto" w:fill="auto"/>
          </w:tcPr>
          <w:p w:rsidR="003E34E3" w:rsidRPr="00887F2A" w:rsidRDefault="00A551D7" w:rsidP="00887F2A">
            <w:pPr>
              <w:pStyle w:val="TOC-1heading"/>
              <w:jc w:val="left"/>
              <w:rPr>
                <w:b w:val="0"/>
              </w:rPr>
            </w:pPr>
            <w:r>
              <w:rPr>
                <w:b w:val="0"/>
              </w:rPr>
              <w:t>H.  Evaluation of the Program Review Process by the Academic U</w:t>
            </w:r>
            <w:r w:rsidR="003E34E3" w:rsidRPr="00887F2A">
              <w:rPr>
                <w:b w:val="0"/>
              </w:rPr>
              <w:t>nit</w:t>
            </w:r>
          </w:p>
          <w:p w:rsidR="003E34E3" w:rsidRDefault="003E34E3" w:rsidP="00887F2A">
            <w:pPr>
              <w:pStyle w:val="TOC-1heading"/>
              <w:jc w:val="left"/>
              <w:rPr>
                <w:b w:val="0"/>
              </w:rPr>
            </w:pPr>
          </w:p>
          <w:p w:rsidR="002F6057" w:rsidRPr="00887F2A" w:rsidRDefault="002F6057" w:rsidP="00887F2A">
            <w:pPr>
              <w:pStyle w:val="TOC-1heading"/>
              <w:jc w:val="left"/>
              <w:rPr>
                <w:b w:val="0"/>
              </w:rPr>
            </w:pPr>
          </w:p>
        </w:tc>
      </w:tr>
    </w:tbl>
    <w:tbl>
      <w:tblPr>
        <w:tblpPr w:leftFromText="180" w:rightFromText="180" w:vertAnchor="text" w:horzAnchor="margin" w:tblpY="-396"/>
        <w:tblW w:w="0" w:type="auto"/>
        <w:tblBorders>
          <w:top w:val="double" w:sz="4" w:space="0" w:color="auto"/>
          <w:bottom w:val="double" w:sz="4" w:space="0" w:color="auto"/>
        </w:tblBorders>
        <w:tblLook w:val="04A0" w:firstRow="1" w:lastRow="0" w:firstColumn="1" w:lastColumn="0" w:noHBand="0" w:noVBand="1"/>
      </w:tblPr>
      <w:tblGrid>
        <w:gridCol w:w="9576"/>
      </w:tblGrid>
      <w:tr w:rsidR="007B5053" w:rsidRPr="00887F2A" w:rsidTr="007B5053">
        <w:tc>
          <w:tcPr>
            <w:tcW w:w="9576" w:type="dxa"/>
            <w:shd w:val="clear" w:color="auto" w:fill="DDD9C3"/>
          </w:tcPr>
          <w:p w:rsidR="007B5053" w:rsidRPr="00887F2A" w:rsidRDefault="007B5053" w:rsidP="007B5053">
            <w:pPr>
              <w:spacing w:after="0" w:line="240" w:lineRule="auto"/>
            </w:pPr>
          </w:p>
          <w:p w:rsidR="007B5053" w:rsidRPr="007157C8" w:rsidRDefault="007B5053" w:rsidP="007B5053">
            <w:pPr>
              <w:pStyle w:val="TOC-1heading"/>
            </w:pPr>
            <w:bookmarkStart w:id="31" w:name="A1"/>
            <w:bookmarkStart w:id="32" w:name="BB"/>
            <w:r w:rsidRPr="007157C8">
              <w:t>Appendix A:  Program Review History, Purpose and Design</w:t>
            </w:r>
            <w:bookmarkEnd w:id="31"/>
          </w:p>
          <w:bookmarkEnd w:id="32"/>
          <w:p w:rsidR="007B5053" w:rsidRPr="00887F2A" w:rsidRDefault="007B5053" w:rsidP="007B5053">
            <w:pPr>
              <w:spacing w:after="0" w:line="240" w:lineRule="auto"/>
            </w:pPr>
          </w:p>
        </w:tc>
      </w:tr>
    </w:tbl>
    <w:p w:rsidR="009A695B" w:rsidRDefault="009A695B"/>
    <w:p w:rsidR="007B5053" w:rsidRDefault="007B5053" w:rsidP="007B5053">
      <w:pPr>
        <w:spacing w:after="0"/>
        <w:sectPr w:rsidR="007B5053" w:rsidSect="0016214D">
          <w:footerReference w:type="default" r:id="rId14"/>
          <w:footerReference w:type="first" r:id="rId15"/>
          <w:type w:val="continuous"/>
          <w:pgSz w:w="12240" w:h="15840" w:code="1"/>
          <w:pgMar w:top="1440" w:right="1440" w:bottom="1440" w:left="1440" w:header="0" w:footer="720" w:gutter="0"/>
          <w:pgNumType w:start="1"/>
          <w:cols w:space="720"/>
          <w:docGrid w:linePitch="360"/>
        </w:sectPr>
      </w:pPr>
    </w:p>
    <w:p w:rsidR="00DF1DCF" w:rsidRPr="00BB454D" w:rsidRDefault="00DF1DCF" w:rsidP="007B5053">
      <w:pPr>
        <w:pStyle w:val="TOC-2heading"/>
        <w:spacing w:after="0"/>
      </w:pPr>
      <w:bookmarkStart w:id="33" w:name="_Toc295732021"/>
      <w:r w:rsidRPr="00BB454D">
        <w:t>PLNU History of Program Review</w:t>
      </w:r>
      <w:bookmarkEnd w:id="33"/>
    </w:p>
    <w:p w:rsidR="00DF1DCF" w:rsidRPr="00BB454D" w:rsidRDefault="003D3AF9" w:rsidP="00FD386F">
      <w:pPr>
        <w:pStyle w:val="NormalWeb"/>
        <w:spacing w:line="276" w:lineRule="auto"/>
        <w:ind w:firstLine="720"/>
        <w:rPr>
          <w:rFonts w:ascii="Calibri" w:hAnsi="Calibri" w:cs="Arial"/>
          <w:sz w:val="22"/>
          <w:szCs w:val="22"/>
        </w:rPr>
      </w:pPr>
      <w:r>
        <w:rPr>
          <w:rFonts w:ascii="Calibri" w:hAnsi="Calibri" w:cs="Arial"/>
          <w:sz w:val="22"/>
          <w:szCs w:val="22"/>
        </w:rPr>
        <w:t>PLNU</w:t>
      </w:r>
      <w:r w:rsidR="00382289">
        <w:rPr>
          <w:rFonts w:ascii="Calibri" w:hAnsi="Calibri" w:cs="Arial"/>
          <w:sz w:val="22"/>
          <w:szCs w:val="22"/>
        </w:rPr>
        <w:t xml:space="preserve"> introduced the first formal program r</w:t>
      </w:r>
      <w:r w:rsidR="00CC07B2">
        <w:rPr>
          <w:rFonts w:ascii="Calibri" w:hAnsi="Calibri" w:cs="Arial"/>
          <w:sz w:val="22"/>
          <w:szCs w:val="22"/>
        </w:rPr>
        <w:t xml:space="preserve">eview process in 1990. </w:t>
      </w:r>
      <w:r w:rsidR="00382289">
        <w:rPr>
          <w:rFonts w:ascii="Calibri" w:hAnsi="Calibri" w:cs="Arial"/>
          <w:sz w:val="22"/>
          <w:szCs w:val="22"/>
        </w:rPr>
        <w:t>The first program r</w:t>
      </w:r>
      <w:r w:rsidR="00DF1DCF" w:rsidRPr="00BB454D">
        <w:rPr>
          <w:rFonts w:ascii="Calibri" w:hAnsi="Calibri" w:cs="Arial"/>
          <w:sz w:val="22"/>
          <w:szCs w:val="22"/>
        </w:rPr>
        <w:t>eview Guidelines were released in the 1992</w:t>
      </w:r>
      <w:r w:rsidR="00CC07B2">
        <w:rPr>
          <w:rFonts w:ascii="Calibri" w:hAnsi="Calibri" w:cs="Arial"/>
          <w:sz w:val="22"/>
          <w:szCs w:val="22"/>
        </w:rPr>
        <w:t>–</w:t>
      </w:r>
      <w:r w:rsidR="00DF1DCF" w:rsidRPr="00BB454D">
        <w:rPr>
          <w:rFonts w:ascii="Calibri" w:hAnsi="Calibri" w:cs="Arial"/>
          <w:sz w:val="22"/>
          <w:szCs w:val="22"/>
        </w:rPr>
        <w:t>1993 academic year laying out the requirements for a successful Program R</w:t>
      </w:r>
      <w:r w:rsidR="00DF1DCF">
        <w:rPr>
          <w:rFonts w:ascii="Calibri" w:hAnsi="Calibri" w:cs="Arial"/>
          <w:sz w:val="22"/>
          <w:szCs w:val="22"/>
        </w:rPr>
        <w:t xml:space="preserve">eview. This initial phase of </w:t>
      </w:r>
      <w:r w:rsidR="00382289">
        <w:rPr>
          <w:rFonts w:ascii="Calibri" w:hAnsi="Calibri" w:cs="Arial"/>
          <w:sz w:val="22"/>
          <w:szCs w:val="22"/>
        </w:rPr>
        <w:t>outlining a formal program r</w:t>
      </w:r>
      <w:r w:rsidR="00DF1DCF" w:rsidRPr="00BB454D">
        <w:rPr>
          <w:rFonts w:ascii="Calibri" w:hAnsi="Calibri" w:cs="Arial"/>
          <w:sz w:val="22"/>
          <w:szCs w:val="22"/>
        </w:rPr>
        <w:t xml:space="preserve">eview process was used by </w:t>
      </w:r>
      <w:r w:rsidR="009F56A3">
        <w:rPr>
          <w:rFonts w:ascii="Calibri" w:hAnsi="Calibri" w:cs="Arial"/>
          <w:sz w:val="22"/>
          <w:szCs w:val="22"/>
        </w:rPr>
        <w:t>Academic Unit</w:t>
      </w:r>
      <w:r w:rsidR="00DF1DCF" w:rsidRPr="00BB454D">
        <w:rPr>
          <w:rFonts w:ascii="Calibri" w:hAnsi="Calibri" w:cs="Arial"/>
          <w:sz w:val="22"/>
          <w:szCs w:val="22"/>
        </w:rPr>
        <w:t>s to guide them through the initial assessment of the academic programs. According to Dr. Ruth Heinrichs, PLNU’s first Director for Institutional Effectiveness, “In 1994, program reviews became an integral part of assessment at PLNU when the academic deans and chairpersons approved a formal plan for program review. An ad hoc committee was formed to develop assessment strategies.”</w:t>
      </w:r>
    </w:p>
    <w:p w:rsidR="00DF1DCF" w:rsidRPr="00BB454D" w:rsidRDefault="00DF1DCF" w:rsidP="00FD386F">
      <w:pPr>
        <w:pStyle w:val="NormalWeb"/>
        <w:spacing w:line="276" w:lineRule="auto"/>
        <w:ind w:firstLine="720"/>
        <w:rPr>
          <w:rFonts w:ascii="Calibri" w:hAnsi="Calibri"/>
          <w:sz w:val="22"/>
          <w:szCs w:val="22"/>
        </w:rPr>
      </w:pPr>
      <w:r w:rsidRPr="00BB454D">
        <w:rPr>
          <w:rFonts w:ascii="Calibri" w:hAnsi="Calibri"/>
          <w:sz w:val="22"/>
          <w:szCs w:val="22"/>
        </w:rPr>
        <w:t>In PLNU’s Capacity Preparedness Review (CPR) of October 2006, it was noted that, “In 1994, Dr. David Strawn, Dean of Liberal Arts, developed a 5-year program review system after substantial research of post-tenure review processes and program improvement systems at other schools in the Council of Christian Colleges and Universities (CCCU). Subsequently, no academic department could submit curricular changes without completing a well-researched, evidence-based program review that grounded their curricular recommendations. All PLNU academic departments have now completed at least one cycle of program review and most have completed two cycles. For many departments, program review resulted in substantial program improvement or development. The Department of Business, for example, sought and achieved professional program accreditation from the Association of Collegiate Business Schools and Programs (ACBSP) in 2000, based on its 1995</w:t>
      </w:r>
      <w:r w:rsidR="00E5394D">
        <w:rPr>
          <w:rFonts w:ascii="Calibri" w:hAnsi="Calibri"/>
          <w:sz w:val="22"/>
          <w:szCs w:val="22"/>
        </w:rPr>
        <w:t>–</w:t>
      </w:r>
      <w:r w:rsidRPr="00BB454D">
        <w:rPr>
          <w:rFonts w:ascii="Calibri" w:hAnsi="Calibri"/>
          <w:sz w:val="22"/>
          <w:szCs w:val="22"/>
        </w:rPr>
        <w:t>1996 program review. Several other similar professional accreditations were later sought and achieved through the program review process, including Athletic Training (2003), Music (2003) and Dietetics (2005).”</w:t>
      </w:r>
    </w:p>
    <w:p w:rsidR="00DF1DCF" w:rsidRPr="00BB454D" w:rsidRDefault="00DF1DCF" w:rsidP="00DF1DCF">
      <w:pPr>
        <w:pStyle w:val="NormalWeb"/>
        <w:spacing w:line="360" w:lineRule="atLeast"/>
        <w:ind w:firstLine="720"/>
        <w:rPr>
          <w:rFonts w:ascii="Calibri" w:hAnsi="Calibri"/>
          <w:sz w:val="22"/>
          <w:szCs w:val="22"/>
        </w:rPr>
      </w:pPr>
      <w:r w:rsidRPr="00BB454D">
        <w:rPr>
          <w:rFonts w:ascii="Calibri" w:hAnsi="Calibri"/>
          <w:sz w:val="22"/>
          <w:szCs w:val="22"/>
        </w:rPr>
        <w:t>“An ad hoc Assessment Committee was created in 1994 and Dr. David Strawn was named chair. The committee agreed upon a definition of assessment, started an inventory and joined the CCCU/FIPS</w:t>
      </w:r>
      <w:r w:rsidR="00E5394D">
        <w:rPr>
          <w:rFonts w:ascii="Calibri" w:hAnsi="Calibri"/>
          <w:sz w:val="22"/>
          <w:szCs w:val="22"/>
        </w:rPr>
        <w:t>E</w:t>
      </w:r>
      <w:r w:rsidRPr="00BB454D">
        <w:rPr>
          <w:rFonts w:ascii="Calibri" w:hAnsi="Calibri"/>
          <w:sz w:val="22"/>
          <w:szCs w:val="22"/>
        </w:rPr>
        <w:t xml:space="preserve"> project. In preparation for the 1996 WASC visit, the ad hoc Assessment Committee prepared </w:t>
      </w:r>
      <w:r w:rsidR="00B065E5">
        <w:rPr>
          <w:rFonts w:ascii="Calibri" w:hAnsi="Calibri"/>
          <w:sz w:val="22"/>
          <w:szCs w:val="22"/>
        </w:rPr>
        <w:t>a report entitled, "Assessment a</w:t>
      </w:r>
      <w:r w:rsidRPr="00BB454D">
        <w:rPr>
          <w:rFonts w:ascii="Calibri" w:hAnsi="Calibri"/>
          <w:sz w:val="22"/>
          <w:szCs w:val="22"/>
        </w:rPr>
        <w:t>t Point Loma Nazarene College," which contained an assessment plan, expected uses of assessment data, an assessment inventory and resulting changes, assessment instruments in use, and future directions.”</w:t>
      </w:r>
    </w:p>
    <w:p w:rsidR="00DF1DCF" w:rsidRPr="00BB454D" w:rsidRDefault="00DF1DCF" w:rsidP="00DC20DE">
      <w:pPr>
        <w:pStyle w:val="NormalWeb"/>
        <w:spacing w:line="360" w:lineRule="atLeast"/>
        <w:ind w:firstLine="720"/>
        <w:rPr>
          <w:rFonts w:ascii="Calibri" w:hAnsi="Calibri"/>
          <w:sz w:val="22"/>
          <w:szCs w:val="22"/>
        </w:rPr>
      </w:pPr>
      <w:r w:rsidRPr="00BB454D">
        <w:rPr>
          <w:rFonts w:ascii="Calibri" w:hAnsi="Calibri"/>
          <w:sz w:val="22"/>
          <w:szCs w:val="22"/>
        </w:rPr>
        <w:t>“The 1996 WASC reviewers' report commended the college for these efforts but found assessment to be at an "embryonic stage" and said the process would require "monitoring and energy to move it forward." While the University had made a start, it still needed a systematic analysis of data, an integration of data into the overall assessment of the institution, and the use of this data to inform</w:t>
      </w:r>
      <w:r w:rsidR="00DC20DE">
        <w:rPr>
          <w:rFonts w:ascii="Calibri" w:hAnsi="Calibri"/>
          <w:sz w:val="22"/>
          <w:szCs w:val="22"/>
        </w:rPr>
        <w:t xml:space="preserve"> </w:t>
      </w:r>
      <w:r w:rsidRPr="00BB454D">
        <w:rPr>
          <w:rFonts w:ascii="Calibri" w:hAnsi="Calibri"/>
          <w:sz w:val="22"/>
          <w:szCs w:val="22"/>
        </w:rPr>
        <w:t>decision-making and strategic planning. In addition, data needed to focus on student learning outcomes rather than exclusively on quality of input measures.”</w:t>
      </w:r>
      <w:r w:rsidR="00E5394D">
        <w:rPr>
          <w:rFonts w:ascii="Calibri" w:hAnsi="Calibri"/>
          <w:sz w:val="22"/>
          <w:szCs w:val="22"/>
        </w:rPr>
        <w:t xml:space="preserve"> </w:t>
      </w:r>
      <w:hyperlink r:id="rId16" w:history="1">
        <w:r w:rsidRPr="00BB454D">
          <w:rPr>
            <w:rStyle w:val="Hyperlink"/>
            <w:rFonts w:ascii="Calibri" w:hAnsi="Calibri"/>
            <w:sz w:val="22"/>
            <w:szCs w:val="22"/>
          </w:rPr>
          <w:t>http://wasc.pointloma.edu/Content/Accreditation/InstitutionalPortfolio/cpr/CPRGroup6.htm</w:t>
        </w:r>
      </w:hyperlink>
      <w:r w:rsidRPr="00BB454D">
        <w:rPr>
          <w:rFonts w:ascii="Calibri" w:hAnsi="Calibri"/>
          <w:sz w:val="22"/>
          <w:szCs w:val="22"/>
        </w:rPr>
        <w:t xml:space="preserve"> </w:t>
      </w:r>
    </w:p>
    <w:p w:rsidR="00DF1DCF" w:rsidRPr="00BB454D" w:rsidRDefault="00382289" w:rsidP="00DF1DCF">
      <w:pPr>
        <w:spacing w:after="0"/>
        <w:ind w:firstLine="720"/>
        <w:rPr>
          <w:rFonts w:cs="Arial"/>
        </w:rPr>
      </w:pPr>
      <w:r>
        <w:rPr>
          <w:rFonts w:cs="Arial"/>
        </w:rPr>
        <w:t>A PLNU program r</w:t>
      </w:r>
      <w:r w:rsidR="00DF1DCF" w:rsidRPr="00BB454D">
        <w:rPr>
          <w:rFonts w:cs="Arial"/>
        </w:rPr>
        <w:t>eview schedule, called Department/Program Review Cycle 1 (Cycle 1), with a modified review conducted five years later called Department/Program Review Cycle 2 (Cycle 2), was developed with the expectation that each academic department would complete a full program review every ten years. According to Dr. Heinrichs, “Four departments at PLNU were the first to conduct Cycle 1 reviews beginning in 1995</w:t>
      </w:r>
      <w:r w:rsidR="00C70E38">
        <w:rPr>
          <w:rFonts w:cs="Arial"/>
        </w:rPr>
        <w:t>–</w:t>
      </w:r>
      <w:r w:rsidR="00DF1DCF" w:rsidRPr="00BB454D">
        <w:rPr>
          <w:rFonts w:cs="Arial"/>
        </w:rPr>
        <w:t>1996: Biology, Business, Chemistry, and History/Political Science. The final department completed its Cycle 1 review in 2001</w:t>
      </w:r>
      <w:r w:rsidR="00C70E38">
        <w:rPr>
          <w:rFonts w:cs="Arial"/>
        </w:rPr>
        <w:t>–</w:t>
      </w:r>
      <w:r w:rsidR="00DF1DCF" w:rsidRPr="00BB454D">
        <w:rPr>
          <w:rFonts w:cs="Arial"/>
        </w:rPr>
        <w:t>2002. No departmental curricular or program changes could be made until Cycle 1 reviews were completed. The Cycle 1 PLNU Department/Program Review model provided specific content and directives for the academic departments.”</w:t>
      </w:r>
    </w:p>
    <w:p w:rsidR="00DF1DCF" w:rsidRPr="00BB454D" w:rsidRDefault="00DF1DCF" w:rsidP="00DF1DCF">
      <w:pPr>
        <w:spacing w:after="0"/>
        <w:ind w:firstLine="720"/>
        <w:rPr>
          <w:rFonts w:cs="Arial"/>
        </w:rPr>
      </w:pPr>
    </w:p>
    <w:p w:rsidR="00DF1DCF" w:rsidRPr="00BB454D" w:rsidRDefault="00DF1DCF" w:rsidP="00DF1DCF">
      <w:pPr>
        <w:pStyle w:val="ListParagraph"/>
        <w:ind w:left="0" w:firstLine="720"/>
        <w:rPr>
          <w:rFonts w:cs="Arial"/>
        </w:rPr>
      </w:pPr>
      <w:r w:rsidRPr="00BB454D">
        <w:rPr>
          <w:rFonts w:cs="Arial"/>
        </w:rPr>
        <w:t>As reported in the University’s Educational Effectiveness Review, October 3</w:t>
      </w:r>
      <w:r w:rsidR="00C70E38">
        <w:rPr>
          <w:rFonts w:cs="Arial"/>
        </w:rPr>
        <w:t>–</w:t>
      </w:r>
      <w:r w:rsidRPr="00BB454D">
        <w:rPr>
          <w:rFonts w:cs="Arial"/>
        </w:rPr>
        <w:t>5, 2007, the Cycle 2 model was introduced in 2001</w:t>
      </w:r>
      <w:r w:rsidRPr="00BB454D">
        <w:t xml:space="preserve"> </w:t>
      </w:r>
      <w:hyperlink r:id="rId17" w:history="1">
        <w:r w:rsidR="00C70E38" w:rsidRPr="00480549">
          <w:rPr>
            <w:rStyle w:val="Hyperlink"/>
            <w:rFonts w:cs="Arial"/>
          </w:rPr>
          <w:t>h</w:t>
        </w:r>
      </w:hyperlink>
      <w:r w:rsidR="00DC20DE" w:rsidRPr="00480549">
        <w:rPr>
          <w:rStyle w:val="Hyperlink"/>
          <w:rFonts w:cs="Arial"/>
        </w:rPr>
        <w:t>ttp://wasc.pointloma.edu/Content/Accreditation/InstitutionalPortfolio</w:t>
      </w:r>
      <w:r w:rsidR="00DC20DE" w:rsidRPr="00480549">
        <w:rPr>
          <w:rStyle w:val="Hyperlink"/>
          <w:rFonts w:cs="Arial"/>
        </w:rPr>
        <w:br/>
        <w:t>/eer/GroupThree-ProgramReview.htm</w:t>
      </w:r>
      <w:r w:rsidRPr="00BB454D">
        <w:rPr>
          <w:rFonts w:cs="Arial"/>
        </w:rPr>
        <w:t xml:space="preserve">). This model was a modified departmental program review designed to assess the current status of each department, evaluate curricular trends, identify strengths and weaknesses and set a clear direction for the future. In some cases, Cycle 2 program reviews were used to “fine tune” changes made after Cycle 1. In other programs, significant changes were made following Cycle 2 reviews. In the interim, departments/schools had also engaged in more informal assessment strategies. By 2002 these strategies were formalized using the Nichols Assessment Model (James O. Nichols, </w:t>
      </w:r>
      <w:r w:rsidRPr="00BB454D">
        <w:rPr>
          <w:rFonts w:cs="Arial"/>
          <w:i/>
        </w:rPr>
        <w:t>A Practitioner’s Handbook for Institutional Effectiveness and Student Outcomes Assessment Implementation</w:t>
      </w:r>
      <w:r w:rsidRPr="00BB454D">
        <w:rPr>
          <w:rFonts w:cs="Arial"/>
        </w:rPr>
        <w:t>, Agathon Press: New York, 1995).</w:t>
      </w:r>
    </w:p>
    <w:p w:rsidR="00DF1DCF" w:rsidRPr="00BB454D" w:rsidRDefault="00DF1DCF" w:rsidP="00DF1DCF">
      <w:pPr>
        <w:pStyle w:val="ListParagraph"/>
        <w:ind w:left="0" w:firstLine="720"/>
        <w:rPr>
          <w:rFonts w:cs="Arial"/>
        </w:rPr>
      </w:pPr>
    </w:p>
    <w:p w:rsidR="00DF1DCF" w:rsidRPr="00BB454D" w:rsidRDefault="00DF1DCF" w:rsidP="00DF1DCF">
      <w:pPr>
        <w:pStyle w:val="ListParagraph"/>
        <w:ind w:left="0" w:firstLine="720"/>
        <w:rPr>
          <w:rFonts w:cs="Arial"/>
        </w:rPr>
      </w:pPr>
      <w:r w:rsidRPr="00BB454D">
        <w:rPr>
          <w:rFonts w:cs="Arial"/>
        </w:rPr>
        <w:t xml:space="preserve">The Nichols Assessment Model as presented in </w:t>
      </w:r>
      <w:r w:rsidRPr="00260F7C">
        <w:rPr>
          <w:rFonts w:cs="Arial"/>
          <w:i/>
        </w:rPr>
        <w:t xml:space="preserve">A Practitioner’s Handbook for Institutional Effectiveness and Student Outcomes Assessment Implementation, </w:t>
      </w:r>
      <w:r w:rsidRPr="00BB454D">
        <w:rPr>
          <w:rFonts w:cs="Arial"/>
        </w:rPr>
        <w:t>by James O. Nichols (1995), is available through the Office of Institutional Effectiveness and can provide helpful guidance to the program faculty as they consider the possible approaches to better assess their Learning Outcomes. The Nichols book also provide</w:t>
      </w:r>
      <w:r>
        <w:rPr>
          <w:rFonts w:cs="Arial"/>
        </w:rPr>
        <w:t>s</w:t>
      </w:r>
      <w:r w:rsidRPr="00BB454D">
        <w:rPr>
          <w:rFonts w:cs="Arial"/>
        </w:rPr>
        <w:t xml:space="preserve"> the faculty excellent tools for evaluating program alignment with the University mission, core values and learning outcomes. It is recommended that each </w:t>
      </w:r>
      <w:r w:rsidR="009F56A3">
        <w:rPr>
          <w:rFonts w:cs="Arial"/>
        </w:rPr>
        <w:t>Academic Unit</w:t>
      </w:r>
      <w:r w:rsidRPr="00BB454D">
        <w:rPr>
          <w:rFonts w:cs="Arial"/>
        </w:rPr>
        <w:t xml:space="preserve"> obtain a copy of this resource as well as </w:t>
      </w:r>
      <w:r w:rsidR="00260F7C">
        <w:rPr>
          <w:rFonts w:cs="Arial"/>
        </w:rPr>
        <w:t>the</w:t>
      </w:r>
      <w:r w:rsidRPr="00BB454D">
        <w:rPr>
          <w:rFonts w:cs="Arial"/>
        </w:rPr>
        <w:t xml:space="preserve"> WASC endorsed book </w:t>
      </w:r>
      <w:r w:rsidRPr="00260F7C">
        <w:rPr>
          <w:rFonts w:cs="Arial"/>
          <w:i/>
        </w:rPr>
        <w:t>Outcomes-Based Academic and Co-Curricular Program Review</w:t>
      </w:r>
      <w:r w:rsidRPr="00BB454D">
        <w:rPr>
          <w:rFonts w:cs="Arial"/>
        </w:rPr>
        <w:t>, by Marilee J. Bresciani (2006). Both</w:t>
      </w:r>
      <w:r>
        <w:rPr>
          <w:rFonts w:cs="Arial"/>
        </w:rPr>
        <w:t xml:space="preserve"> of these texts </w:t>
      </w:r>
      <w:r w:rsidRPr="00BB454D">
        <w:rPr>
          <w:rFonts w:cs="Arial"/>
        </w:rPr>
        <w:t>serve as valuable resources during your review cycle.</w:t>
      </w:r>
    </w:p>
    <w:p w:rsidR="00DF1DCF" w:rsidRPr="00BB454D" w:rsidRDefault="00DF1DCF" w:rsidP="00DF1DCF">
      <w:pPr>
        <w:pStyle w:val="ListParagraph"/>
        <w:ind w:left="0" w:firstLine="720"/>
        <w:rPr>
          <w:rFonts w:cs="Arial"/>
        </w:rPr>
      </w:pPr>
    </w:p>
    <w:p w:rsidR="00DF1DCF" w:rsidRPr="00BB454D" w:rsidRDefault="00DF1DCF" w:rsidP="00DF1DCF">
      <w:pPr>
        <w:pStyle w:val="ListParagraph"/>
        <w:ind w:left="0" w:firstLine="720"/>
        <w:rPr>
          <w:rFonts w:cs="Arial"/>
        </w:rPr>
      </w:pPr>
      <w:r w:rsidRPr="00BB454D">
        <w:rPr>
          <w:rFonts w:cs="Arial"/>
        </w:rPr>
        <w:t xml:space="preserve">In the fall of 2010, the PLNU faculty determined that a permanent faculty committee, the Program Review Committee, should be formed to support the </w:t>
      </w:r>
      <w:r w:rsidR="009F56A3">
        <w:rPr>
          <w:rFonts w:cs="Arial"/>
        </w:rPr>
        <w:t>Academic Unit</w:t>
      </w:r>
      <w:r w:rsidRPr="00BB454D">
        <w:rPr>
          <w:rFonts w:cs="Arial"/>
        </w:rPr>
        <w:t>s, to oversee the review process, and to provide recommendations on their findings to the Provost. The faculty selected the first members of the committee along with a general description of their charter. The Program Review Committee initially met in spring 2011, wi</w:t>
      </w:r>
      <w:r w:rsidR="00382289">
        <w:rPr>
          <w:rFonts w:cs="Arial"/>
        </w:rPr>
        <w:t>th the purpose of updating and program r</w:t>
      </w:r>
      <w:r w:rsidRPr="00BB454D">
        <w:rPr>
          <w:rFonts w:cs="Arial"/>
        </w:rPr>
        <w:t>eview process and guidelines. The Program Revi</w:t>
      </w:r>
      <w:r w:rsidR="00382289">
        <w:rPr>
          <w:rFonts w:cs="Arial"/>
        </w:rPr>
        <w:t>ew Guidelines document and the program r</w:t>
      </w:r>
      <w:r w:rsidRPr="00BB454D">
        <w:rPr>
          <w:rFonts w:cs="Arial"/>
        </w:rPr>
        <w:t xml:space="preserve">eview </w:t>
      </w:r>
      <w:r w:rsidR="00382289">
        <w:rPr>
          <w:rFonts w:cs="Arial"/>
        </w:rPr>
        <w:t>self-s</w:t>
      </w:r>
      <w:r w:rsidR="009C339A">
        <w:rPr>
          <w:rFonts w:cs="Arial"/>
        </w:rPr>
        <w:t>tudy</w:t>
      </w:r>
      <w:r w:rsidR="00382289">
        <w:rPr>
          <w:rFonts w:cs="Arial"/>
        </w:rPr>
        <w:t xml:space="preserve"> t</w:t>
      </w:r>
      <w:r w:rsidRPr="00BB454D">
        <w:rPr>
          <w:rFonts w:cs="Arial"/>
        </w:rPr>
        <w:t>emplate are the products of the Committee’s actions.</w:t>
      </w:r>
    </w:p>
    <w:p w:rsidR="00F25EC2" w:rsidRDefault="00F25EC2" w:rsidP="00DF1DCF">
      <w:pPr>
        <w:pStyle w:val="TOC-2heading"/>
      </w:pPr>
      <w:bookmarkStart w:id="34" w:name="_Toc295732022"/>
    </w:p>
    <w:p w:rsidR="007B5053" w:rsidRDefault="007B5053" w:rsidP="00DF1DCF">
      <w:pPr>
        <w:pStyle w:val="TOC-2heading"/>
      </w:pPr>
    </w:p>
    <w:p w:rsidR="007B5053" w:rsidRDefault="007B5053" w:rsidP="00DF1DCF">
      <w:pPr>
        <w:pStyle w:val="TOC-2heading"/>
      </w:pPr>
    </w:p>
    <w:p w:rsidR="00DF1DCF" w:rsidRPr="00BB454D" w:rsidRDefault="00DF1DCF" w:rsidP="00DF1DCF">
      <w:pPr>
        <w:pStyle w:val="TOC-2heading"/>
      </w:pPr>
      <w:r w:rsidRPr="00BB454D">
        <w:t>Purpose of Program Review</w:t>
      </w:r>
      <w:bookmarkEnd w:id="34"/>
    </w:p>
    <w:p w:rsidR="00DF1DCF" w:rsidRPr="00BB454D" w:rsidRDefault="00DF1DCF" w:rsidP="00DF1DCF">
      <w:pPr>
        <w:spacing w:after="0"/>
        <w:ind w:firstLine="720"/>
        <w:rPr>
          <w:b/>
        </w:rPr>
      </w:pPr>
      <w:r w:rsidRPr="00BB454D">
        <w:t xml:space="preserve">PLNU seeks to be a collaborative learning community where the faculty manage and share responsibility for both the program review process and the quality of </w:t>
      </w:r>
      <w:r w:rsidR="007C2DF6">
        <w:t>the academic programs. Program r</w:t>
      </w:r>
      <w:r w:rsidRPr="00BB454D">
        <w:t xml:space="preserve">eview is designed to engage faculty periodically in enhancing each </w:t>
      </w:r>
      <w:r w:rsidR="00382289">
        <w:t>academic u</w:t>
      </w:r>
      <w:r w:rsidR="009F56A3">
        <w:t>nit</w:t>
      </w:r>
      <w:r w:rsidRPr="00BB454D">
        <w:t>’s (1) academic excellence, (2) student learning, (3) continuous improvement, (4) alignment with the Institutio</w:t>
      </w:r>
      <w:r w:rsidR="006632A1">
        <w:t>n</w:t>
      </w:r>
      <w:r w:rsidR="00700D93">
        <w:t>al</w:t>
      </w:r>
      <w:r w:rsidRPr="00BB454D">
        <w:t xml:space="preserve"> mission, core values, learning outcomes, and strategic planning, (5) development of appropriate resources, and (6) design of an action plan for future program improvements.</w:t>
      </w:r>
    </w:p>
    <w:p w:rsidR="00DF1DCF" w:rsidRPr="00BB454D" w:rsidRDefault="00DF1DCF" w:rsidP="00DF1DCF">
      <w:pPr>
        <w:spacing w:after="0"/>
      </w:pPr>
    </w:p>
    <w:p w:rsidR="00DF1DCF" w:rsidRPr="00BB454D" w:rsidRDefault="00DF1DCF" w:rsidP="00DF1DCF">
      <w:pPr>
        <w:spacing w:after="0"/>
        <w:ind w:firstLine="720"/>
      </w:pPr>
      <w:r w:rsidRPr="00BB454D">
        <w:t>The Western Association of Schools and Colleges (WASC) define Program Review as follows: “A program review is a cyclical process for evaluating and continuously enhancing the quality and currency of programs. The evaluation is conducted through a combination of self-evaluation, followed by peer-evaluation by reviewers external to the program or department and, usually, also external to the organization. It is a comprehensive analysis of program quality, analyzing a wide variety of data about the program. The results of this evaluation process are then used to inform follow-up planning and budgeting processes at various levels in the institution—program, department, college, university—and incorporated into the institution’s overall quality assurance system. An institution’s program review process typically occurs on a regular cycle of five to eight years, meaning that each program/department is reviewed every five</w:t>
      </w:r>
      <w:r w:rsidR="00E05668">
        <w:t>–</w:t>
      </w:r>
      <w:r w:rsidRPr="00BB454D">
        <w:t>eight years,” (</w:t>
      </w:r>
      <w:r w:rsidRPr="00E05668">
        <w:rPr>
          <w:i/>
        </w:rPr>
        <w:t>WASC Resource Guide for ‘Good Practices’ in Academic Program Review,</w:t>
      </w:r>
      <w:r w:rsidRPr="00BB454D">
        <w:t xml:space="preserve"> September 2009, p. 3).</w:t>
      </w:r>
    </w:p>
    <w:p w:rsidR="00DF1DCF" w:rsidRPr="00BB454D" w:rsidRDefault="00DF1DCF" w:rsidP="00DF1DCF">
      <w:pPr>
        <w:spacing w:after="0"/>
      </w:pPr>
    </w:p>
    <w:p w:rsidR="00DF1DCF" w:rsidRPr="00BB454D" w:rsidRDefault="00FD386F" w:rsidP="00DF1DCF">
      <w:pPr>
        <w:ind w:firstLine="720"/>
        <w:rPr>
          <w:rFonts w:cs="Arial"/>
        </w:rPr>
      </w:pPr>
      <w:r>
        <w:rPr>
          <w:rFonts w:cs="Arial"/>
        </w:rPr>
        <w:t xml:space="preserve">Program review is linked to the </w:t>
      </w:r>
      <w:r w:rsidR="00DF1DCF" w:rsidRPr="00BB454D">
        <w:rPr>
          <w:rFonts w:cs="Arial"/>
        </w:rPr>
        <w:t xml:space="preserve">annual assessment process </w:t>
      </w:r>
      <w:r w:rsidR="00E05668">
        <w:rPr>
          <w:rFonts w:cs="Arial"/>
        </w:rPr>
        <w:t>that</w:t>
      </w:r>
      <w:r w:rsidR="00DF1DCF" w:rsidRPr="00BB454D">
        <w:rPr>
          <w:rFonts w:cs="Arial"/>
        </w:rPr>
        <w:t xml:space="preserve"> includes a systematic, periodic, collection, analysis and interpretation of </w:t>
      </w:r>
      <w:r w:rsidR="00DC20DE">
        <w:rPr>
          <w:rFonts w:cs="Arial"/>
        </w:rPr>
        <w:t xml:space="preserve">student learning outcomes </w:t>
      </w:r>
      <w:r w:rsidR="00DF1DCF" w:rsidRPr="00BB454D">
        <w:rPr>
          <w:rFonts w:cs="Arial"/>
        </w:rPr>
        <w:t xml:space="preserve">data to lead to continuous program improvement of the quality of a department and/or program. </w:t>
      </w:r>
      <w:r>
        <w:rPr>
          <w:rFonts w:cs="Arial"/>
        </w:rPr>
        <w:t xml:space="preserve"> The program review is an opportunity for the faculty and staff, with the support of other stakeholder’s, </w:t>
      </w:r>
      <w:r w:rsidR="00DF1DCF" w:rsidRPr="00BB454D">
        <w:rPr>
          <w:rFonts w:cs="Arial"/>
        </w:rPr>
        <w:t xml:space="preserve">to arrive at an objective statement as to how the department or program contributes to the fulfillment of the university mission, how it fits with similar programs in the academic community, and what are the internal strengths and weaknesses and the external opportunities and threats. The program review is the formal process by which </w:t>
      </w:r>
      <w:r>
        <w:rPr>
          <w:rFonts w:cs="Arial"/>
        </w:rPr>
        <w:t>University connects</w:t>
      </w:r>
      <w:r w:rsidR="00DF1DCF" w:rsidRPr="00BB454D">
        <w:rPr>
          <w:rFonts w:cs="Arial"/>
        </w:rPr>
        <w:t xml:space="preserve"> program assessment with the allocation of University resources and strategic plans.</w:t>
      </w:r>
    </w:p>
    <w:p w:rsidR="00DF1DCF" w:rsidRDefault="00DF1DCF" w:rsidP="00DF1DCF">
      <w:pPr>
        <w:ind w:firstLine="720"/>
        <w:rPr>
          <w:rFonts w:cs="Arial"/>
        </w:rPr>
      </w:pPr>
      <w:r w:rsidRPr="00BB454D">
        <w:rPr>
          <w:rFonts w:cs="Arial"/>
        </w:rPr>
        <w:t>In the area of strategic planning and resource allocation the University decided in 2011 to adopt the Dickeson model for the prioritization o</w:t>
      </w:r>
      <w:r w:rsidR="003D3AF9">
        <w:rPr>
          <w:rFonts w:cs="Arial"/>
        </w:rPr>
        <w:t>f academic programs and services</w:t>
      </w:r>
      <w:r w:rsidRPr="00BB454D">
        <w:rPr>
          <w:rFonts w:cs="Arial"/>
        </w:rPr>
        <w:t xml:space="preserve"> as outlined in</w:t>
      </w:r>
      <w:r w:rsidRPr="00D84D20">
        <w:rPr>
          <w:rFonts w:cs="Arial"/>
        </w:rPr>
        <w:t xml:space="preserve"> </w:t>
      </w:r>
      <w:r w:rsidR="00D84D20" w:rsidRPr="00D84D20">
        <w:rPr>
          <w:rFonts w:cs="Arial"/>
        </w:rPr>
        <w:t>Ric</w:t>
      </w:r>
      <w:r w:rsidR="00D84D20">
        <w:rPr>
          <w:rFonts w:cs="Arial"/>
        </w:rPr>
        <w:t>h</w:t>
      </w:r>
      <w:r w:rsidR="00D84D20" w:rsidRPr="00D84D20">
        <w:rPr>
          <w:rFonts w:cs="Arial"/>
        </w:rPr>
        <w:t>ard Dickeson,</w:t>
      </w:r>
      <w:r w:rsidR="00D84D20" w:rsidRPr="00D84D20">
        <w:rPr>
          <w:rFonts w:cs="Arial"/>
          <w:i/>
        </w:rPr>
        <w:t xml:space="preserve"> </w:t>
      </w:r>
      <w:r w:rsidRPr="00D84D20">
        <w:rPr>
          <w:rFonts w:cs="Arial"/>
          <w:i/>
        </w:rPr>
        <w:t>Prioritizing Academic Programs and Services: reallocating resources to achieve strategic balance,</w:t>
      </w:r>
      <w:r w:rsidRPr="00BB454D">
        <w:rPr>
          <w:rFonts w:cs="Arial"/>
        </w:rPr>
        <w:t xml:space="preserve"> Jossey Bass, 2010. The program review documents incorporate the Dickeson prioritization criteria. By aligning the </w:t>
      </w:r>
      <w:r w:rsidR="007C2DF6">
        <w:rPr>
          <w:rFonts w:cs="Arial"/>
        </w:rPr>
        <w:t>program r</w:t>
      </w:r>
      <w:r w:rsidRPr="00BB454D">
        <w:rPr>
          <w:rFonts w:cs="Arial"/>
        </w:rPr>
        <w:t>eview process with the strategic planning and resource allocation processes the program review then provides important data and analysis for these functions as well as faculty input. The Dickeson model includes the following prioritization criteria:</w:t>
      </w:r>
    </w:p>
    <w:p w:rsidR="003D70F1" w:rsidRDefault="00DF1DCF" w:rsidP="003D70F1">
      <w:pPr>
        <w:pStyle w:val="TOC-3heading"/>
        <w:ind w:firstLine="0"/>
        <w:rPr>
          <w:b/>
        </w:rPr>
      </w:pPr>
      <w:bookmarkStart w:id="35" w:name="_Toc295732023"/>
      <w:r>
        <w:rPr>
          <w:b/>
        </w:rPr>
        <w:t>DICKESON</w:t>
      </w:r>
      <w:r w:rsidR="00700D93">
        <w:rPr>
          <w:b/>
        </w:rPr>
        <w:t xml:space="preserve"> Model of Criteria for</w:t>
      </w:r>
      <w:r>
        <w:rPr>
          <w:b/>
        </w:rPr>
        <w:t xml:space="preserve"> </w:t>
      </w:r>
      <w:r w:rsidRPr="005B06DF">
        <w:rPr>
          <w:b/>
        </w:rPr>
        <w:t>PRIORITIZING ACADEMIC PROGRAMS AND SERVICES</w:t>
      </w:r>
      <w:bookmarkEnd w:id="35"/>
    </w:p>
    <w:p w:rsidR="00DF1DCF" w:rsidRPr="00BB454D" w:rsidRDefault="00B06042" w:rsidP="003D3AF9">
      <w:pPr>
        <w:spacing w:after="0"/>
        <w:ind w:firstLine="720"/>
        <w:rPr>
          <w:rFonts w:cs="Arial"/>
        </w:rPr>
      </w:pPr>
      <w:r>
        <w:rPr>
          <w:rFonts w:cs="Arial"/>
        </w:rPr>
        <w:t xml:space="preserve">1–  </w:t>
      </w:r>
      <w:r w:rsidR="00DF1DCF" w:rsidRPr="00BB454D">
        <w:rPr>
          <w:rFonts w:cs="Arial"/>
        </w:rPr>
        <w:t xml:space="preserve"> History, development, and expectations of the program</w:t>
      </w:r>
    </w:p>
    <w:p w:rsidR="00DF1DCF" w:rsidRPr="00BB454D" w:rsidRDefault="00DF1DCF" w:rsidP="003D3AF9">
      <w:pPr>
        <w:spacing w:after="0"/>
        <w:ind w:firstLine="720"/>
        <w:rPr>
          <w:rFonts w:cs="Arial"/>
        </w:rPr>
      </w:pPr>
      <w:r w:rsidRPr="00BB454D">
        <w:rPr>
          <w:rFonts w:cs="Arial"/>
        </w:rPr>
        <w:t>2</w:t>
      </w:r>
      <w:r w:rsidR="00B06042">
        <w:rPr>
          <w:rFonts w:cs="Arial"/>
        </w:rPr>
        <w:t>–</w:t>
      </w:r>
      <w:r w:rsidRPr="00BB454D">
        <w:rPr>
          <w:rFonts w:cs="Arial"/>
        </w:rPr>
        <w:t xml:space="preserve"> </w:t>
      </w:r>
      <w:r w:rsidR="00B06042">
        <w:rPr>
          <w:rFonts w:cs="Arial"/>
        </w:rPr>
        <w:t xml:space="preserve">  </w:t>
      </w:r>
      <w:r w:rsidRPr="00BB454D">
        <w:rPr>
          <w:rFonts w:cs="Arial"/>
        </w:rPr>
        <w:t>External demand for the program</w:t>
      </w:r>
    </w:p>
    <w:p w:rsidR="00DF1DCF" w:rsidRPr="00BB454D" w:rsidRDefault="00DF1DCF" w:rsidP="003D3AF9">
      <w:pPr>
        <w:spacing w:after="0"/>
        <w:ind w:firstLine="720"/>
        <w:rPr>
          <w:rFonts w:cs="Arial"/>
        </w:rPr>
      </w:pPr>
      <w:r w:rsidRPr="00BB454D">
        <w:rPr>
          <w:rFonts w:cs="Arial"/>
        </w:rPr>
        <w:t>3</w:t>
      </w:r>
      <w:r w:rsidR="00B06042">
        <w:rPr>
          <w:rFonts w:cs="Arial"/>
        </w:rPr>
        <w:t>–</w:t>
      </w:r>
      <w:r w:rsidRPr="00BB454D">
        <w:rPr>
          <w:rFonts w:cs="Arial"/>
        </w:rPr>
        <w:t xml:space="preserve"> </w:t>
      </w:r>
      <w:r w:rsidR="00B06042">
        <w:rPr>
          <w:rFonts w:cs="Arial"/>
        </w:rPr>
        <w:t xml:space="preserve">  </w:t>
      </w:r>
      <w:r w:rsidRPr="00BB454D">
        <w:rPr>
          <w:rFonts w:cs="Arial"/>
        </w:rPr>
        <w:t>Internal demand for the program</w:t>
      </w:r>
    </w:p>
    <w:p w:rsidR="00DF1DCF" w:rsidRPr="00BB454D" w:rsidRDefault="00DF1DCF" w:rsidP="003D3AF9">
      <w:pPr>
        <w:spacing w:after="0"/>
        <w:ind w:firstLine="720"/>
        <w:rPr>
          <w:rFonts w:cs="Arial"/>
        </w:rPr>
      </w:pPr>
      <w:r w:rsidRPr="00BB454D">
        <w:rPr>
          <w:rFonts w:cs="Arial"/>
        </w:rPr>
        <w:t>4</w:t>
      </w:r>
      <w:r w:rsidR="00B06042">
        <w:rPr>
          <w:rFonts w:cs="Arial"/>
        </w:rPr>
        <w:t xml:space="preserve">–  </w:t>
      </w:r>
      <w:r w:rsidR="00FD386F">
        <w:rPr>
          <w:rFonts w:cs="Arial"/>
        </w:rPr>
        <w:t xml:space="preserve"> </w:t>
      </w:r>
      <w:r w:rsidRPr="00BB454D">
        <w:rPr>
          <w:rFonts w:cs="Arial"/>
        </w:rPr>
        <w:t>Quality of program inputs and processes</w:t>
      </w:r>
    </w:p>
    <w:p w:rsidR="00DF1DCF" w:rsidRPr="00BB454D" w:rsidRDefault="00DF1DCF" w:rsidP="003D3AF9">
      <w:pPr>
        <w:spacing w:after="0"/>
        <w:ind w:firstLine="720"/>
        <w:rPr>
          <w:rFonts w:cs="Arial"/>
        </w:rPr>
      </w:pPr>
      <w:r w:rsidRPr="00BB454D">
        <w:rPr>
          <w:rFonts w:cs="Arial"/>
        </w:rPr>
        <w:t>5</w:t>
      </w:r>
      <w:r w:rsidR="00B06042">
        <w:rPr>
          <w:rFonts w:cs="Arial"/>
        </w:rPr>
        <w:t xml:space="preserve">–  </w:t>
      </w:r>
      <w:r w:rsidR="00FD386F">
        <w:rPr>
          <w:rFonts w:cs="Arial"/>
        </w:rPr>
        <w:t xml:space="preserve"> </w:t>
      </w:r>
      <w:r w:rsidRPr="00BB454D">
        <w:rPr>
          <w:rFonts w:cs="Arial"/>
        </w:rPr>
        <w:t xml:space="preserve">Quality of program </w:t>
      </w:r>
      <w:r w:rsidR="008978EE">
        <w:rPr>
          <w:rFonts w:cs="Arial"/>
        </w:rPr>
        <w:t xml:space="preserve">learning </w:t>
      </w:r>
      <w:r w:rsidRPr="00BB454D">
        <w:rPr>
          <w:rFonts w:cs="Arial"/>
        </w:rPr>
        <w:t>outcomes</w:t>
      </w:r>
    </w:p>
    <w:p w:rsidR="00DF1DCF" w:rsidRPr="00BB454D" w:rsidRDefault="00B06042" w:rsidP="003D3AF9">
      <w:pPr>
        <w:spacing w:after="0"/>
        <w:ind w:firstLine="720"/>
        <w:rPr>
          <w:rFonts w:cs="Arial"/>
        </w:rPr>
      </w:pPr>
      <w:r>
        <w:rPr>
          <w:rFonts w:cs="Arial"/>
        </w:rPr>
        <w:t xml:space="preserve">6–  </w:t>
      </w:r>
      <w:r w:rsidR="00FD386F">
        <w:rPr>
          <w:rFonts w:cs="Arial"/>
        </w:rPr>
        <w:t xml:space="preserve"> </w:t>
      </w:r>
      <w:r w:rsidR="00DF1DCF" w:rsidRPr="00BB454D">
        <w:rPr>
          <w:rFonts w:cs="Arial"/>
        </w:rPr>
        <w:t>Size, scope, and productivity of the program</w:t>
      </w:r>
    </w:p>
    <w:p w:rsidR="00DF1DCF" w:rsidRPr="00BB454D" w:rsidRDefault="00DF1DCF" w:rsidP="003D3AF9">
      <w:pPr>
        <w:spacing w:after="0"/>
        <w:ind w:firstLine="720"/>
        <w:rPr>
          <w:rFonts w:cs="Arial"/>
        </w:rPr>
      </w:pPr>
      <w:r w:rsidRPr="00BB454D">
        <w:rPr>
          <w:rFonts w:cs="Arial"/>
        </w:rPr>
        <w:t>7</w:t>
      </w:r>
      <w:r w:rsidR="00B06042">
        <w:rPr>
          <w:rFonts w:cs="Arial"/>
        </w:rPr>
        <w:t xml:space="preserve">–  </w:t>
      </w:r>
      <w:r w:rsidR="00FD386F">
        <w:rPr>
          <w:rFonts w:cs="Arial"/>
        </w:rPr>
        <w:t xml:space="preserve"> </w:t>
      </w:r>
      <w:r w:rsidR="00B06042">
        <w:rPr>
          <w:rFonts w:cs="Arial"/>
        </w:rPr>
        <w:t>R</w:t>
      </w:r>
      <w:r w:rsidRPr="00BB454D">
        <w:rPr>
          <w:rFonts w:cs="Arial"/>
        </w:rPr>
        <w:t>evenue and other resources generated by the program</w:t>
      </w:r>
    </w:p>
    <w:p w:rsidR="00DF1DCF" w:rsidRPr="00BB454D" w:rsidRDefault="00DF1DCF" w:rsidP="003D3AF9">
      <w:pPr>
        <w:spacing w:after="0"/>
        <w:ind w:firstLine="720"/>
        <w:rPr>
          <w:rFonts w:cs="Arial"/>
        </w:rPr>
      </w:pPr>
      <w:bookmarkStart w:id="36" w:name="OLE_LINK5"/>
      <w:bookmarkStart w:id="37" w:name="OLE_LINK6"/>
      <w:bookmarkStart w:id="38" w:name="OLE_LINK7"/>
      <w:bookmarkStart w:id="39" w:name="OLE_LINK8"/>
      <w:bookmarkEnd w:id="19"/>
      <w:r w:rsidRPr="00BB454D">
        <w:rPr>
          <w:rFonts w:cs="Arial"/>
        </w:rPr>
        <w:t>8</w:t>
      </w:r>
      <w:r w:rsidR="00B06042">
        <w:rPr>
          <w:rFonts w:cs="Arial"/>
        </w:rPr>
        <w:t xml:space="preserve">–  </w:t>
      </w:r>
      <w:r w:rsidR="00FD386F">
        <w:rPr>
          <w:rFonts w:cs="Arial"/>
        </w:rPr>
        <w:t xml:space="preserve"> </w:t>
      </w:r>
      <w:r w:rsidRPr="00BB454D">
        <w:rPr>
          <w:rFonts w:cs="Arial"/>
        </w:rPr>
        <w:t>Costs and other expenses associate</w:t>
      </w:r>
      <w:r w:rsidR="00B06042">
        <w:rPr>
          <w:rFonts w:cs="Arial"/>
        </w:rPr>
        <w:t>d</w:t>
      </w:r>
      <w:r w:rsidRPr="00BB454D">
        <w:rPr>
          <w:rFonts w:cs="Arial"/>
        </w:rPr>
        <w:t xml:space="preserve"> with the program</w:t>
      </w:r>
    </w:p>
    <w:p w:rsidR="00DF1DCF" w:rsidRPr="00BB454D" w:rsidRDefault="00DF1DCF" w:rsidP="003D3AF9">
      <w:pPr>
        <w:spacing w:after="0"/>
        <w:ind w:firstLine="720"/>
        <w:rPr>
          <w:rFonts w:cs="Arial"/>
        </w:rPr>
      </w:pPr>
      <w:r w:rsidRPr="00BB454D">
        <w:rPr>
          <w:rFonts w:cs="Arial"/>
        </w:rPr>
        <w:t>9</w:t>
      </w:r>
      <w:r w:rsidR="00B06042">
        <w:rPr>
          <w:rFonts w:cs="Arial"/>
        </w:rPr>
        <w:t xml:space="preserve">–  </w:t>
      </w:r>
      <w:r w:rsidR="00FD386F">
        <w:rPr>
          <w:rFonts w:cs="Arial"/>
        </w:rPr>
        <w:t xml:space="preserve"> </w:t>
      </w:r>
      <w:r w:rsidRPr="00BB454D">
        <w:rPr>
          <w:rFonts w:cs="Arial"/>
        </w:rPr>
        <w:t>Impact, justification, and overall essentiality of the program</w:t>
      </w:r>
    </w:p>
    <w:p w:rsidR="00DF1DCF" w:rsidRDefault="00DF1DCF" w:rsidP="003D3AF9">
      <w:pPr>
        <w:spacing w:after="0"/>
        <w:ind w:firstLine="720"/>
        <w:rPr>
          <w:rFonts w:cs="Arial"/>
        </w:rPr>
      </w:pPr>
      <w:r w:rsidRPr="00BB454D">
        <w:rPr>
          <w:rFonts w:cs="Arial"/>
        </w:rPr>
        <w:t>10</w:t>
      </w:r>
      <w:r w:rsidR="00B06042">
        <w:rPr>
          <w:rFonts w:cs="Arial"/>
        </w:rPr>
        <w:t>–</w:t>
      </w:r>
      <w:r w:rsidRPr="00BB454D">
        <w:rPr>
          <w:rFonts w:cs="Arial"/>
        </w:rPr>
        <w:t>Opportunity analysis of the program</w:t>
      </w:r>
    </w:p>
    <w:p w:rsidR="00F11695" w:rsidRPr="00BB454D" w:rsidRDefault="00F11695" w:rsidP="003D3AF9">
      <w:pPr>
        <w:spacing w:after="0"/>
        <w:ind w:firstLine="720"/>
        <w:rPr>
          <w:rFonts w:cs="Arial"/>
        </w:rPr>
      </w:pPr>
    </w:p>
    <w:p w:rsidR="009B0F5B" w:rsidRDefault="009B0F5B" w:rsidP="00DF1DCF">
      <w:pPr>
        <w:pStyle w:val="TOC-1heading"/>
      </w:pPr>
      <w:bookmarkStart w:id="40" w:name="_Toc295732024"/>
    </w:p>
    <w:p w:rsidR="00DF1DCF" w:rsidRPr="00BB454D" w:rsidRDefault="00DF1DCF" w:rsidP="00DF1DCF">
      <w:pPr>
        <w:pStyle w:val="TOC-1heading"/>
      </w:pPr>
      <w:r w:rsidRPr="00BB454D">
        <w:t>Linking Institutional Resources to Program Review</w:t>
      </w:r>
      <w:bookmarkEnd w:id="40"/>
    </w:p>
    <w:p w:rsidR="00DF1DCF" w:rsidRPr="00BB454D" w:rsidRDefault="008B4FCB" w:rsidP="00DF1DCF">
      <w:pPr>
        <w:rPr>
          <w:rFonts w:cs="Arial"/>
        </w:rPr>
      </w:pPr>
      <w:r>
        <w:rPr>
          <w:noProof/>
        </w:rPr>
        <mc:AlternateContent>
          <mc:Choice Requires="wps">
            <w:drawing>
              <wp:anchor distT="0" distB="0" distL="114300" distR="114300" simplePos="0" relativeHeight="251648000" behindDoc="0" locked="0" layoutInCell="1" allowOverlap="1">
                <wp:simplePos x="0" y="0"/>
                <wp:positionH relativeFrom="column">
                  <wp:posOffset>2143125</wp:posOffset>
                </wp:positionH>
                <wp:positionV relativeFrom="paragraph">
                  <wp:posOffset>1152525</wp:posOffset>
                </wp:positionV>
                <wp:extent cx="1314450" cy="1049020"/>
                <wp:effectExtent l="0" t="0" r="19050" b="17780"/>
                <wp:wrapNone/>
                <wp:docPr id="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49020"/>
                        </a:xfrm>
                        <a:prstGeom prst="rect">
                          <a:avLst/>
                        </a:prstGeom>
                        <a:solidFill>
                          <a:srgbClr val="FFFFFF"/>
                        </a:solidFill>
                        <a:ln w="9525">
                          <a:solidFill>
                            <a:srgbClr val="000000"/>
                          </a:solidFill>
                          <a:miter lim="800000"/>
                          <a:headEnd/>
                          <a:tailEnd/>
                        </a:ln>
                      </wps:spPr>
                      <wps:txbx>
                        <w:txbxContent>
                          <w:p w:rsidR="00CF6118" w:rsidRDefault="00CF6118" w:rsidP="00887F2A">
                            <w:pPr>
                              <w:shd w:val="clear" w:color="auto" w:fill="C6D9F1"/>
                              <w:spacing w:after="0" w:line="240" w:lineRule="auto"/>
                              <w:jc w:val="center"/>
                              <w:rPr>
                                <w:sz w:val="18"/>
                                <w:szCs w:val="18"/>
                              </w:rPr>
                            </w:pPr>
                          </w:p>
                          <w:p w:rsidR="00CF6118" w:rsidRDefault="00CF6118" w:rsidP="00887F2A">
                            <w:pPr>
                              <w:shd w:val="clear" w:color="auto" w:fill="C6D9F1"/>
                              <w:spacing w:after="0" w:line="240" w:lineRule="auto"/>
                              <w:jc w:val="center"/>
                              <w:rPr>
                                <w:sz w:val="18"/>
                                <w:szCs w:val="18"/>
                              </w:rPr>
                            </w:pPr>
                            <w:r>
                              <w:rPr>
                                <w:sz w:val="18"/>
                                <w:szCs w:val="18"/>
                              </w:rPr>
                              <w:t>Academic program improvement plan for University planning &amp; resource allocation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75pt;margin-top:90.75pt;width:103.5pt;height:8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">
                <v:textbox>
                  <w:txbxContent>
                    <w:p w:rsidR="00CF6118" w:rsidRDefault="00CF6118" w:rsidP="00887F2A">
                      <w:pPr>
                        <w:shd w:val="clear" w:color="auto" w:fill="C6D9F1"/>
                        <w:spacing w:after="0" w:line="240" w:lineRule="auto"/>
                        <w:jc w:val="center"/>
                        <w:rPr>
                          <w:sz w:val="18"/>
                          <w:szCs w:val="18"/>
                        </w:rPr>
                      </w:pPr>
                    </w:p>
                    <w:p w:rsidR="00CF6118" w:rsidRDefault="00CF6118" w:rsidP="00887F2A">
                      <w:pPr>
                        <w:shd w:val="clear" w:color="auto" w:fill="C6D9F1"/>
                        <w:spacing w:after="0" w:line="240" w:lineRule="auto"/>
                        <w:jc w:val="center"/>
                        <w:rPr>
                          <w:sz w:val="18"/>
                          <w:szCs w:val="18"/>
                        </w:rPr>
                      </w:pPr>
                      <w:r>
                        <w:rPr>
                          <w:sz w:val="18"/>
                          <w:szCs w:val="18"/>
                        </w:rPr>
                        <w:t>Academic program improvement plan for University planning &amp; resource allocation</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1704975</wp:posOffset>
                </wp:positionH>
                <wp:positionV relativeFrom="paragraph">
                  <wp:posOffset>734695</wp:posOffset>
                </wp:positionV>
                <wp:extent cx="2181225" cy="1828800"/>
                <wp:effectExtent l="19050" t="19050" r="47625" b="57150"/>
                <wp:wrapNone/>
                <wp:docPr id="6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828800"/>
                        </a:xfrm>
                        <a:prstGeom prst="ellipse">
                          <a:avLst/>
                        </a:prstGeom>
                        <a:solidFill>
                          <a:srgbClr val="4F81BD">
                            <a:lumMod val="100000"/>
                            <a:lumOff val="0"/>
                          </a:srgbClr>
                        </a:solidFill>
                        <a:ln w="38100">
                          <a:solidFill>
                            <a:sysClr val="window" lastClr="FFFFFF">
                              <a:lumMod val="95000"/>
                              <a:lumOff val="0"/>
                            </a:sysClr>
                          </a:solidFill>
                          <a:round/>
                          <a:headEnd/>
                          <a:tailEnd/>
                        </a:ln>
                        <a:effectLst>
                          <a:outerShdw dist="28398" dir="3806097" algn="ctr" rotWithShape="0">
                            <a:srgbClr val="4F81BD">
                              <a:lumMod val="50000"/>
                              <a:lumOff val="0"/>
                              <a:alpha val="50000"/>
                            </a:srgbClr>
                          </a:outerShdw>
                        </a:effectLst>
                      </wps:spPr>
                      <wps:txbx>
                        <w:txbxContent>
                          <w:p w:rsidR="00CF6118" w:rsidRPr="00305F4A" w:rsidRDefault="00CF6118" w:rsidP="00DF1DCF">
                            <w:pPr>
                              <w:jc w:val="center"/>
                              <w:rPr>
                                <w:b/>
                              </w:rPr>
                            </w:pPr>
                            <w:r w:rsidRPr="006602D3">
                              <w:rPr>
                                <w:b/>
                              </w:rPr>
                              <w:t>Strategic &amp; Insti</w:t>
                            </w:r>
                            <w:r w:rsidRPr="00305F4A">
                              <w:rPr>
                                <w:b/>
                              </w:rPr>
                              <w:t>tutional Resource Planning is supported by Program Review &amp; Assessment cycles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7" style="position:absolute;margin-left:134.25pt;margin-top:57.85pt;width:171.75pt;height:2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" fillcolor="#4f81bd" strokecolor="#f2f2f2" strokeweight="3pt">
                <v:shadow on="t" color="#254061" opacity=".5" offset="1pt"/>
                <v:textbox>
                  <w:txbxContent>
                    <w:p w:rsidR="00CF6118" w:rsidRPr="00305F4A" w:rsidRDefault="00CF6118" w:rsidP="00DF1DCF">
                      <w:pPr>
                        <w:jc w:val="center"/>
                        <w:rPr>
                          <w:b/>
                        </w:rPr>
                      </w:pPr>
                      <w:r w:rsidRPr="006602D3">
                        <w:rPr>
                          <w:b/>
                        </w:rPr>
                        <w:t>Strategic &amp; Insti</w:t>
                      </w:r>
                      <w:r w:rsidRPr="00305F4A">
                        <w:rPr>
                          <w:b/>
                        </w:rPr>
                        <w:t>tutional Resource Planning is supported by Program Review &amp; Assessment cycles</w:t>
                      </w:r>
                    </w:p>
                  </w:txbxContent>
                </v:textbox>
              </v:oval>
            </w:pict>
          </mc:Fallback>
        </mc:AlternateContent>
      </w:r>
      <w:r>
        <w:rPr>
          <w:rFonts w:cs="Arial"/>
          <w:noProof/>
        </w:rPr>
        <w:drawing>
          <wp:inline distT="0" distB="0" distL="0" distR="0">
            <wp:extent cx="5486400" cy="3609975"/>
            <wp:effectExtent l="0" t="0" r="0" b="0"/>
            <wp:docPr id="2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F1DCF" w:rsidRDefault="00DF1DCF" w:rsidP="008F24F1">
      <w:pPr>
        <w:ind w:firstLine="720"/>
        <w:rPr>
          <w:rFonts w:cs="Arial"/>
        </w:rPr>
      </w:pPr>
      <w:r w:rsidRPr="00BB454D">
        <w:rPr>
          <w:rFonts w:cs="Arial"/>
        </w:rPr>
        <w:t xml:space="preserve">The action of </w:t>
      </w:r>
      <w:r w:rsidR="00817196">
        <w:rPr>
          <w:rFonts w:cs="Arial"/>
        </w:rPr>
        <w:t xml:space="preserve">(1) </w:t>
      </w:r>
      <w:r w:rsidRPr="00BB454D">
        <w:rPr>
          <w:rFonts w:cs="Arial"/>
        </w:rPr>
        <w:t>gathering evidence</w:t>
      </w:r>
      <w:r w:rsidR="00700D93">
        <w:rPr>
          <w:rFonts w:cs="Arial"/>
        </w:rPr>
        <w:t>,</w:t>
      </w:r>
      <w:r w:rsidRPr="00BB454D">
        <w:rPr>
          <w:rFonts w:cs="Arial"/>
        </w:rPr>
        <w:t xml:space="preserve"> </w:t>
      </w:r>
      <w:r w:rsidR="00817196">
        <w:rPr>
          <w:rFonts w:cs="Arial"/>
        </w:rPr>
        <w:t xml:space="preserve">(2) </w:t>
      </w:r>
      <w:r w:rsidRPr="00BB454D">
        <w:rPr>
          <w:rFonts w:cs="Arial"/>
        </w:rPr>
        <w:t>analyzing data</w:t>
      </w:r>
      <w:r w:rsidR="00700D93">
        <w:rPr>
          <w:rFonts w:cs="Arial"/>
        </w:rPr>
        <w:t>,</w:t>
      </w:r>
      <w:r w:rsidRPr="00BB454D">
        <w:rPr>
          <w:rFonts w:cs="Arial"/>
        </w:rPr>
        <w:t xml:space="preserve"> </w:t>
      </w:r>
      <w:r w:rsidR="00817196">
        <w:rPr>
          <w:rFonts w:cs="Arial"/>
        </w:rPr>
        <w:t xml:space="preserve">(3) </w:t>
      </w:r>
      <w:r w:rsidRPr="00BB454D">
        <w:rPr>
          <w:rFonts w:cs="Arial"/>
        </w:rPr>
        <w:t xml:space="preserve">aligning the program with </w:t>
      </w:r>
      <w:r w:rsidR="00700D93">
        <w:rPr>
          <w:rFonts w:cs="Arial"/>
        </w:rPr>
        <w:t>I</w:t>
      </w:r>
      <w:r w:rsidRPr="00BB454D">
        <w:rPr>
          <w:rFonts w:cs="Arial"/>
        </w:rPr>
        <w:t>nstitutional mission, core values, and learning outcomes</w:t>
      </w:r>
      <w:r w:rsidR="00817196">
        <w:rPr>
          <w:rFonts w:cs="Arial"/>
        </w:rPr>
        <w:t>,</w:t>
      </w:r>
      <w:r w:rsidRPr="00BB454D">
        <w:rPr>
          <w:rFonts w:cs="Arial"/>
        </w:rPr>
        <w:t xml:space="preserve"> </w:t>
      </w:r>
      <w:r w:rsidR="00817196">
        <w:rPr>
          <w:rFonts w:cs="Arial"/>
        </w:rPr>
        <w:t xml:space="preserve">(4) </w:t>
      </w:r>
      <w:r w:rsidRPr="00BB454D">
        <w:rPr>
          <w:rFonts w:cs="Arial"/>
        </w:rPr>
        <w:t>enhancing educational effectiveness</w:t>
      </w:r>
      <w:r w:rsidR="00817196">
        <w:rPr>
          <w:rFonts w:cs="Arial"/>
        </w:rPr>
        <w:t xml:space="preserve">, </w:t>
      </w:r>
      <w:r w:rsidR="00817196">
        <w:rPr>
          <w:rFonts w:cs="Arial"/>
        </w:rPr>
        <w:br/>
        <w:t xml:space="preserve">(5) </w:t>
      </w:r>
      <w:r w:rsidRPr="00BB454D">
        <w:rPr>
          <w:rFonts w:cs="Arial"/>
        </w:rPr>
        <w:t xml:space="preserve">creating </w:t>
      </w:r>
      <w:r w:rsidR="00FD386F">
        <w:rPr>
          <w:rFonts w:cs="Arial"/>
        </w:rPr>
        <w:t xml:space="preserve">a MOU with </w:t>
      </w:r>
      <w:r w:rsidRPr="00BB454D">
        <w:rPr>
          <w:rFonts w:cs="Arial"/>
        </w:rPr>
        <w:t xml:space="preserve">an action plan and </w:t>
      </w:r>
      <w:r w:rsidR="00817196">
        <w:rPr>
          <w:rFonts w:cs="Arial"/>
        </w:rPr>
        <w:t xml:space="preserve">(6) </w:t>
      </w:r>
      <w:r w:rsidRPr="00BB454D">
        <w:rPr>
          <w:rFonts w:cs="Arial"/>
        </w:rPr>
        <w:t>communicating these through a successful program review process informs the University strategic planning processes and Institutional resource allocation. The program review components provide the foundation for effective growth and program innovation. New resources such as faculty positions, staff increases, technology improvements, budget increases, space allocations, and facility upgrades are based on a successful program review that supports the University strategic planning initiatives.</w:t>
      </w:r>
    </w:p>
    <w:p w:rsidR="00FA41B9" w:rsidRDefault="00FA41B9" w:rsidP="00FA41B9">
      <w:pPr>
        <w:ind w:firstLine="720"/>
        <w:jc w:val="right"/>
        <w:rPr>
          <w:sz w:val="20"/>
          <w:szCs w:val="20"/>
        </w:rPr>
      </w:pPr>
    </w:p>
    <w:p w:rsidR="00F11695" w:rsidRDefault="00F11695" w:rsidP="00FA41B9">
      <w:pPr>
        <w:ind w:firstLine="720"/>
        <w:jc w:val="right"/>
        <w:rPr>
          <w:sz w:val="20"/>
          <w:szCs w:val="20"/>
        </w:rPr>
      </w:pPr>
    </w:p>
    <w:p w:rsidR="00F11695" w:rsidRDefault="00F11695" w:rsidP="00FA41B9">
      <w:pPr>
        <w:ind w:firstLine="720"/>
        <w:jc w:val="right"/>
        <w:rPr>
          <w:sz w:val="20"/>
          <w:szCs w:val="20"/>
        </w:rPr>
      </w:pPr>
    </w:p>
    <w:p w:rsidR="00F11695" w:rsidRDefault="00F11695" w:rsidP="00FA41B9">
      <w:pPr>
        <w:ind w:firstLine="720"/>
        <w:jc w:val="right"/>
        <w:rPr>
          <w:sz w:val="20"/>
          <w:szCs w:val="20"/>
        </w:rPr>
      </w:pPr>
    </w:p>
    <w:p w:rsidR="00F11695" w:rsidRDefault="00F11695" w:rsidP="00FA41B9">
      <w:pPr>
        <w:ind w:firstLine="720"/>
        <w:jc w:val="right"/>
        <w:rPr>
          <w:sz w:val="20"/>
          <w:szCs w:val="20"/>
        </w:rPr>
      </w:pPr>
    </w:p>
    <w:p w:rsidR="00B83BCE" w:rsidRDefault="00B83BCE" w:rsidP="00FA41B9">
      <w:pPr>
        <w:ind w:firstLine="720"/>
        <w:jc w:val="righ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F1DCF" w:rsidRPr="00887F2A" w:rsidTr="00887F2A">
        <w:tc>
          <w:tcPr>
            <w:tcW w:w="9576" w:type="dxa"/>
            <w:tcBorders>
              <w:top w:val="single" w:sz="4" w:space="0" w:color="000000"/>
              <w:left w:val="single" w:sz="4" w:space="0" w:color="000000"/>
              <w:bottom w:val="single" w:sz="4" w:space="0" w:color="000000"/>
              <w:right w:val="single" w:sz="4" w:space="0" w:color="000000"/>
            </w:tcBorders>
            <w:shd w:val="clear" w:color="auto" w:fill="FDE9D9"/>
          </w:tcPr>
          <w:p w:rsidR="00DF1DCF" w:rsidRPr="00887F2A" w:rsidRDefault="00DF1DCF" w:rsidP="00887F2A">
            <w:pPr>
              <w:spacing w:after="0" w:line="240" w:lineRule="auto"/>
              <w:jc w:val="center"/>
              <w:rPr>
                <w:rFonts w:cs="Arial"/>
                <w:b/>
              </w:rPr>
            </w:pPr>
          </w:p>
          <w:p w:rsidR="00DF1DCF" w:rsidRPr="00887F2A" w:rsidRDefault="00DF1DCF" w:rsidP="00DF1DCF">
            <w:pPr>
              <w:pStyle w:val="TOC-1heading"/>
            </w:pPr>
            <w:bookmarkStart w:id="41" w:name="_Toc295732025"/>
            <w:r w:rsidRPr="00887F2A">
              <w:t>PROGRAM REVIEW MODEL DISTINGUISHING FEATURES</w:t>
            </w:r>
            <w:bookmarkEnd w:id="41"/>
          </w:p>
          <w:p w:rsidR="00DF1DCF" w:rsidRPr="00887F2A" w:rsidRDefault="00DF1DCF" w:rsidP="00887F2A">
            <w:pPr>
              <w:spacing w:after="0" w:line="240" w:lineRule="auto"/>
              <w:jc w:val="center"/>
              <w:rPr>
                <w:i/>
              </w:rPr>
            </w:pPr>
            <w:r w:rsidRPr="00887F2A">
              <w:rPr>
                <w:i/>
              </w:rPr>
              <w:t>WASC Resource Guide for ‘Good Practices’ in Academic Program Review,</w:t>
            </w:r>
          </w:p>
          <w:p w:rsidR="00DF1DCF" w:rsidRPr="00887F2A" w:rsidRDefault="00DF1DCF" w:rsidP="00887F2A">
            <w:pPr>
              <w:spacing w:after="0" w:line="240" w:lineRule="auto"/>
              <w:jc w:val="center"/>
            </w:pPr>
            <w:r w:rsidRPr="00887F2A">
              <w:t>(September 2009, p. 5</w:t>
            </w:r>
            <w:r w:rsidR="00757679" w:rsidRPr="00887F2A">
              <w:t>–6</w:t>
            </w:r>
            <w:r w:rsidRPr="00887F2A">
              <w:t>)</w:t>
            </w:r>
          </w:p>
          <w:p w:rsidR="00DF1DCF" w:rsidRPr="00887F2A" w:rsidRDefault="00DF1DCF" w:rsidP="00887F2A">
            <w:pPr>
              <w:spacing w:after="0" w:line="240" w:lineRule="auto"/>
              <w:rPr>
                <w:rFonts w:cs="Arial"/>
                <w:b/>
              </w:rPr>
            </w:pPr>
          </w:p>
        </w:tc>
      </w:tr>
      <w:tr w:rsidR="00DF1DCF" w:rsidRPr="00887F2A" w:rsidTr="00887F2A">
        <w:tc>
          <w:tcPr>
            <w:tcW w:w="9576" w:type="dxa"/>
            <w:tcBorders>
              <w:top w:val="single" w:sz="4" w:space="0" w:color="000000"/>
              <w:left w:val="single" w:sz="4" w:space="0" w:color="000000"/>
              <w:bottom w:val="single" w:sz="4" w:space="0" w:color="000000"/>
              <w:right w:val="single" w:sz="4" w:space="0" w:color="000000"/>
            </w:tcBorders>
            <w:shd w:val="clear" w:color="auto" w:fill="FBD4B4"/>
          </w:tcPr>
          <w:p w:rsidR="00DF1DCF" w:rsidRPr="00887F2A" w:rsidRDefault="00DF1DCF" w:rsidP="00887F2A">
            <w:pPr>
              <w:pStyle w:val="ListParagraph"/>
              <w:spacing w:after="0" w:line="240" w:lineRule="auto"/>
              <w:rPr>
                <w:rFonts w:cs="Arial"/>
                <w:b/>
              </w:rPr>
            </w:pPr>
          </w:p>
          <w:p w:rsidR="00DF1DCF" w:rsidRPr="00887F2A" w:rsidRDefault="00DF1DCF" w:rsidP="00887F2A">
            <w:pPr>
              <w:pStyle w:val="ListParagraph"/>
              <w:numPr>
                <w:ilvl w:val="0"/>
                <w:numId w:val="1"/>
              </w:numPr>
              <w:spacing w:after="0" w:line="240" w:lineRule="auto"/>
              <w:rPr>
                <w:rFonts w:cs="Arial"/>
                <w:b/>
              </w:rPr>
            </w:pPr>
            <w:r w:rsidRPr="00887F2A">
              <w:rPr>
                <w:rFonts w:cs="Arial"/>
                <w:b/>
              </w:rPr>
              <w:t>Evidence-Based Claims and Decision-Making</w:t>
            </w:r>
          </w:p>
          <w:p w:rsidR="00DF1DCF" w:rsidRPr="00887F2A" w:rsidRDefault="00DF1DCF" w:rsidP="00887F2A">
            <w:pPr>
              <w:pStyle w:val="ListParagraph"/>
              <w:spacing w:after="0" w:line="240" w:lineRule="auto"/>
              <w:ind w:right="270"/>
              <w:rPr>
                <w:rFonts w:cs="Arial"/>
              </w:rPr>
            </w:pPr>
            <w:r w:rsidRPr="00887F2A">
              <w:rPr>
                <w:rFonts w:cs="Arial"/>
              </w:rPr>
              <w:t xml:space="preserve">Any conclusions drawn within a </w:t>
            </w:r>
            <w:r w:rsidR="00E17FE5">
              <w:rPr>
                <w:rFonts w:cs="Arial"/>
              </w:rPr>
              <w:t>self-s</w:t>
            </w:r>
            <w:r w:rsidR="009C339A" w:rsidRPr="00887F2A">
              <w:rPr>
                <w:rFonts w:cs="Arial"/>
              </w:rPr>
              <w:t>tudy</w:t>
            </w:r>
            <w:r w:rsidRPr="00887F2A">
              <w:rPr>
                <w:rFonts w:cs="Arial"/>
              </w:rPr>
              <w:t xml:space="preserve"> report or decisions made as a result of a program review are to be informed by evidence. That is, all claims within a </w:t>
            </w:r>
            <w:r w:rsidR="00E17FE5">
              <w:rPr>
                <w:rFonts w:cs="Arial"/>
              </w:rPr>
              <w:t>self-s</w:t>
            </w:r>
            <w:r w:rsidR="009C339A" w:rsidRPr="00887F2A">
              <w:rPr>
                <w:rFonts w:cs="Arial"/>
              </w:rPr>
              <w:t>tudy</w:t>
            </w:r>
            <w:r w:rsidRPr="00887F2A">
              <w:rPr>
                <w:rFonts w:cs="Arial"/>
              </w:rPr>
              <w:t xml:space="preserve"> report about a program’s strengths, weaknesses, and proposed improvement plans are to be supported by relevant qualitative and/or quantitative evidence (cf., </w:t>
            </w:r>
            <w:r w:rsidRPr="00887F2A">
              <w:rPr>
                <w:rFonts w:cs="Arial"/>
                <w:i/>
              </w:rPr>
              <w:t>WASC Evidence Guide</w:t>
            </w:r>
            <w:r w:rsidRPr="00887F2A">
              <w:rPr>
                <w:rFonts w:cs="Arial"/>
              </w:rPr>
              <w:t xml:space="preserve">). This contrasts, for instance, with program review self-studies that are largely descriptive and based on advocacy. Hence, the section of this guide describing the components of a </w:t>
            </w:r>
            <w:r w:rsidR="00E17FE5">
              <w:rPr>
                <w:rFonts w:cs="Arial"/>
              </w:rPr>
              <w:t>self-s</w:t>
            </w:r>
            <w:r w:rsidR="009C339A" w:rsidRPr="00887F2A">
              <w:rPr>
                <w:rFonts w:cs="Arial"/>
              </w:rPr>
              <w:t>tudy</w:t>
            </w:r>
            <w:r w:rsidRPr="00887F2A">
              <w:rPr>
                <w:rFonts w:cs="Arial"/>
              </w:rPr>
              <w:t xml:space="preserve"> report identifies types of evidence useful for answering questions about various aspects of a program’s quality or viability.</w:t>
            </w:r>
          </w:p>
          <w:p w:rsidR="00DF1DCF" w:rsidRPr="00887F2A" w:rsidRDefault="00DF1DCF" w:rsidP="00887F2A">
            <w:pPr>
              <w:pStyle w:val="ListParagraph"/>
              <w:spacing w:after="0" w:line="240" w:lineRule="auto"/>
              <w:rPr>
                <w:rFonts w:cs="Arial"/>
              </w:rPr>
            </w:pPr>
          </w:p>
        </w:tc>
      </w:tr>
      <w:tr w:rsidR="00DF1DCF" w:rsidRPr="00887F2A" w:rsidTr="00887F2A">
        <w:tc>
          <w:tcPr>
            <w:tcW w:w="9576" w:type="dxa"/>
            <w:tcBorders>
              <w:top w:val="single" w:sz="4" w:space="0" w:color="000000"/>
              <w:left w:val="single" w:sz="4" w:space="0" w:color="000000"/>
              <w:bottom w:val="single" w:sz="4" w:space="0" w:color="000000"/>
              <w:right w:val="single" w:sz="4" w:space="0" w:color="000000"/>
            </w:tcBorders>
            <w:shd w:val="clear" w:color="auto" w:fill="FBD4B4"/>
          </w:tcPr>
          <w:p w:rsidR="00DF1DCF" w:rsidRPr="00887F2A" w:rsidRDefault="00DF1DCF" w:rsidP="00887F2A">
            <w:pPr>
              <w:pStyle w:val="ListParagraph"/>
              <w:spacing w:after="0" w:line="240" w:lineRule="auto"/>
              <w:rPr>
                <w:rFonts w:cs="Arial"/>
              </w:rPr>
            </w:pPr>
          </w:p>
          <w:p w:rsidR="00DF1DCF" w:rsidRPr="00887F2A" w:rsidRDefault="00DF1DCF" w:rsidP="00887F2A">
            <w:pPr>
              <w:pStyle w:val="ListParagraph"/>
              <w:numPr>
                <w:ilvl w:val="0"/>
                <w:numId w:val="1"/>
              </w:numPr>
              <w:spacing w:after="0" w:line="240" w:lineRule="auto"/>
              <w:rPr>
                <w:rFonts w:cs="Arial"/>
                <w:b/>
              </w:rPr>
            </w:pPr>
            <w:r w:rsidRPr="00887F2A">
              <w:rPr>
                <w:rFonts w:cs="Arial"/>
                <w:b/>
              </w:rPr>
              <w:t>Assessment of Student Learning Outcomes</w:t>
            </w:r>
          </w:p>
          <w:p w:rsidR="00DF1DCF" w:rsidRPr="00887F2A" w:rsidRDefault="00DF1DCF" w:rsidP="00887F2A">
            <w:pPr>
              <w:pStyle w:val="ListParagraph"/>
              <w:spacing w:after="0" w:line="240" w:lineRule="auto"/>
              <w:ind w:right="360"/>
              <w:rPr>
                <w:rFonts w:cs="Arial"/>
              </w:rPr>
            </w:pPr>
            <w:r w:rsidRPr="00887F2A">
              <w:rPr>
                <w:rFonts w:cs="Arial"/>
              </w:rPr>
              <w:t>Evidence-based program review includes the ongoing evaluation of how well a program’s student body (in the aggregate) is achieving the stated learning outcomes (or objectives) for that program. While such assessment of student learning outcomes is independent of program review and part of ongoing faculty processes for program improvement, program reviews need to incorporate an analysis of a program’s a</w:t>
            </w:r>
            <w:r w:rsidR="00757679" w:rsidRPr="00887F2A">
              <w:rPr>
                <w:rFonts w:cs="Arial"/>
              </w:rPr>
              <w:t xml:space="preserve">ssessment of student learning. </w:t>
            </w:r>
            <w:r w:rsidRPr="00887F2A">
              <w:rPr>
                <w:rFonts w:cs="Arial"/>
              </w:rPr>
              <w:t>This includes: a review of program learning outcomes; evaluation of the methods employed to assess achievement of these outcomes; and analysis and reflection on learning results, retention/ graduation rates and other outcomes data (qualitative as well as quantitative) over a multiple-year period.</w:t>
            </w:r>
          </w:p>
          <w:p w:rsidR="00DF1DCF" w:rsidRPr="00887F2A" w:rsidRDefault="00DF1DCF" w:rsidP="00887F2A">
            <w:pPr>
              <w:pStyle w:val="ListParagraph"/>
              <w:spacing w:after="0" w:line="240" w:lineRule="auto"/>
              <w:rPr>
                <w:rFonts w:cs="Arial"/>
              </w:rPr>
            </w:pPr>
          </w:p>
        </w:tc>
      </w:tr>
      <w:tr w:rsidR="00DF1DCF" w:rsidRPr="00887F2A" w:rsidTr="00887F2A">
        <w:tc>
          <w:tcPr>
            <w:tcW w:w="9576" w:type="dxa"/>
            <w:tcBorders>
              <w:top w:val="single" w:sz="4" w:space="0" w:color="000000"/>
              <w:left w:val="single" w:sz="4" w:space="0" w:color="000000"/>
              <w:bottom w:val="single" w:sz="4" w:space="0" w:color="000000"/>
              <w:right w:val="single" w:sz="4" w:space="0" w:color="000000"/>
            </w:tcBorders>
            <w:shd w:val="clear" w:color="auto" w:fill="FBD4B4"/>
          </w:tcPr>
          <w:p w:rsidR="00DF1DCF" w:rsidRPr="00887F2A" w:rsidRDefault="00DF1DCF" w:rsidP="00887F2A">
            <w:pPr>
              <w:pStyle w:val="ListParagraph"/>
              <w:spacing w:after="0" w:line="240" w:lineRule="auto"/>
              <w:rPr>
                <w:rFonts w:cs="Arial"/>
              </w:rPr>
            </w:pPr>
          </w:p>
          <w:p w:rsidR="00DF1DCF" w:rsidRPr="00887F2A" w:rsidRDefault="00DF1DCF" w:rsidP="00887F2A">
            <w:pPr>
              <w:pStyle w:val="ListParagraph"/>
              <w:numPr>
                <w:ilvl w:val="0"/>
                <w:numId w:val="1"/>
              </w:numPr>
              <w:shd w:val="clear" w:color="auto" w:fill="FBD4B4"/>
              <w:spacing w:after="0" w:line="240" w:lineRule="auto"/>
              <w:rPr>
                <w:rFonts w:cs="Arial"/>
                <w:b/>
              </w:rPr>
            </w:pPr>
            <w:r w:rsidRPr="00887F2A">
              <w:rPr>
                <w:rFonts w:cs="Arial"/>
                <w:b/>
              </w:rPr>
              <w:t>Integration of Results with Planning, Budgeting, and Institutional Quality Assurance Systems</w:t>
            </w:r>
          </w:p>
          <w:p w:rsidR="00DF1DCF" w:rsidRPr="00887F2A" w:rsidRDefault="00DF1DCF" w:rsidP="00887F2A">
            <w:pPr>
              <w:pStyle w:val="ListParagraph"/>
              <w:spacing w:after="0" w:line="240" w:lineRule="auto"/>
              <w:ind w:right="360"/>
              <w:rPr>
                <w:rFonts w:cs="Arial"/>
              </w:rPr>
            </w:pPr>
            <w:r w:rsidRPr="00887F2A">
              <w:rPr>
                <w:rFonts w:cs="Arial"/>
              </w:rPr>
              <w:t>The results of program review are to be used for follow-up planning and budgeting at various decision-making levels within the organization (program, department, college and institution). In addition, program review is to be incorporated into the institution’s broader quality assurance/improvement efforts. For example, problems found across several program reviews might be addressed institutionally as well as within individual programs.</w:t>
            </w:r>
          </w:p>
          <w:p w:rsidR="00DF1DCF" w:rsidRPr="00887F2A" w:rsidRDefault="00DF1DCF" w:rsidP="00887F2A">
            <w:pPr>
              <w:pStyle w:val="ListParagraph"/>
              <w:spacing w:after="0" w:line="240" w:lineRule="auto"/>
              <w:rPr>
                <w:rFonts w:cs="Arial"/>
              </w:rPr>
            </w:pPr>
          </w:p>
        </w:tc>
      </w:tr>
    </w:tbl>
    <w:p w:rsidR="00DF1DCF" w:rsidRPr="00BB454D" w:rsidRDefault="00DF1DCF" w:rsidP="00DF1DCF">
      <w:pPr>
        <w:ind w:firstLine="720"/>
        <w:rPr>
          <w:rFonts w:cs="Arial"/>
        </w:rPr>
      </w:pPr>
    </w:p>
    <w:p w:rsidR="00DF1DCF" w:rsidRPr="00BB454D" w:rsidRDefault="00DF1DCF" w:rsidP="00DF1DCF">
      <w:pPr>
        <w:ind w:firstLine="720"/>
        <w:rPr>
          <w:rFonts w:cs="Arial"/>
        </w:rPr>
      </w:pPr>
      <w:r w:rsidRPr="00BB454D">
        <w:rPr>
          <w:rFonts w:cs="Arial"/>
        </w:rPr>
        <w:t>A program review is a means of measuring quality through the collection of evidence and benchmarking with best practices and comparable programs in the discipline. The analysis of this information presents the opportunity to reach conclusions about overall quality and recommendations for improvement. A systematic program review validate</w:t>
      </w:r>
      <w:r>
        <w:rPr>
          <w:rFonts w:cs="Arial"/>
        </w:rPr>
        <w:t>s</w:t>
      </w:r>
      <w:r w:rsidRPr="00BB454D">
        <w:rPr>
          <w:rFonts w:cs="Arial"/>
        </w:rPr>
        <w:t xml:space="preserve"> meaningful and successful programs and provide</w:t>
      </w:r>
      <w:r>
        <w:rPr>
          <w:rFonts w:cs="Arial"/>
        </w:rPr>
        <w:t>s</w:t>
      </w:r>
      <w:r w:rsidRPr="00BB454D">
        <w:rPr>
          <w:rFonts w:cs="Arial"/>
        </w:rPr>
        <w:t xml:space="preserve"> information for future directions of the institution.</w:t>
      </w:r>
    </w:p>
    <w:p w:rsidR="00D011D4" w:rsidRDefault="00D011D4" w:rsidP="00DF1DCF">
      <w:pPr>
        <w:spacing w:after="0"/>
        <w:ind w:firstLine="720"/>
        <w:rPr>
          <w:rFonts w:cs="Arial"/>
        </w:rPr>
      </w:pPr>
    </w:p>
    <w:p w:rsidR="00D011D4" w:rsidRDefault="00D011D4" w:rsidP="00DF1DCF">
      <w:pPr>
        <w:spacing w:after="0"/>
        <w:ind w:firstLine="720"/>
        <w:rPr>
          <w:rFonts w:cs="Arial"/>
        </w:rPr>
      </w:pPr>
    </w:p>
    <w:p w:rsidR="003A2085" w:rsidRDefault="003A2085" w:rsidP="00DF1DCF">
      <w:pPr>
        <w:spacing w:after="0"/>
        <w:ind w:firstLine="720"/>
        <w:rPr>
          <w:rFonts w:cs="Arial"/>
        </w:rPr>
      </w:pPr>
    </w:p>
    <w:p w:rsidR="00D011D4" w:rsidRDefault="00D011D4" w:rsidP="00D011D4">
      <w:pPr>
        <w:spacing w:after="0"/>
        <w:jc w:val="right"/>
        <w:rPr>
          <w:rFonts w:cs="Arial"/>
        </w:rPr>
      </w:pPr>
    </w:p>
    <w:tbl>
      <w:tblPr>
        <w:tblW w:w="1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gridCol w:w="9576"/>
      </w:tblGrid>
      <w:tr w:rsidR="00DF1DCF" w:rsidRPr="00887F2A" w:rsidTr="00887F2A">
        <w:tc>
          <w:tcPr>
            <w:tcW w:w="9576" w:type="dxa"/>
            <w:tcBorders>
              <w:top w:val="single" w:sz="4" w:space="0" w:color="auto"/>
              <w:left w:val="single" w:sz="4" w:space="0" w:color="auto"/>
              <w:bottom w:val="single" w:sz="4" w:space="0" w:color="auto"/>
              <w:right w:val="single" w:sz="4" w:space="0" w:color="auto"/>
            </w:tcBorders>
            <w:shd w:val="clear" w:color="auto" w:fill="D6E3BC"/>
          </w:tcPr>
          <w:p w:rsidR="00D011D4" w:rsidRPr="00887F2A" w:rsidRDefault="00D011D4" w:rsidP="00887F2A">
            <w:pPr>
              <w:spacing w:after="0" w:line="240" w:lineRule="auto"/>
              <w:rPr>
                <w:b/>
              </w:rPr>
            </w:pPr>
          </w:p>
          <w:p w:rsidR="00DF1DCF" w:rsidRPr="00887F2A" w:rsidRDefault="00DF1DCF" w:rsidP="00DF1DCF">
            <w:pPr>
              <w:pStyle w:val="TOC-1heading"/>
            </w:pPr>
            <w:bookmarkStart w:id="42" w:name="_Toc295732026"/>
            <w:r w:rsidRPr="00887F2A">
              <w:t>MOST COMMON MISCONCEPTIONS ABOUT PROGRAM REVIEW</w:t>
            </w:r>
            <w:bookmarkEnd w:id="42"/>
          </w:p>
          <w:p w:rsidR="00DF1DCF" w:rsidRPr="00887F2A" w:rsidRDefault="00DF1DCF" w:rsidP="00887F2A">
            <w:pPr>
              <w:spacing w:after="0" w:line="240" w:lineRule="auto"/>
              <w:rPr>
                <w:b/>
              </w:rPr>
            </w:pPr>
          </w:p>
          <w:p w:rsidR="00DF1DCF" w:rsidRPr="00887F2A" w:rsidRDefault="00DF1DCF" w:rsidP="00887F2A">
            <w:pPr>
              <w:spacing w:after="0" w:line="240" w:lineRule="auto"/>
              <w:rPr>
                <w:b/>
              </w:rPr>
            </w:pPr>
            <w:r w:rsidRPr="00887F2A">
              <w:rPr>
                <w:b/>
              </w:rPr>
              <w:t xml:space="preserve">Misconception 1: </w:t>
            </w:r>
            <w:r w:rsidR="00251E45" w:rsidRPr="00887F2A">
              <w:rPr>
                <w:b/>
              </w:rPr>
              <w:t xml:space="preserve"> </w:t>
            </w:r>
            <w:r w:rsidRPr="00887F2A">
              <w:rPr>
                <w:b/>
              </w:rPr>
              <w:t>Program Review is used to evaluate faculty performance.</w:t>
            </w:r>
          </w:p>
          <w:p w:rsidR="00DF1DCF" w:rsidRPr="00887F2A" w:rsidRDefault="00DF1DCF" w:rsidP="00887F2A">
            <w:pPr>
              <w:spacing w:after="0" w:line="240" w:lineRule="auto"/>
              <w:rPr>
                <w:b/>
              </w:rPr>
            </w:pPr>
          </w:p>
          <w:p w:rsidR="00DF1DCF" w:rsidRPr="00887F2A" w:rsidRDefault="007C2DF6" w:rsidP="00887F2A">
            <w:pPr>
              <w:spacing w:after="0" w:line="240" w:lineRule="auto"/>
              <w:ind w:left="720"/>
            </w:pPr>
            <w:r>
              <w:t>No. The program r</w:t>
            </w:r>
            <w:r w:rsidR="00DF1DCF" w:rsidRPr="00887F2A">
              <w:t xml:space="preserve">eview is designed to assess, evaluate, redesign, </w:t>
            </w:r>
            <w:r w:rsidR="00DF1DCF" w:rsidRPr="00887F2A">
              <w:rPr>
                <w:u w:val="single"/>
              </w:rPr>
              <w:t>and improve the academic program</w:t>
            </w:r>
            <w:r w:rsidR="00DF1DCF" w:rsidRPr="00887F2A">
              <w:t xml:space="preserve">, not the faculty. Faculty awareness, participation, engagement, and ownership </w:t>
            </w:r>
            <w:r>
              <w:t>are essential for a successful program r</w:t>
            </w:r>
            <w:r w:rsidR="00DF1DCF" w:rsidRPr="00887F2A">
              <w:t>eview and is not be used to judge or evaluate individual faculty performance.</w:t>
            </w:r>
          </w:p>
          <w:p w:rsidR="00DF1DCF" w:rsidRPr="00887F2A" w:rsidRDefault="00DF1DCF" w:rsidP="00887F2A">
            <w:pPr>
              <w:spacing w:after="0" w:line="240" w:lineRule="auto"/>
            </w:pPr>
          </w:p>
          <w:p w:rsidR="00DF1DCF" w:rsidRPr="00887F2A" w:rsidRDefault="00DF1DCF" w:rsidP="00887F2A">
            <w:pPr>
              <w:spacing w:after="0" w:line="240" w:lineRule="auto"/>
              <w:rPr>
                <w:b/>
              </w:rPr>
            </w:pPr>
            <w:r w:rsidRPr="00887F2A">
              <w:rPr>
                <w:b/>
              </w:rPr>
              <w:t>Misconception 2:  Our program is excellent, our students are learning, and we do not need to bother with a Program Review.</w:t>
            </w:r>
          </w:p>
          <w:p w:rsidR="00DF1DCF" w:rsidRPr="00887F2A" w:rsidRDefault="00DF1DCF" w:rsidP="00887F2A">
            <w:pPr>
              <w:spacing w:after="0" w:line="240" w:lineRule="auto"/>
              <w:rPr>
                <w:b/>
              </w:rPr>
            </w:pPr>
          </w:p>
          <w:p w:rsidR="00DF1DCF" w:rsidRPr="00887F2A" w:rsidRDefault="00DF1DCF" w:rsidP="00887F2A">
            <w:pPr>
              <w:spacing w:after="0" w:line="240" w:lineRule="auto"/>
              <w:ind w:left="720"/>
            </w:pPr>
            <w:r w:rsidRPr="00887F2A">
              <w:t xml:space="preserve">Wrong. The primary purpose of a program review is continuous improvement of the quality of the educational program learning outcomes and student experience. Even if the </w:t>
            </w:r>
            <w:r w:rsidR="00D13F9E" w:rsidRPr="00887F2A">
              <w:t>faculty believes</w:t>
            </w:r>
            <w:r w:rsidRPr="00887F2A">
              <w:t xml:space="preserve"> the quality is already excellent, </w:t>
            </w:r>
            <w:r w:rsidRPr="00887F2A">
              <w:rPr>
                <w:u w:val="single"/>
              </w:rPr>
              <w:t>there is always room for improvement</w:t>
            </w:r>
            <w:r w:rsidR="007C2DF6">
              <w:t>. The p</w:t>
            </w:r>
            <w:r w:rsidRPr="00887F2A">
              <w:t>r</w:t>
            </w:r>
            <w:r w:rsidR="007C2DF6">
              <w:t>ogram r</w:t>
            </w:r>
            <w:r w:rsidRPr="00887F2A">
              <w:t>eview is designed to inform the faculty, based on years of evidence and external review, about those areas that can be improved or strengthened.</w:t>
            </w:r>
          </w:p>
          <w:p w:rsidR="00DF1DCF" w:rsidRPr="00887F2A" w:rsidRDefault="00DF1DCF" w:rsidP="00887F2A">
            <w:pPr>
              <w:spacing w:after="0" w:line="240" w:lineRule="auto"/>
            </w:pPr>
          </w:p>
          <w:p w:rsidR="00DF1DCF" w:rsidRPr="00887F2A" w:rsidRDefault="00DF1DCF" w:rsidP="00887F2A">
            <w:pPr>
              <w:spacing w:after="0" w:line="240" w:lineRule="auto"/>
              <w:rPr>
                <w:b/>
              </w:rPr>
            </w:pPr>
            <w:r w:rsidRPr="00887F2A">
              <w:rPr>
                <w:b/>
              </w:rPr>
              <w:t>Misconception 3:  The Chair/Dean assigns one single faculty member to conduct the Program Review in order to expedite the process and avoid conflict.</w:t>
            </w:r>
          </w:p>
          <w:p w:rsidR="00DF1DCF" w:rsidRPr="00887F2A" w:rsidRDefault="00DF1DCF" w:rsidP="00887F2A">
            <w:pPr>
              <w:spacing w:after="0" w:line="240" w:lineRule="auto"/>
            </w:pPr>
          </w:p>
          <w:p w:rsidR="00DF1DCF" w:rsidRPr="00887F2A" w:rsidRDefault="007C2DF6" w:rsidP="00887F2A">
            <w:pPr>
              <w:spacing w:after="0" w:line="240" w:lineRule="auto"/>
              <w:ind w:left="720"/>
            </w:pPr>
            <w:r>
              <w:t>No. Program r</w:t>
            </w:r>
            <w:r w:rsidR="00DF1DCF" w:rsidRPr="00887F2A">
              <w:t xml:space="preserve">eview is only effective when it is a collaborative effort based on the evidence, reflection, synthesis, and analysis of all of the </w:t>
            </w:r>
            <w:r>
              <w:t>academic u</w:t>
            </w:r>
            <w:r w:rsidR="009F56A3" w:rsidRPr="00887F2A">
              <w:t>nit</w:t>
            </w:r>
            <w:r w:rsidR="00DF1DCF" w:rsidRPr="00887F2A">
              <w:t xml:space="preserve"> faculty and staff. Each person brings a different perspective and skill set to the table that contributes to the improvement of the program(s). Without everyone’s involvement it is difficult to receive “buy-in” and ownership of the action plan for improvement.</w:t>
            </w:r>
          </w:p>
          <w:p w:rsidR="00DF1DCF" w:rsidRPr="00887F2A" w:rsidRDefault="00DF1DCF" w:rsidP="00887F2A">
            <w:pPr>
              <w:spacing w:after="0" w:line="240" w:lineRule="auto"/>
            </w:pPr>
          </w:p>
          <w:p w:rsidR="00DF1DCF" w:rsidRPr="00887F2A" w:rsidRDefault="00DF1DCF" w:rsidP="00887F2A">
            <w:pPr>
              <w:spacing w:after="0" w:line="240" w:lineRule="auto"/>
              <w:rPr>
                <w:b/>
              </w:rPr>
            </w:pPr>
            <w:r w:rsidRPr="00887F2A">
              <w:rPr>
                <w:b/>
              </w:rPr>
              <w:t>Misconception 4:  Assessment is a waste of time and does not benefit the students.</w:t>
            </w:r>
          </w:p>
          <w:p w:rsidR="00DF1DCF" w:rsidRPr="00887F2A" w:rsidRDefault="00DF1DCF" w:rsidP="00887F2A">
            <w:pPr>
              <w:spacing w:after="0" w:line="240" w:lineRule="auto"/>
            </w:pPr>
          </w:p>
          <w:p w:rsidR="00DF1DCF" w:rsidRPr="00887F2A" w:rsidRDefault="00DF1DCF" w:rsidP="00887F2A">
            <w:pPr>
              <w:spacing w:after="0" w:line="240" w:lineRule="auto"/>
              <w:ind w:left="720"/>
            </w:pPr>
            <w:r w:rsidRPr="00887F2A">
              <w:t xml:space="preserve">Wrong. Assessment is the process by which the </w:t>
            </w:r>
            <w:r w:rsidR="007C2DF6">
              <w:t>academic u</w:t>
            </w:r>
            <w:r w:rsidR="009F56A3" w:rsidRPr="00887F2A">
              <w:t>nit</w:t>
            </w:r>
            <w:r w:rsidRPr="00887F2A">
              <w:t xml:space="preserve"> (1) </w:t>
            </w:r>
            <w:r w:rsidR="00BA3230" w:rsidRPr="00887F2A">
              <w:t xml:space="preserve">faculty </w:t>
            </w:r>
            <w:r w:rsidRPr="00887F2A">
              <w:t xml:space="preserve">identifies the important learning outcomes, (2) aligns the program to the Institutional mission and outcomes, (3) identifies best practices in the discipline, and (4) the university </w:t>
            </w:r>
            <w:r w:rsidR="00251E45" w:rsidRPr="00887F2A">
              <w:t xml:space="preserve">can then </w:t>
            </w:r>
            <w:r w:rsidRPr="00887F2A">
              <w:t xml:space="preserve">link future resource planning to program improvements. Anything that enhances and improves the student learning outcomes is an immense value to the student, the </w:t>
            </w:r>
            <w:r w:rsidR="007C2DF6">
              <w:t>academic u</w:t>
            </w:r>
            <w:r w:rsidR="009F56A3" w:rsidRPr="00887F2A">
              <w:t>nit</w:t>
            </w:r>
            <w:r w:rsidRPr="00887F2A">
              <w:t>, and University.</w:t>
            </w:r>
          </w:p>
          <w:p w:rsidR="00DF1DCF" w:rsidRPr="00887F2A" w:rsidRDefault="00DF1DCF" w:rsidP="00887F2A">
            <w:pPr>
              <w:spacing w:after="0" w:line="240" w:lineRule="auto"/>
              <w:ind w:left="720"/>
            </w:pPr>
          </w:p>
          <w:p w:rsidR="00DF1DCF" w:rsidRPr="00887F2A" w:rsidRDefault="00DF1DCF" w:rsidP="00887F2A">
            <w:pPr>
              <w:spacing w:after="0" w:line="240" w:lineRule="auto"/>
              <w:rPr>
                <w:b/>
              </w:rPr>
            </w:pPr>
            <w:r w:rsidRPr="00887F2A">
              <w:rPr>
                <w:b/>
              </w:rPr>
              <w:t>Misconception 5:  Program Review sounds like a great idea but it is too time</w:t>
            </w:r>
            <w:r w:rsidR="00251E45" w:rsidRPr="00887F2A">
              <w:rPr>
                <w:b/>
              </w:rPr>
              <w:t>-</w:t>
            </w:r>
            <w:r w:rsidRPr="00887F2A">
              <w:rPr>
                <w:b/>
              </w:rPr>
              <w:t>consuming, costly and complex.</w:t>
            </w:r>
          </w:p>
          <w:p w:rsidR="00DF1DCF" w:rsidRPr="00887F2A" w:rsidRDefault="00DF1DCF" w:rsidP="00887F2A">
            <w:pPr>
              <w:spacing w:after="0" w:line="240" w:lineRule="auto"/>
            </w:pPr>
          </w:p>
          <w:p w:rsidR="00DF1DCF" w:rsidRPr="00887F2A" w:rsidRDefault="007C2DF6" w:rsidP="00887F2A">
            <w:pPr>
              <w:spacing w:after="0" w:line="240" w:lineRule="auto"/>
              <w:ind w:left="720"/>
            </w:pPr>
            <w:r>
              <w:t>Program r</w:t>
            </w:r>
            <w:r w:rsidR="00DF1DCF" w:rsidRPr="00887F2A">
              <w:t xml:space="preserve">eview is designed to build on the </w:t>
            </w:r>
            <w:r>
              <w:t>academic u</w:t>
            </w:r>
            <w:r w:rsidR="009F56A3" w:rsidRPr="00887F2A">
              <w:t>nit</w:t>
            </w:r>
            <w:r w:rsidR="00DF1DCF" w:rsidRPr="00887F2A">
              <w:t>’s annual</w:t>
            </w:r>
            <w:r>
              <w:t xml:space="preserve"> assessment plans. The program r</w:t>
            </w:r>
            <w:r w:rsidR="00DF1DCF" w:rsidRPr="00887F2A">
              <w:t xml:space="preserve">eview is a shared responsibility of all the </w:t>
            </w:r>
            <w:r>
              <w:t>academic u</w:t>
            </w:r>
            <w:r w:rsidR="009F56A3" w:rsidRPr="00887F2A">
              <w:t>nit</w:t>
            </w:r>
            <w:r w:rsidR="00DF1DCF" w:rsidRPr="00887F2A">
              <w:t xml:space="preserve"> personnel aided by the Office of Institutional Effectiveness and the Program </w:t>
            </w:r>
            <w:r>
              <w:t>Review Committee. A successful program r</w:t>
            </w:r>
            <w:r w:rsidR="00DF1DCF" w:rsidRPr="00887F2A">
              <w:t>eview engages the faculty, staff, students and alumni, and is well worth the individual contributions made by each member of the team.</w:t>
            </w:r>
          </w:p>
          <w:p w:rsidR="00DF1DCF" w:rsidRPr="00887F2A" w:rsidRDefault="00DF1DCF" w:rsidP="00887F2A">
            <w:pPr>
              <w:spacing w:after="0" w:line="240" w:lineRule="auto"/>
              <w:ind w:left="720"/>
              <w:rPr>
                <w:b/>
              </w:rPr>
            </w:pPr>
          </w:p>
        </w:tc>
        <w:tc>
          <w:tcPr>
            <w:tcW w:w="9576" w:type="dxa"/>
            <w:tcBorders>
              <w:top w:val="nil"/>
              <w:left w:val="single" w:sz="4" w:space="0" w:color="auto"/>
              <w:bottom w:val="nil"/>
              <w:right w:val="nil"/>
            </w:tcBorders>
            <w:shd w:val="clear" w:color="auto" w:fill="auto"/>
          </w:tcPr>
          <w:p w:rsidR="00DF1DCF" w:rsidRPr="00887F2A" w:rsidRDefault="00DF1DCF" w:rsidP="00887F2A">
            <w:pPr>
              <w:spacing w:before="240" w:after="0" w:line="240" w:lineRule="auto"/>
              <w:rPr>
                <w:rFonts w:cs="Arial"/>
              </w:rPr>
            </w:pPr>
          </w:p>
        </w:tc>
      </w:tr>
    </w:tbl>
    <w:p w:rsidR="00DF1DCF" w:rsidRPr="00BB454D" w:rsidRDefault="00DF1DCF" w:rsidP="00DF1DCF">
      <w:pPr>
        <w:spacing w:before="240"/>
        <w:ind w:firstLine="720"/>
        <w:rPr>
          <w:rFonts w:cs="Arial"/>
        </w:rPr>
      </w:pPr>
    </w:p>
    <w:p w:rsidR="000D24CA" w:rsidRDefault="000D24CA" w:rsidP="00DF1DCF">
      <w:pPr>
        <w:pStyle w:val="TOC-2heading"/>
      </w:pPr>
      <w:bookmarkStart w:id="43" w:name="_Toc295732027"/>
    </w:p>
    <w:p w:rsidR="00FD386F" w:rsidRDefault="00FD386F" w:rsidP="00DF1DCF">
      <w:pPr>
        <w:pStyle w:val="TOC-2heading"/>
      </w:pPr>
    </w:p>
    <w:p w:rsidR="00DF1DCF" w:rsidRPr="00BB454D" w:rsidRDefault="00DF1DCF" w:rsidP="00DF1DCF">
      <w:pPr>
        <w:pStyle w:val="TOC-2heading"/>
      </w:pPr>
      <w:r w:rsidRPr="00BB454D">
        <w:t>External Regional Accreditation, Specialized Accreditation and Institutional Program Review</w:t>
      </w:r>
      <w:bookmarkEnd w:id="43"/>
    </w:p>
    <w:p w:rsidR="00DF1DCF" w:rsidRDefault="00DF1DCF" w:rsidP="00DF1DCF">
      <w:pPr>
        <w:spacing w:after="0"/>
        <w:ind w:firstLine="720"/>
      </w:pPr>
      <w:r w:rsidRPr="00BB454D">
        <w:t xml:space="preserve">The program review, while not the same as accreditation, is designed to align the program review process with the information to support the University’s accreditation objectives. Program review is the evaluation of a single </w:t>
      </w:r>
      <w:r w:rsidR="009F56A3">
        <w:t>Academic Unit</w:t>
      </w:r>
      <w:r w:rsidRPr="00BB454D">
        <w:t xml:space="preserve"> or program and is used internally to assess the effectiveness and quality of the programs</w:t>
      </w:r>
      <w:r>
        <w:t xml:space="preserve"> in achieving student learning outcomes</w:t>
      </w:r>
      <w:r w:rsidRPr="00BB454D">
        <w:t>. Internal assessment processes, including the program review, build the foundation of evidence for external accreditation, including regional accreditation (WASC) and specialized accreditation</w:t>
      </w:r>
      <w:r w:rsidR="00EF724C">
        <w:t xml:space="preserve"> (e.g. ACBSP, CAEP</w:t>
      </w:r>
      <w:r w:rsidR="00DB610E">
        <w:t>,</w:t>
      </w:r>
      <w:r w:rsidR="00EF724C">
        <w:t xml:space="preserve"> CCNE, CAATE, CSWE,</w:t>
      </w:r>
      <w:r w:rsidR="00DB610E">
        <w:t xml:space="preserve"> CCTC, etc.)</w:t>
      </w:r>
      <w:r w:rsidR="000D24CA">
        <w:t>.</w:t>
      </w:r>
    </w:p>
    <w:p w:rsidR="00301239" w:rsidRPr="00BB454D" w:rsidRDefault="00301239" w:rsidP="00DF1DCF">
      <w:pPr>
        <w:spacing w:after="0"/>
        <w:ind w:firstLine="720"/>
      </w:pPr>
    </w:p>
    <w:p w:rsidR="00DF1DCF" w:rsidRPr="00BB454D" w:rsidRDefault="00DF1DCF" w:rsidP="00DF1DCF">
      <w:pPr>
        <w:spacing w:after="0"/>
        <w:ind w:firstLine="720"/>
      </w:pPr>
      <w:r w:rsidRPr="00BB454D">
        <w:t>WASC defines specialized accreditation as reviews conducted “by outside agencies which certify the professional quality of particular programs. Specialized accreditors evaluate whether or not a program meets the standards set by the disciplinary or professional body or a State licensing agency. Examples of this type of accrediting body include the Association to Advance Collegiate Schools of Business (AACSB), Accreditation Board for Engineering and Technology (ABET), the American Bar Association (ABA), the National Council of Accreditation of Teacher Education (NCATE), and the Calif</w:t>
      </w:r>
      <w:r w:rsidR="00DB610E">
        <w:t>ornia Commission for</w:t>
      </w:r>
      <w:r w:rsidRPr="00BB454D">
        <w:t xml:space="preserve"> Teacher Credentialing (CCTC),”</w:t>
      </w:r>
      <w:r>
        <w:t>(</w:t>
      </w:r>
      <w:r w:rsidRPr="00BB454D">
        <w:rPr>
          <w:i/>
        </w:rPr>
        <w:t>WASC Resource Guide for ‘Good Practices’ in Academic Program Review</w:t>
      </w:r>
      <w:r w:rsidRPr="00BB454D">
        <w:t>, September 2009, p. 4</w:t>
      </w:r>
      <w:r>
        <w:t>)</w:t>
      </w:r>
      <w:r w:rsidRPr="00BB454D">
        <w:t>.</w:t>
      </w:r>
    </w:p>
    <w:p w:rsidR="00DF1DCF" w:rsidRPr="00BB454D" w:rsidRDefault="00DF1DCF" w:rsidP="00DF1DCF">
      <w:pPr>
        <w:spacing w:after="0"/>
        <w:ind w:firstLine="720"/>
      </w:pPr>
    </w:p>
    <w:p w:rsidR="00DF1DCF" w:rsidRDefault="00DF1DCF" w:rsidP="00DF1DCF">
      <w:pPr>
        <w:spacing w:after="0"/>
        <w:ind w:firstLine="720"/>
        <w:rPr>
          <w:i/>
        </w:rPr>
      </w:pPr>
      <w:r w:rsidRPr="00BB454D">
        <w:t xml:space="preserve">WASC regional accreditation is a review of the whole University and “focuses on the capacity (personnel, curricula, student learning, finances, infrastructure, organizational processes, etc.) and effectiveness of the college or university to meet its particular mission and its documented results in fulfilling its educational goals and outcomes. WASC expects each institution to have its own ongoing system of quality assurance and improvement: program review and assessment of student achievement are key components of this system” </w:t>
      </w:r>
      <w:r>
        <w:t>(</w:t>
      </w:r>
      <w:r w:rsidRPr="00BB454D">
        <w:rPr>
          <w:i/>
        </w:rPr>
        <w:t>WASC Resource Guide for ‘Good Practices’ in Academic Program Review,</w:t>
      </w:r>
      <w:r w:rsidRPr="004A1694">
        <w:t xml:space="preserve"> September 2009</w:t>
      </w:r>
      <w:r w:rsidRPr="00BB454D">
        <w:rPr>
          <w:i/>
        </w:rPr>
        <w:t xml:space="preserve">, </w:t>
      </w:r>
      <w:r w:rsidRPr="004A1694">
        <w:t>p. 4).</w:t>
      </w:r>
    </w:p>
    <w:p w:rsidR="00DF1DCF" w:rsidRPr="00BB454D" w:rsidRDefault="00DF1DCF" w:rsidP="00DF1DCF">
      <w:pPr>
        <w:spacing w:after="0"/>
        <w:ind w:firstLine="720"/>
      </w:pPr>
    </w:p>
    <w:p w:rsidR="00DB610E" w:rsidRDefault="00DF1DCF" w:rsidP="00301239">
      <w:pPr>
        <w:spacing w:after="0"/>
        <w:ind w:firstLine="720"/>
      </w:pPr>
      <w:r w:rsidRPr="00BB454D">
        <w:t>WASC accreditation is based on four standards (listed on following page). Each of the four standards is further supported by underlying Criteria for Review (CFR) used by peer evaluators to identify those key components required for an effective assessment structure within a university. A university undergoing a WA</w:t>
      </w:r>
      <w:r>
        <w:t xml:space="preserve">SC accreditation review is </w:t>
      </w:r>
      <w:r w:rsidRPr="00BB454D">
        <w:t>required to demonstrate the strength of the embedded assessment processes including appropriate requirements for annual assessment planning and the program review cycle.</w:t>
      </w:r>
    </w:p>
    <w:p w:rsidR="00DB610E" w:rsidRDefault="00DB610E" w:rsidP="00301239">
      <w:pPr>
        <w:spacing w:after="0"/>
        <w:ind w:firstLine="720"/>
      </w:pPr>
    </w:p>
    <w:p w:rsidR="00301239" w:rsidRPr="00BB454D" w:rsidRDefault="00DB610E" w:rsidP="00301239">
      <w:pPr>
        <w:spacing w:after="0"/>
        <w:ind w:firstLine="720"/>
      </w:pPr>
      <w:r>
        <w:t>Regional and professional accreditation as well as program review; require the acad</w:t>
      </w:r>
      <w:r w:rsidR="00866197">
        <w:t>emic unit to complete a thorough self-</w:t>
      </w:r>
      <w:r>
        <w:t>study. In order to stream line the program review process for academic units with professional accreditation, t</w:t>
      </w:r>
      <w:r w:rsidR="00301239">
        <w:t>he Program Review Committee has created a separate self-study template for academic programs with professional accreditation and is available in the portal and Socrates shared folder. I</w:t>
      </w:r>
      <w:r w:rsidR="00301239" w:rsidRPr="00BB454D">
        <w:t>f the specialized accreditation requires an external visit</w:t>
      </w:r>
      <w:r w:rsidR="00301239">
        <w:t>,</w:t>
      </w:r>
      <w:r w:rsidR="00301239" w:rsidRPr="00BB454D">
        <w:t xml:space="preserve"> this same external team report may be used for Program Review.</w:t>
      </w:r>
      <w:r w:rsidR="00F63923">
        <w:t xml:space="preserve"> This requires approval </w:t>
      </w:r>
      <w:r w:rsidR="00866197">
        <w:t xml:space="preserve">by the Provost </w:t>
      </w:r>
      <w:r w:rsidR="00F63923">
        <w:t>and coordination with the Program Review Committee.</w:t>
      </w:r>
    </w:p>
    <w:p w:rsidR="00301239" w:rsidRDefault="00301239" w:rsidP="00DF1DCF">
      <w:pPr>
        <w:spacing w:after="0"/>
        <w:ind w:firstLine="720"/>
      </w:pPr>
    </w:p>
    <w:p w:rsidR="00DF1DCF" w:rsidRDefault="00DF1DCF" w:rsidP="00DF1DCF">
      <w:pPr>
        <w:spacing w:after="0"/>
        <w:ind w:firstLine="720"/>
      </w:pPr>
    </w:p>
    <w:p w:rsidR="004A1694" w:rsidRDefault="004A1694" w:rsidP="00DF1DCF">
      <w:pPr>
        <w:spacing w:after="0"/>
        <w:ind w:firstLine="720"/>
      </w:pPr>
    </w:p>
    <w:p w:rsidR="00DF1DCF" w:rsidRPr="00BB454D" w:rsidRDefault="008B4FCB" w:rsidP="00DF1DCF">
      <w:pPr>
        <w:spacing w:after="0"/>
      </w:pPr>
      <w:r>
        <w:rPr>
          <w:noProof/>
        </w:rPr>
        <w:drawing>
          <wp:inline distT="0" distB="0" distL="0" distR="0">
            <wp:extent cx="5509260" cy="711200"/>
            <wp:effectExtent l="0" t="0" r="15240" b="12700"/>
            <wp:docPr id="24"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DF1DCF" w:rsidRPr="00BB454D" w:rsidRDefault="008B4FCB" w:rsidP="00DF1DCF">
      <w:pPr>
        <w:spacing w:after="0"/>
      </w:pPr>
      <w:r>
        <w:rPr>
          <w:noProof/>
        </w:rPr>
        <w:drawing>
          <wp:inline distT="0" distB="0" distL="0" distR="0">
            <wp:extent cx="5536565" cy="3224530"/>
            <wp:effectExtent l="0" t="0" r="64135" b="13970"/>
            <wp:docPr id="2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DF1DCF" w:rsidRPr="00BB454D" w:rsidRDefault="004A1694" w:rsidP="00690D4F">
      <w:pPr>
        <w:spacing w:after="0"/>
        <w:ind w:right="720"/>
        <w:jc w:val="right"/>
        <w:rPr>
          <w:b/>
        </w:rPr>
      </w:pPr>
      <w:r>
        <w:rPr>
          <w:b/>
        </w:rPr>
        <w:t xml:space="preserve">Source: </w:t>
      </w:r>
      <w:r w:rsidR="00DF1DCF" w:rsidRPr="004A1694">
        <w:rPr>
          <w:b/>
          <w:i/>
        </w:rPr>
        <w:t>WASC Handbo</w:t>
      </w:r>
      <w:r w:rsidR="003D3AF9" w:rsidRPr="004A1694">
        <w:rPr>
          <w:b/>
          <w:i/>
        </w:rPr>
        <w:t>ok of Accreditation,</w:t>
      </w:r>
      <w:r w:rsidR="003D3AF9">
        <w:rPr>
          <w:b/>
        </w:rPr>
        <w:t xml:space="preserve"> March 2013</w:t>
      </w:r>
      <w:r w:rsidR="00DF1DCF" w:rsidRPr="00BB454D">
        <w:rPr>
          <w:b/>
        </w:rPr>
        <w:t>, p</w:t>
      </w:r>
      <w:r w:rsidR="00DF1DCF">
        <w:rPr>
          <w:b/>
        </w:rPr>
        <w:t xml:space="preserve">. </w:t>
      </w:r>
      <w:r w:rsidR="003D3AF9">
        <w:rPr>
          <w:b/>
        </w:rPr>
        <w:t>8</w:t>
      </w:r>
      <w:r w:rsidR="00DF1DCF">
        <w:rPr>
          <w:b/>
        </w:rPr>
        <w:t>.</w:t>
      </w:r>
    </w:p>
    <w:p w:rsidR="00DF1DCF" w:rsidRPr="00BB454D" w:rsidRDefault="00DF1DCF" w:rsidP="00DF1DCF">
      <w:pPr>
        <w:spacing w:after="0"/>
        <w:rPr>
          <w:b/>
        </w:rPr>
      </w:pPr>
    </w:p>
    <w:p w:rsidR="00DF1DCF" w:rsidRPr="00BB454D" w:rsidRDefault="00DF1DCF" w:rsidP="00DF1DCF">
      <w:pPr>
        <w:ind w:firstLine="720"/>
        <w:rPr>
          <w:rFonts w:cs="Arial"/>
        </w:rPr>
      </w:pPr>
      <w:r w:rsidRPr="00BB454D">
        <w:rPr>
          <w:rFonts w:cs="Arial"/>
        </w:rPr>
        <w:t xml:space="preserve">A program review is intended to be simple, informative, and a meaningful process based on continuous improvement and flexible enough to adjust to the </w:t>
      </w:r>
      <w:r w:rsidR="007C2DF6">
        <w:rPr>
          <w:rFonts w:cs="Arial"/>
        </w:rPr>
        <w:t>academic u</w:t>
      </w:r>
      <w:r w:rsidR="009F56A3">
        <w:rPr>
          <w:rFonts w:cs="Arial"/>
        </w:rPr>
        <w:t>nit</w:t>
      </w:r>
      <w:r w:rsidRPr="00BB454D">
        <w:rPr>
          <w:rFonts w:cs="Arial"/>
        </w:rPr>
        <w:t xml:space="preserve">’s unique needs. Program review is a collaborative process involving all of the program stakeholders: students, faculty, staff, community members, school and university administrators, and external specialists in the discipline. It increases the sense of shared purpose among the many diverse academic and co-curricular programs and reinforces the need for coordinated planning for the future by all university units. The involvement of faculty from </w:t>
      </w:r>
      <w:r w:rsidR="007C2DF6">
        <w:rPr>
          <w:rFonts w:cs="Arial"/>
        </w:rPr>
        <w:t>academic u</w:t>
      </w:r>
      <w:r w:rsidR="009F56A3">
        <w:rPr>
          <w:rFonts w:cs="Arial"/>
        </w:rPr>
        <w:t>nit</w:t>
      </w:r>
      <w:r w:rsidRPr="00BB454D">
        <w:rPr>
          <w:rFonts w:cs="Arial"/>
        </w:rPr>
        <w:t>s outside the one being reviewed promotes university-wide understanding of the contributions of each unit to the mission of the institution. The involvement of community members who have an interest in the program emphasizes the importance of PLNU’s connections with the community it serves, furthers community understanding of the program and of PLNU, and promotes civic engagement.</w:t>
      </w:r>
    </w:p>
    <w:p w:rsidR="00DF1DCF" w:rsidRDefault="00DF1DCF" w:rsidP="00DF1DCF">
      <w:pPr>
        <w:spacing w:after="0"/>
        <w:ind w:firstLine="720"/>
      </w:pPr>
    </w:p>
    <w:p w:rsidR="00DB610E" w:rsidRDefault="00DB610E" w:rsidP="00DF1DCF">
      <w:pPr>
        <w:spacing w:after="0"/>
        <w:ind w:firstLine="720"/>
      </w:pPr>
    </w:p>
    <w:p w:rsidR="00DB610E" w:rsidRDefault="00DB610E" w:rsidP="00DF1DCF">
      <w:pPr>
        <w:spacing w:after="0"/>
        <w:ind w:firstLine="720"/>
      </w:pPr>
    </w:p>
    <w:p w:rsidR="00DB610E" w:rsidRDefault="00DB610E" w:rsidP="00DF1DCF">
      <w:pPr>
        <w:spacing w:after="0"/>
        <w:ind w:firstLine="720"/>
      </w:pPr>
    </w:p>
    <w:p w:rsidR="00DB610E" w:rsidRDefault="00DB610E" w:rsidP="00DF1DCF">
      <w:pPr>
        <w:spacing w:after="0"/>
        <w:ind w:firstLine="720"/>
      </w:pPr>
    </w:p>
    <w:p w:rsidR="00EB7D17" w:rsidRDefault="00EB7D17" w:rsidP="00DF1DCF">
      <w:pPr>
        <w:spacing w:after="0"/>
        <w:ind w:firstLine="720"/>
      </w:pPr>
    </w:p>
    <w:p w:rsidR="001A3F3B" w:rsidRDefault="001A3F3B" w:rsidP="00DF1DCF">
      <w:pPr>
        <w:spacing w:after="0"/>
        <w:ind w:firstLine="720"/>
      </w:pPr>
    </w:p>
    <w:p w:rsidR="00DB610E" w:rsidRDefault="00DB610E" w:rsidP="00DF1DCF">
      <w:pPr>
        <w:spacing w:after="0"/>
        <w:ind w:firstLine="720"/>
      </w:pPr>
    </w:p>
    <w:p w:rsidR="00DB610E" w:rsidRDefault="00DB610E" w:rsidP="00DF1DCF">
      <w:pPr>
        <w:spacing w:after="0"/>
        <w:ind w:firstLine="720"/>
      </w:pPr>
    </w:p>
    <w:p w:rsidR="009B1642" w:rsidRDefault="009B1642" w:rsidP="009B1642">
      <w:pPr>
        <w:spacing w:after="0"/>
        <w:ind w:firstLine="720"/>
        <w:jc w:val="right"/>
        <w:rPr>
          <w:sz w:val="20"/>
          <w:szCs w:val="20"/>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DF1DCF" w:rsidRPr="00887F2A" w:rsidTr="00887F2A">
        <w:tc>
          <w:tcPr>
            <w:tcW w:w="10440" w:type="dxa"/>
            <w:tcBorders>
              <w:top w:val="single" w:sz="4" w:space="0" w:color="000000"/>
              <w:left w:val="single" w:sz="4" w:space="0" w:color="000000"/>
              <w:bottom w:val="single" w:sz="4" w:space="0" w:color="000000"/>
              <w:right w:val="single" w:sz="4" w:space="0" w:color="000000"/>
            </w:tcBorders>
            <w:shd w:val="clear" w:color="auto" w:fill="C6D9F1"/>
          </w:tcPr>
          <w:p w:rsidR="00DF1DCF" w:rsidRPr="00887F2A" w:rsidRDefault="00DF1DCF" w:rsidP="00887F2A">
            <w:pPr>
              <w:spacing w:after="0" w:line="240" w:lineRule="auto"/>
              <w:ind w:left="360"/>
              <w:rPr>
                <w:b/>
                <w:sz w:val="20"/>
                <w:szCs w:val="20"/>
              </w:rPr>
            </w:pPr>
          </w:p>
          <w:p w:rsidR="00DF1DCF" w:rsidRPr="00887F2A" w:rsidRDefault="00DF1DCF" w:rsidP="00DF1DCF">
            <w:pPr>
              <w:pStyle w:val="TOC-2heading"/>
            </w:pPr>
            <w:bookmarkStart w:id="44" w:name="_Toc295732028"/>
            <w:r w:rsidRPr="00887F2A">
              <w:t>WASC Criteria for Review (CFR), in direct support of outcome-based and evidence-based program review:</w:t>
            </w:r>
            <w:bookmarkEnd w:id="44"/>
          </w:p>
          <w:p w:rsidR="00DF1DCF" w:rsidRPr="00887F2A" w:rsidRDefault="00DF1DCF" w:rsidP="00887F2A">
            <w:pPr>
              <w:pStyle w:val="ListParagraph"/>
              <w:numPr>
                <w:ilvl w:val="0"/>
                <w:numId w:val="3"/>
              </w:numPr>
              <w:spacing w:after="0" w:line="240" w:lineRule="auto"/>
              <w:rPr>
                <w:sz w:val="20"/>
                <w:szCs w:val="20"/>
              </w:rPr>
            </w:pPr>
            <w:r w:rsidRPr="00887F2A">
              <w:rPr>
                <w:sz w:val="20"/>
                <w:szCs w:val="20"/>
              </w:rPr>
              <w:t xml:space="preserve">The institution’s student learning outcomes and </w:t>
            </w:r>
            <w:r w:rsidR="003D3AF9" w:rsidRPr="00887F2A">
              <w:rPr>
                <w:sz w:val="20"/>
                <w:szCs w:val="20"/>
              </w:rPr>
              <w:t xml:space="preserve">standards for performance are clearly stated at the course, program, and, as appropriate, institutional level. </w:t>
            </w:r>
            <w:r w:rsidRPr="00887F2A">
              <w:rPr>
                <w:sz w:val="20"/>
                <w:szCs w:val="20"/>
              </w:rPr>
              <w:t xml:space="preserve">These outcomes and </w:t>
            </w:r>
            <w:r w:rsidR="006E5392" w:rsidRPr="00887F2A">
              <w:rPr>
                <w:sz w:val="20"/>
                <w:szCs w:val="20"/>
              </w:rPr>
              <w:t xml:space="preserve">standards are reflected in academic programs, policies, and curricula, and are aligned with advisement, library, and information and technology resources, and the wider learning environment </w:t>
            </w:r>
            <w:r w:rsidRPr="00887F2A">
              <w:rPr>
                <w:sz w:val="20"/>
                <w:szCs w:val="20"/>
              </w:rPr>
              <w:t>(CFR 2.3).</w:t>
            </w:r>
          </w:p>
          <w:p w:rsidR="00DF1DCF" w:rsidRPr="00887F2A" w:rsidRDefault="00DF1DCF" w:rsidP="00887F2A">
            <w:pPr>
              <w:pStyle w:val="ListParagraph"/>
              <w:spacing w:after="0" w:line="240" w:lineRule="auto"/>
              <w:rPr>
                <w:sz w:val="20"/>
                <w:szCs w:val="20"/>
              </w:rPr>
            </w:pPr>
          </w:p>
          <w:p w:rsidR="00DF1DCF" w:rsidRPr="00887F2A" w:rsidRDefault="00DF1DCF" w:rsidP="00887F2A">
            <w:pPr>
              <w:pStyle w:val="ListParagraph"/>
              <w:numPr>
                <w:ilvl w:val="0"/>
                <w:numId w:val="3"/>
              </w:numPr>
              <w:spacing w:after="0" w:line="240" w:lineRule="auto"/>
              <w:rPr>
                <w:sz w:val="20"/>
                <w:szCs w:val="20"/>
              </w:rPr>
            </w:pPr>
            <w:r w:rsidRPr="00887F2A">
              <w:rPr>
                <w:sz w:val="20"/>
                <w:szCs w:val="20"/>
              </w:rPr>
              <w:t xml:space="preserve">The institution’s </w:t>
            </w:r>
            <w:r w:rsidR="006E5392" w:rsidRPr="00887F2A">
              <w:rPr>
                <w:sz w:val="20"/>
                <w:szCs w:val="20"/>
              </w:rPr>
              <w:t xml:space="preserve">student learning outcomes and standards of performance are developed by faculty and widely shared among faculty, students, staff, and (where appropriate) </w:t>
            </w:r>
            <w:r w:rsidRPr="00887F2A">
              <w:rPr>
                <w:sz w:val="20"/>
                <w:szCs w:val="20"/>
              </w:rPr>
              <w:t xml:space="preserve">external stakeholders. </w:t>
            </w:r>
            <w:r w:rsidR="006E5392" w:rsidRPr="00887F2A">
              <w:rPr>
                <w:sz w:val="20"/>
                <w:szCs w:val="20"/>
              </w:rPr>
              <w:t>The institution’s faculty take</w:t>
            </w:r>
            <w:r w:rsidRPr="00887F2A">
              <w:rPr>
                <w:sz w:val="20"/>
                <w:szCs w:val="20"/>
              </w:rPr>
              <w:t xml:space="preserve"> collective responsibility for establishing</w:t>
            </w:r>
            <w:r w:rsidR="006E5392" w:rsidRPr="00887F2A">
              <w:rPr>
                <w:sz w:val="20"/>
                <w:szCs w:val="20"/>
              </w:rPr>
              <w:t xml:space="preserve"> appropriate standards of performance and demonstrating through assessment the achievement of these standards </w:t>
            </w:r>
            <w:r w:rsidRPr="00887F2A">
              <w:rPr>
                <w:sz w:val="20"/>
                <w:szCs w:val="20"/>
              </w:rPr>
              <w:t>(CFR 2.4).</w:t>
            </w:r>
          </w:p>
          <w:p w:rsidR="00DF1DCF" w:rsidRPr="00887F2A" w:rsidRDefault="00DF1DCF" w:rsidP="00887F2A">
            <w:pPr>
              <w:pStyle w:val="ListParagraph"/>
              <w:spacing w:after="0" w:line="240" w:lineRule="auto"/>
              <w:rPr>
                <w:sz w:val="20"/>
                <w:szCs w:val="20"/>
              </w:rPr>
            </w:pPr>
          </w:p>
          <w:p w:rsidR="00DF1DCF" w:rsidRPr="00887F2A" w:rsidRDefault="00DF1DCF" w:rsidP="00887F2A">
            <w:pPr>
              <w:pStyle w:val="ListParagraph"/>
              <w:numPr>
                <w:ilvl w:val="0"/>
                <w:numId w:val="3"/>
              </w:numPr>
              <w:spacing w:after="0" w:line="240" w:lineRule="auto"/>
              <w:rPr>
                <w:sz w:val="20"/>
                <w:szCs w:val="20"/>
              </w:rPr>
            </w:pPr>
            <w:r w:rsidRPr="00887F2A">
              <w:rPr>
                <w:sz w:val="20"/>
                <w:szCs w:val="20"/>
              </w:rPr>
              <w:t xml:space="preserve">The institution’s academic programs actively involve students in learning, </w:t>
            </w:r>
            <w:r w:rsidR="006E5392" w:rsidRPr="00887F2A">
              <w:rPr>
                <w:sz w:val="20"/>
                <w:szCs w:val="20"/>
              </w:rPr>
              <w:t xml:space="preserve">take into account students’ prior knowledge of the subject matter, challenge students to meet high standards of performance, offer opportunities for them to practice, generalize, and apply what they have learned, and provide them with appropriate and ongoing feedback about their performance and how it can be improved </w:t>
            </w:r>
            <w:r w:rsidRPr="00887F2A">
              <w:rPr>
                <w:sz w:val="20"/>
                <w:szCs w:val="20"/>
              </w:rPr>
              <w:t>(CFR 2.5).</w:t>
            </w:r>
          </w:p>
          <w:p w:rsidR="00DF1DCF" w:rsidRPr="00887F2A" w:rsidRDefault="00DF1DCF" w:rsidP="00887F2A">
            <w:pPr>
              <w:pStyle w:val="ListParagraph"/>
              <w:spacing w:after="0" w:line="240" w:lineRule="auto"/>
              <w:rPr>
                <w:sz w:val="20"/>
                <w:szCs w:val="20"/>
              </w:rPr>
            </w:pPr>
          </w:p>
          <w:p w:rsidR="00DF1DCF" w:rsidRPr="00887F2A" w:rsidRDefault="00DF1DCF" w:rsidP="00887F2A">
            <w:pPr>
              <w:pStyle w:val="ListParagraph"/>
              <w:numPr>
                <w:ilvl w:val="0"/>
                <w:numId w:val="3"/>
              </w:numPr>
              <w:spacing w:after="0" w:line="240" w:lineRule="auto"/>
              <w:rPr>
                <w:sz w:val="20"/>
                <w:szCs w:val="20"/>
              </w:rPr>
            </w:pPr>
            <w:r w:rsidRPr="00887F2A">
              <w:rPr>
                <w:sz w:val="20"/>
                <w:szCs w:val="20"/>
              </w:rPr>
              <w:t xml:space="preserve">The institution demonstrates that its graduates consistently achieve its stated </w:t>
            </w:r>
            <w:r w:rsidR="006E5392" w:rsidRPr="00887F2A">
              <w:rPr>
                <w:sz w:val="20"/>
                <w:szCs w:val="20"/>
              </w:rPr>
              <w:t>learning outcomes and established standards of performance. The institution ensures that its expectations for student learning are embedded in the standards that faculty use to evaluate student work</w:t>
            </w:r>
            <w:r w:rsidRPr="00887F2A">
              <w:rPr>
                <w:sz w:val="20"/>
                <w:szCs w:val="20"/>
              </w:rPr>
              <w:t xml:space="preserve"> (CFR 2.6).</w:t>
            </w:r>
          </w:p>
          <w:p w:rsidR="00DF1DCF" w:rsidRPr="00887F2A" w:rsidRDefault="00DF1DCF" w:rsidP="00887F2A">
            <w:pPr>
              <w:pStyle w:val="ListParagraph"/>
              <w:spacing w:after="0" w:line="240" w:lineRule="auto"/>
              <w:rPr>
                <w:sz w:val="20"/>
                <w:szCs w:val="20"/>
              </w:rPr>
            </w:pPr>
          </w:p>
          <w:p w:rsidR="00DF1DCF" w:rsidRPr="00887F2A" w:rsidRDefault="00DF1DCF" w:rsidP="00887F2A">
            <w:pPr>
              <w:pStyle w:val="ListParagraph"/>
              <w:numPr>
                <w:ilvl w:val="0"/>
                <w:numId w:val="3"/>
              </w:numPr>
              <w:spacing w:after="0" w:line="240" w:lineRule="auto"/>
              <w:rPr>
                <w:sz w:val="20"/>
                <w:szCs w:val="20"/>
              </w:rPr>
            </w:pPr>
            <w:r w:rsidRPr="00887F2A">
              <w:rPr>
                <w:sz w:val="20"/>
                <w:szCs w:val="20"/>
              </w:rPr>
              <w:t>All programs offered by the institution are subject to systematic program review. The program review process includes</w:t>
            </w:r>
            <w:r w:rsidR="006E5392" w:rsidRPr="00887F2A">
              <w:rPr>
                <w:sz w:val="20"/>
                <w:szCs w:val="20"/>
              </w:rPr>
              <w:t>, but is not limited to, analyses of student</w:t>
            </w:r>
            <w:r w:rsidRPr="00887F2A">
              <w:rPr>
                <w:sz w:val="20"/>
                <w:szCs w:val="20"/>
              </w:rPr>
              <w:t xml:space="preserve"> achievement of the pr</w:t>
            </w:r>
            <w:r w:rsidR="006E5392" w:rsidRPr="00887F2A">
              <w:rPr>
                <w:sz w:val="20"/>
                <w:szCs w:val="20"/>
              </w:rPr>
              <w:t xml:space="preserve">ogram’s learning </w:t>
            </w:r>
            <w:r w:rsidR="00F8407A" w:rsidRPr="00887F2A">
              <w:rPr>
                <w:sz w:val="20"/>
                <w:szCs w:val="20"/>
              </w:rPr>
              <w:t xml:space="preserve">outcomes; </w:t>
            </w:r>
            <w:r w:rsidR="006E5392" w:rsidRPr="00887F2A">
              <w:rPr>
                <w:sz w:val="20"/>
                <w:szCs w:val="20"/>
              </w:rPr>
              <w:t xml:space="preserve">retention and graduation rates; and </w:t>
            </w:r>
            <w:r w:rsidRPr="00887F2A">
              <w:rPr>
                <w:sz w:val="20"/>
                <w:szCs w:val="20"/>
              </w:rPr>
              <w:t>where appropriate, results of licensing examination and placement, and evidence from external constituencies such as employers and professional organizations (CFR 2.7).</w:t>
            </w:r>
          </w:p>
          <w:p w:rsidR="00DF1DCF" w:rsidRPr="00887F2A" w:rsidRDefault="00DF1DCF" w:rsidP="00887F2A">
            <w:pPr>
              <w:pStyle w:val="ListParagraph"/>
              <w:spacing w:after="0" w:line="240" w:lineRule="auto"/>
              <w:rPr>
                <w:sz w:val="20"/>
                <w:szCs w:val="20"/>
              </w:rPr>
            </w:pPr>
          </w:p>
          <w:p w:rsidR="00DF1DCF" w:rsidRPr="00887F2A" w:rsidRDefault="00F8407A" w:rsidP="00887F2A">
            <w:pPr>
              <w:pStyle w:val="ListParagraph"/>
              <w:numPr>
                <w:ilvl w:val="0"/>
                <w:numId w:val="4"/>
              </w:numPr>
              <w:spacing w:after="0" w:line="240" w:lineRule="auto"/>
              <w:rPr>
                <w:sz w:val="20"/>
                <w:szCs w:val="20"/>
              </w:rPr>
            </w:pPr>
            <w:r w:rsidRPr="00887F2A">
              <w:rPr>
                <w:sz w:val="20"/>
                <w:szCs w:val="20"/>
              </w:rPr>
              <w:t>The institution employs a deliberate set of quality-assurance processes in both academic and non-academic areas, including new curriculum and approval processes, periodic program review, assessment of student learning, and other forms of ongoing evaluation. These processes include:  collecting, analyzing, and interpreting data; tracking learning results over time; using comparative data from external sources; and improving structures, services, processes curricula, pedagogy, and learning results (CFR 4.1</w:t>
            </w:r>
            <w:r w:rsidR="00DF1DCF" w:rsidRPr="00887F2A">
              <w:rPr>
                <w:sz w:val="20"/>
                <w:szCs w:val="20"/>
              </w:rPr>
              <w:t>).</w:t>
            </w:r>
          </w:p>
          <w:p w:rsidR="00DF1DCF" w:rsidRPr="00887F2A" w:rsidRDefault="00DF1DCF" w:rsidP="00887F2A">
            <w:pPr>
              <w:pStyle w:val="ListParagraph"/>
              <w:spacing w:after="0" w:line="240" w:lineRule="auto"/>
              <w:rPr>
                <w:sz w:val="20"/>
                <w:szCs w:val="20"/>
              </w:rPr>
            </w:pPr>
          </w:p>
          <w:p w:rsidR="00DF1DCF" w:rsidRPr="00887F2A" w:rsidRDefault="00F8407A" w:rsidP="00887F2A">
            <w:pPr>
              <w:pStyle w:val="ListParagraph"/>
              <w:numPr>
                <w:ilvl w:val="0"/>
                <w:numId w:val="4"/>
              </w:numPr>
              <w:spacing w:after="0" w:line="240" w:lineRule="auto"/>
              <w:rPr>
                <w:sz w:val="20"/>
                <w:szCs w:val="20"/>
              </w:rPr>
            </w:pPr>
            <w:r w:rsidRPr="00887F2A">
              <w:rPr>
                <w:sz w:val="20"/>
                <w:szCs w:val="20"/>
              </w:rPr>
              <w:t xml:space="preserve">Leadership at all levels, including faculty, staff, and administration, is committed to improvement based on the results of inquiry, evidence, and evaluation. Assessment of teaching, learning, and the campus environment—in support of academic and co-curricular objectives—is undertaken, used for improvement, and incorporated into institutional planning processes </w:t>
            </w:r>
            <w:r w:rsidR="00DF1DCF" w:rsidRPr="00887F2A">
              <w:rPr>
                <w:sz w:val="20"/>
                <w:szCs w:val="20"/>
              </w:rPr>
              <w:t>(CFR 4.3).</w:t>
            </w:r>
          </w:p>
          <w:p w:rsidR="00DF1DCF" w:rsidRPr="00887F2A" w:rsidRDefault="00DF1DCF" w:rsidP="00887F2A">
            <w:pPr>
              <w:pStyle w:val="ListParagraph"/>
              <w:spacing w:after="0" w:line="240" w:lineRule="auto"/>
              <w:rPr>
                <w:sz w:val="20"/>
                <w:szCs w:val="20"/>
              </w:rPr>
            </w:pPr>
          </w:p>
          <w:p w:rsidR="00DF1DCF" w:rsidRPr="00887F2A" w:rsidRDefault="00DF1DCF" w:rsidP="00887F2A">
            <w:pPr>
              <w:pStyle w:val="ListParagraph"/>
              <w:numPr>
                <w:ilvl w:val="0"/>
                <w:numId w:val="4"/>
              </w:numPr>
              <w:spacing w:after="0" w:line="240" w:lineRule="auto"/>
              <w:rPr>
                <w:sz w:val="20"/>
                <w:szCs w:val="20"/>
              </w:rPr>
            </w:pPr>
            <w:r w:rsidRPr="00887F2A">
              <w:rPr>
                <w:sz w:val="20"/>
                <w:szCs w:val="20"/>
              </w:rPr>
              <w:t>The institution</w:t>
            </w:r>
            <w:r w:rsidR="00F8407A" w:rsidRPr="00887F2A">
              <w:rPr>
                <w:sz w:val="20"/>
                <w:szCs w:val="20"/>
              </w:rPr>
              <w:t>, with significant faculty involvement, engages in ongoing inquiry into the processes of teaching and learning, and the conditions and practices that ensure that the standards of performance established by the institution are being achieved</w:t>
            </w:r>
            <w:r w:rsidR="00745790" w:rsidRPr="00887F2A">
              <w:rPr>
                <w:sz w:val="20"/>
                <w:szCs w:val="20"/>
              </w:rPr>
              <w:t xml:space="preserve">. The faculty and other educators take responsibility for evaluating the effectiveness of teaching and learning processes and use the results for improvement of student learning and success. The findings from such inquiries are applied to the design and improvement of curricula, pedagogy, and assessment methodology.  </w:t>
            </w:r>
            <w:r w:rsidRPr="00887F2A">
              <w:rPr>
                <w:sz w:val="20"/>
                <w:szCs w:val="20"/>
              </w:rPr>
              <w:t>(CFR 4.4).</w:t>
            </w:r>
          </w:p>
          <w:p w:rsidR="00DF1DCF" w:rsidRPr="00887F2A" w:rsidRDefault="00DF1DCF" w:rsidP="00887F2A">
            <w:pPr>
              <w:spacing w:after="0" w:line="240" w:lineRule="auto"/>
              <w:rPr>
                <w:sz w:val="20"/>
                <w:szCs w:val="20"/>
              </w:rPr>
            </w:pPr>
          </w:p>
          <w:p w:rsidR="00DF1DCF" w:rsidRPr="00887F2A" w:rsidRDefault="00745790" w:rsidP="00887F2A">
            <w:pPr>
              <w:pStyle w:val="ListParagraph"/>
              <w:numPr>
                <w:ilvl w:val="0"/>
                <w:numId w:val="4"/>
              </w:numPr>
              <w:spacing w:after="0" w:line="240" w:lineRule="auto"/>
              <w:rPr>
                <w:sz w:val="20"/>
                <w:szCs w:val="20"/>
              </w:rPr>
            </w:pPr>
            <w:r w:rsidRPr="00887F2A">
              <w:rPr>
                <w:sz w:val="20"/>
                <w:szCs w:val="20"/>
              </w:rPr>
              <w:t>Appropriate stakeholders, including alumni, employers, practitioners, students, and others designated by the institution, are regularly involved in the assessment and alignment of educational programs (CFR 4.5</w:t>
            </w:r>
            <w:r w:rsidR="00DF1DCF" w:rsidRPr="00887F2A">
              <w:rPr>
                <w:sz w:val="20"/>
                <w:szCs w:val="20"/>
              </w:rPr>
              <w:t>).</w:t>
            </w:r>
          </w:p>
          <w:p w:rsidR="00DF1DCF" w:rsidRPr="00887F2A" w:rsidRDefault="00DF1DCF" w:rsidP="00887F2A">
            <w:pPr>
              <w:pStyle w:val="ListParagraph"/>
              <w:spacing w:after="0" w:line="240" w:lineRule="auto"/>
              <w:rPr>
                <w:sz w:val="20"/>
                <w:szCs w:val="20"/>
              </w:rPr>
            </w:pPr>
          </w:p>
          <w:p w:rsidR="00DF1DCF" w:rsidRPr="00887F2A" w:rsidRDefault="006B0345" w:rsidP="00887F2A">
            <w:pPr>
              <w:spacing w:after="0" w:line="240" w:lineRule="auto"/>
              <w:ind w:left="360"/>
              <w:rPr>
                <w:i/>
                <w:sz w:val="20"/>
                <w:szCs w:val="20"/>
              </w:rPr>
            </w:pPr>
            <w:r w:rsidRPr="00887F2A">
              <w:rPr>
                <w:i/>
                <w:sz w:val="20"/>
                <w:szCs w:val="20"/>
              </w:rPr>
              <w:t xml:space="preserve">The </w:t>
            </w:r>
            <w:r w:rsidR="00D13F9E" w:rsidRPr="00887F2A">
              <w:rPr>
                <w:i/>
                <w:sz w:val="20"/>
                <w:szCs w:val="20"/>
              </w:rPr>
              <w:t>number</w:t>
            </w:r>
            <w:r w:rsidR="00DF1DCF" w:rsidRPr="00887F2A">
              <w:rPr>
                <w:i/>
                <w:sz w:val="20"/>
                <w:szCs w:val="20"/>
              </w:rPr>
              <w:t xml:space="preserve"> following each CFR represents which of the four WASC standards and criteria is supported by the measurement.</w:t>
            </w:r>
            <w:r w:rsidR="00745790" w:rsidRPr="00887F2A">
              <w:rPr>
                <w:i/>
                <w:sz w:val="20"/>
                <w:szCs w:val="20"/>
              </w:rPr>
              <w:t xml:space="preserve"> WASC Handbook of Accreditation, March 2013.</w:t>
            </w:r>
          </w:p>
          <w:p w:rsidR="00745790" w:rsidRPr="00887F2A" w:rsidRDefault="00745790" w:rsidP="00887F2A">
            <w:pPr>
              <w:spacing w:after="0" w:line="240" w:lineRule="auto"/>
              <w:ind w:left="360"/>
              <w:rPr>
                <w:i/>
                <w:sz w:val="20"/>
                <w:szCs w:val="20"/>
              </w:rPr>
            </w:pPr>
          </w:p>
        </w:tc>
      </w:tr>
    </w:tbl>
    <w:p w:rsidR="00C36733" w:rsidRDefault="00C36733" w:rsidP="00DF1DCF">
      <w:pPr>
        <w:ind w:firstLine="720"/>
        <w:sectPr w:rsidR="00C36733" w:rsidSect="00B63764">
          <w:headerReference w:type="default" r:id="rId33"/>
          <w:footerReference w:type="default" r:id="rId34"/>
          <w:type w:val="continuous"/>
          <w:pgSz w:w="12240" w:h="15840" w:code="1"/>
          <w:pgMar w:top="720" w:right="1440" w:bottom="1440" w:left="1440" w:header="144" w:footer="720" w:gutter="0"/>
          <w:pgNumType w:start="1" w:chapStyle="1"/>
          <w:cols w:space="720"/>
          <w:docGrid w:linePitch="360"/>
        </w:sectPr>
      </w:pPr>
    </w:p>
    <w:p w:rsidR="00911BE3" w:rsidRDefault="00911BE3" w:rsidP="00C36733">
      <w:pPr>
        <w:spacing w:line="240" w:lineRule="auto"/>
      </w:pPr>
    </w:p>
    <w:p w:rsidR="009C08E6" w:rsidRPr="00C36733" w:rsidRDefault="009C08E6" w:rsidP="00C36733">
      <w:pPr>
        <w:spacing w:line="240" w:lineRule="auto"/>
      </w:pPr>
    </w:p>
    <w:tbl>
      <w:tblPr>
        <w:tblW w:w="0" w:type="auto"/>
        <w:tblInd w:w="1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2326DC" w:rsidRPr="00887F2A" w:rsidTr="00887F2A">
        <w:tc>
          <w:tcPr>
            <w:tcW w:w="9558" w:type="dxa"/>
            <w:shd w:val="clear" w:color="auto" w:fill="DDD9C3"/>
          </w:tcPr>
          <w:p w:rsidR="002326DC" w:rsidRPr="00887F2A" w:rsidRDefault="002326DC" w:rsidP="00887F2A">
            <w:pPr>
              <w:pStyle w:val="ListParagraph"/>
              <w:spacing w:after="0" w:line="240" w:lineRule="auto"/>
              <w:ind w:left="0"/>
            </w:pPr>
          </w:p>
          <w:p w:rsidR="002326DC" w:rsidRPr="007157C8" w:rsidRDefault="002326DC" w:rsidP="007157C8">
            <w:pPr>
              <w:pStyle w:val="TOC-1heading"/>
            </w:pPr>
            <w:bookmarkStart w:id="45" w:name="A2"/>
            <w:r w:rsidRPr="007157C8">
              <w:rPr>
                <w:szCs w:val="28"/>
              </w:rPr>
              <w:t xml:space="preserve">Appendix </w:t>
            </w:r>
            <w:r w:rsidR="00911BE3" w:rsidRPr="007157C8">
              <w:rPr>
                <w:szCs w:val="28"/>
              </w:rPr>
              <w:t>B</w:t>
            </w:r>
            <w:r w:rsidR="005A42AE" w:rsidRPr="007157C8">
              <w:rPr>
                <w:szCs w:val="28"/>
              </w:rPr>
              <w:t xml:space="preserve">: </w:t>
            </w:r>
            <w:r w:rsidR="00F63923" w:rsidRPr="007157C8">
              <w:t>Academic Program Review R</w:t>
            </w:r>
            <w:r w:rsidR="00A4655A" w:rsidRPr="007157C8">
              <w:t>otation</w:t>
            </w:r>
          </w:p>
          <w:bookmarkEnd w:id="45"/>
          <w:p w:rsidR="002326DC" w:rsidRPr="00887F2A" w:rsidRDefault="002326DC" w:rsidP="00887F2A">
            <w:pPr>
              <w:pStyle w:val="ListParagraph"/>
              <w:spacing w:after="0" w:line="240" w:lineRule="auto"/>
              <w:ind w:left="0"/>
            </w:pPr>
          </w:p>
        </w:tc>
      </w:tr>
    </w:tbl>
    <w:p w:rsidR="00756AD2" w:rsidRPr="00887F2A" w:rsidRDefault="00756AD2" w:rsidP="00985837">
      <w:pPr>
        <w:spacing w:after="0"/>
        <w:ind w:firstLine="720"/>
        <w:rPr>
          <w:color w:val="000000"/>
        </w:rPr>
      </w:pPr>
    </w:p>
    <w:tbl>
      <w:tblPr>
        <w:tblW w:w="0" w:type="auto"/>
        <w:tblBorders>
          <w:bottom w:val="single" w:sz="4" w:space="0" w:color="auto"/>
          <w:insideH w:val="single" w:sz="4" w:space="0" w:color="auto"/>
        </w:tblBorders>
        <w:tblLook w:val="04A0" w:firstRow="1" w:lastRow="0" w:firstColumn="1" w:lastColumn="0" w:noHBand="0" w:noVBand="1"/>
      </w:tblPr>
      <w:tblGrid>
        <w:gridCol w:w="738"/>
        <w:gridCol w:w="1260"/>
        <w:gridCol w:w="7578"/>
      </w:tblGrid>
      <w:tr w:rsidR="002326DC" w:rsidRPr="00887F2A" w:rsidTr="00887F2A">
        <w:tc>
          <w:tcPr>
            <w:tcW w:w="9576" w:type="dxa"/>
            <w:gridSpan w:val="3"/>
            <w:tcBorders>
              <w:top w:val="single" w:sz="4" w:space="0" w:color="auto"/>
            </w:tcBorders>
            <w:shd w:val="clear" w:color="auto" w:fill="8DB3E2"/>
          </w:tcPr>
          <w:p w:rsidR="002326DC" w:rsidRPr="00887F2A" w:rsidRDefault="002326DC" w:rsidP="00887F2A">
            <w:pPr>
              <w:pStyle w:val="ListParagraph"/>
              <w:spacing w:after="0" w:line="240" w:lineRule="auto"/>
              <w:ind w:left="0"/>
              <w:jc w:val="center"/>
              <w:rPr>
                <w:b/>
                <w:sz w:val="24"/>
              </w:rPr>
            </w:pPr>
            <w:r w:rsidRPr="00887F2A">
              <w:rPr>
                <w:b/>
                <w:sz w:val="24"/>
              </w:rPr>
              <w:t>Point Loma Nazarene University, Academi</w:t>
            </w:r>
            <w:r w:rsidR="00492214" w:rsidRPr="00887F2A">
              <w:rPr>
                <w:b/>
                <w:sz w:val="24"/>
              </w:rPr>
              <w:t>c Program Review</w:t>
            </w:r>
          </w:p>
        </w:tc>
      </w:tr>
      <w:tr w:rsidR="002326DC" w:rsidRPr="00887F2A" w:rsidTr="00887F2A">
        <w:tc>
          <w:tcPr>
            <w:tcW w:w="738" w:type="dxa"/>
            <w:shd w:val="clear" w:color="auto" w:fill="DBE5F1"/>
          </w:tcPr>
          <w:p w:rsidR="002326DC" w:rsidRPr="00887F2A" w:rsidRDefault="002326DC" w:rsidP="00887F2A">
            <w:pPr>
              <w:spacing w:after="0" w:line="240" w:lineRule="auto"/>
              <w:jc w:val="center"/>
              <w:rPr>
                <w:b/>
              </w:rPr>
            </w:pPr>
            <w:r w:rsidRPr="00887F2A">
              <w:rPr>
                <w:b/>
              </w:rPr>
              <w:t>Year</w:t>
            </w:r>
          </w:p>
        </w:tc>
        <w:tc>
          <w:tcPr>
            <w:tcW w:w="1260" w:type="dxa"/>
            <w:shd w:val="clear" w:color="auto" w:fill="DBE5F1"/>
          </w:tcPr>
          <w:p w:rsidR="002326DC" w:rsidRPr="00887F2A" w:rsidRDefault="002326DC" w:rsidP="00887F2A">
            <w:pPr>
              <w:spacing w:after="0" w:line="240" w:lineRule="auto"/>
              <w:jc w:val="center"/>
              <w:rPr>
                <w:b/>
              </w:rPr>
            </w:pPr>
            <w:r w:rsidRPr="00887F2A">
              <w:rPr>
                <w:b/>
              </w:rPr>
              <w:t>Cohort</w:t>
            </w:r>
          </w:p>
        </w:tc>
        <w:tc>
          <w:tcPr>
            <w:tcW w:w="7578" w:type="dxa"/>
            <w:shd w:val="clear" w:color="auto" w:fill="DBE5F1"/>
          </w:tcPr>
          <w:p w:rsidR="002326DC" w:rsidRPr="00887F2A" w:rsidRDefault="009F56A3" w:rsidP="00887F2A">
            <w:pPr>
              <w:pStyle w:val="ListParagraph"/>
              <w:spacing w:after="0" w:line="240" w:lineRule="auto"/>
              <w:ind w:left="612"/>
              <w:rPr>
                <w:b/>
              </w:rPr>
            </w:pPr>
            <w:r w:rsidRPr="00887F2A">
              <w:rPr>
                <w:b/>
              </w:rPr>
              <w:t>Academic Unit</w:t>
            </w:r>
            <w:r w:rsidR="002326DC" w:rsidRPr="00887F2A">
              <w:rPr>
                <w:b/>
              </w:rPr>
              <w:t>, Centers and Participating Programs</w:t>
            </w:r>
            <w:r w:rsidR="009F42BC" w:rsidRPr="00887F2A">
              <w:rPr>
                <w:b/>
              </w:rPr>
              <w:t>*</w:t>
            </w:r>
          </w:p>
          <w:p w:rsidR="00A2553F" w:rsidRPr="00887F2A" w:rsidRDefault="00A2553F" w:rsidP="00887F2A">
            <w:pPr>
              <w:pStyle w:val="ListParagraph"/>
              <w:spacing w:after="0" w:line="240" w:lineRule="auto"/>
              <w:ind w:left="612"/>
              <w:rPr>
                <w:b/>
              </w:rPr>
            </w:pPr>
          </w:p>
        </w:tc>
      </w:tr>
      <w:tr w:rsidR="002326DC" w:rsidRPr="00887F2A" w:rsidTr="00887F2A">
        <w:tc>
          <w:tcPr>
            <w:tcW w:w="738" w:type="dxa"/>
            <w:shd w:val="clear" w:color="auto" w:fill="DBE5F1"/>
          </w:tcPr>
          <w:p w:rsidR="002326DC" w:rsidRPr="00887F2A" w:rsidRDefault="00F63923" w:rsidP="00887F2A">
            <w:pPr>
              <w:spacing w:after="0" w:line="240" w:lineRule="auto"/>
              <w:jc w:val="center"/>
              <w:rPr>
                <w:sz w:val="20"/>
                <w:szCs w:val="20"/>
              </w:rPr>
            </w:pPr>
            <w:r w:rsidRPr="00887F2A">
              <w:rPr>
                <w:sz w:val="20"/>
                <w:szCs w:val="20"/>
              </w:rPr>
              <w:t>2</w:t>
            </w:r>
          </w:p>
        </w:tc>
        <w:tc>
          <w:tcPr>
            <w:tcW w:w="1260" w:type="dxa"/>
            <w:shd w:val="clear" w:color="auto" w:fill="DBE5F1"/>
          </w:tcPr>
          <w:p w:rsidR="002326DC" w:rsidRPr="00887F2A" w:rsidRDefault="002326DC" w:rsidP="00887F2A">
            <w:pPr>
              <w:spacing w:after="0" w:line="240" w:lineRule="auto"/>
              <w:jc w:val="center"/>
              <w:rPr>
                <w:sz w:val="20"/>
                <w:szCs w:val="20"/>
              </w:rPr>
            </w:pPr>
            <w:r w:rsidRPr="00887F2A">
              <w:rPr>
                <w:sz w:val="20"/>
                <w:szCs w:val="20"/>
              </w:rPr>
              <w:t>2011</w:t>
            </w:r>
            <w:r w:rsidR="00DF39BF" w:rsidRPr="00887F2A">
              <w:rPr>
                <w:sz w:val="20"/>
                <w:szCs w:val="20"/>
              </w:rPr>
              <w:t>–</w:t>
            </w:r>
            <w:r w:rsidRPr="00887F2A">
              <w:rPr>
                <w:sz w:val="20"/>
                <w:szCs w:val="20"/>
              </w:rPr>
              <w:t>12</w:t>
            </w:r>
          </w:p>
        </w:tc>
        <w:tc>
          <w:tcPr>
            <w:tcW w:w="7578" w:type="dxa"/>
            <w:shd w:val="clear" w:color="auto" w:fill="DBE5F1"/>
          </w:tcPr>
          <w:p w:rsidR="002326DC" w:rsidRPr="00887F2A" w:rsidRDefault="002326DC" w:rsidP="00887F2A">
            <w:pPr>
              <w:pStyle w:val="ListParagraph"/>
              <w:numPr>
                <w:ilvl w:val="0"/>
                <w:numId w:val="11"/>
              </w:numPr>
              <w:spacing w:after="0" w:line="240" w:lineRule="auto"/>
              <w:ind w:left="612"/>
              <w:rPr>
                <w:sz w:val="20"/>
                <w:szCs w:val="20"/>
              </w:rPr>
            </w:pPr>
            <w:r w:rsidRPr="00887F2A">
              <w:rPr>
                <w:sz w:val="20"/>
                <w:szCs w:val="20"/>
              </w:rPr>
              <w:t>School of Theology and Christian Ministry, Center for Pastoral Leadership</w:t>
            </w:r>
          </w:p>
          <w:p w:rsidR="00A2553F" w:rsidRPr="00887F2A" w:rsidRDefault="00A2553F" w:rsidP="00887F2A">
            <w:pPr>
              <w:pStyle w:val="ListParagraph"/>
              <w:numPr>
                <w:ilvl w:val="0"/>
                <w:numId w:val="11"/>
              </w:numPr>
              <w:spacing w:after="0" w:line="240" w:lineRule="auto"/>
              <w:ind w:left="612"/>
              <w:rPr>
                <w:sz w:val="20"/>
                <w:szCs w:val="20"/>
              </w:rPr>
            </w:pPr>
            <w:r w:rsidRPr="00887F2A">
              <w:rPr>
                <w:sz w:val="20"/>
                <w:szCs w:val="20"/>
              </w:rPr>
              <w:t>School of Education</w:t>
            </w:r>
          </w:p>
          <w:p w:rsidR="002326DC" w:rsidRPr="00887F2A" w:rsidRDefault="002326DC" w:rsidP="00887F2A">
            <w:pPr>
              <w:pStyle w:val="ListParagraph"/>
              <w:numPr>
                <w:ilvl w:val="0"/>
                <w:numId w:val="11"/>
              </w:numPr>
              <w:spacing w:after="0" w:line="240" w:lineRule="auto"/>
              <w:ind w:left="612"/>
              <w:rPr>
                <w:sz w:val="20"/>
                <w:szCs w:val="20"/>
              </w:rPr>
            </w:pPr>
            <w:r w:rsidRPr="00887F2A">
              <w:rPr>
                <w:sz w:val="20"/>
                <w:szCs w:val="20"/>
              </w:rPr>
              <w:t>Fermanian School of Business, Fermanian B</w:t>
            </w:r>
            <w:r w:rsidR="00DF39BF" w:rsidRPr="00887F2A">
              <w:rPr>
                <w:sz w:val="20"/>
                <w:szCs w:val="20"/>
              </w:rPr>
              <w:t>usiness and Economic Institute,</w:t>
            </w:r>
            <w:r w:rsidR="00DF39BF" w:rsidRPr="00887F2A">
              <w:rPr>
                <w:sz w:val="20"/>
                <w:szCs w:val="20"/>
              </w:rPr>
              <w:br/>
            </w:r>
            <w:r w:rsidRPr="00887F2A">
              <w:rPr>
                <w:sz w:val="20"/>
                <w:szCs w:val="20"/>
              </w:rPr>
              <w:t>Center for International Development</w:t>
            </w:r>
          </w:p>
          <w:p w:rsidR="002326DC" w:rsidRPr="00887F2A" w:rsidRDefault="00A13B74" w:rsidP="00887F2A">
            <w:pPr>
              <w:pStyle w:val="ListParagraph"/>
              <w:numPr>
                <w:ilvl w:val="0"/>
                <w:numId w:val="11"/>
              </w:numPr>
              <w:spacing w:after="0" w:line="240" w:lineRule="auto"/>
              <w:ind w:left="612"/>
              <w:rPr>
                <w:sz w:val="20"/>
                <w:szCs w:val="20"/>
              </w:rPr>
            </w:pPr>
            <w:r w:rsidRPr="00887F2A">
              <w:rPr>
                <w:sz w:val="20"/>
                <w:szCs w:val="20"/>
              </w:rPr>
              <w:t xml:space="preserve">Department of </w:t>
            </w:r>
            <w:r w:rsidR="002326DC" w:rsidRPr="00887F2A">
              <w:rPr>
                <w:sz w:val="20"/>
                <w:szCs w:val="20"/>
              </w:rPr>
              <w:t>Art and Design</w:t>
            </w:r>
          </w:p>
          <w:p w:rsidR="003D70F1" w:rsidRPr="00887F2A" w:rsidRDefault="003D70F1" w:rsidP="00887F2A">
            <w:pPr>
              <w:pStyle w:val="ListParagraph"/>
              <w:spacing w:after="0" w:line="240" w:lineRule="auto"/>
              <w:ind w:left="612"/>
              <w:rPr>
                <w:color w:val="000000"/>
              </w:rPr>
            </w:pPr>
          </w:p>
        </w:tc>
      </w:tr>
      <w:tr w:rsidR="002326DC" w:rsidRPr="00887F2A" w:rsidTr="00887F2A">
        <w:tc>
          <w:tcPr>
            <w:tcW w:w="738" w:type="dxa"/>
            <w:shd w:val="clear" w:color="auto" w:fill="DBE5F1"/>
          </w:tcPr>
          <w:p w:rsidR="002326DC" w:rsidRPr="00887F2A" w:rsidRDefault="00F63923" w:rsidP="00887F2A">
            <w:pPr>
              <w:spacing w:after="0" w:line="240" w:lineRule="auto"/>
              <w:jc w:val="center"/>
              <w:rPr>
                <w:sz w:val="20"/>
                <w:szCs w:val="20"/>
              </w:rPr>
            </w:pPr>
            <w:r w:rsidRPr="00887F2A">
              <w:rPr>
                <w:sz w:val="20"/>
                <w:szCs w:val="20"/>
              </w:rPr>
              <w:t>3</w:t>
            </w:r>
          </w:p>
        </w:tc>
        <w:tc>
          <w:tcPr>
            <w:tcW w:w="1260" w:type="dxa"/>
            <w:shd w:val="clear" w:color="auto" w:fill="DBE5F1"/>
          </w:tcPr>
          <w:p w:rsidR="002326DC" w:rsidRPr="00887F2A" w:rsidRDefault="002326DC" w:rsidP="00887F2A">
            <w:pPr>
              <w:spacing w:after="0" w:line="240" w:lineRule="auto"/>
              <w:jc w:val="center"/>
              <w:rPr>
                <w:sz w:val="20"/>
                <w:szCs w:val="20"/>
              </w:rPr>
            </w:pPr>
            <w:r w:rsidRPr="00887F2A">
              <w:rPr>
                <w:sz w:val="20"/>
                <w:szCs w:val="20"/>
              </w:rPr>
              <w:t>2012</w:t>
            </w:r>
            <w:r w:rsidR="00DF39BF" w:rsidRPr="00887F2A">
              <w:rPr>
                <w:sz w:val="20"/>
                <w:szCs w:val="20"/>
              </w:rPr>
              <w:t>–</w:t>
            </w:r>
            <w:r w:rsidRPr="00887F2A">
              <w:rPr>
                <w:sz w:val="20"/>
                <w:szCs w:val="20"/>
              </w:rPr>
              <w:t>13</w:t>
            </w:r>
          </w:p>
        </w:tc>
        <w:tc>
          <w:tcPr>
            <w:tcW w:w="7578" w:type="dxa"/>
            <w:shd w:val="clear" w:color="auto" w:fill="DBE5F1"/>
          </w:tcPr>
          <w:p w:rsidR="002326DC" w:rsidRPr="00887F2A" w:rsidRDefault="00A13B74" w:rsidP="00887F2A">
            <w:pPr>
              <w:pStyle w:val="ListParagraph"/>
              <w:numPr>
                <w:ilvl w:val="0"/>
                <w:numId w:val="11"/>
              </w:numPr>
              <w:spacing w:after="0" w:line="240" w:lineRule="auto"/>
              <w:ind w:left="612"/>
              <w:rPr>
                <w:sz w:val="20"/>
                <w:szCs w:val="20"/>
              </w:rPr>
            </w:pPr>
            <w:r w:rsidRPr="00887F2A">
              <w:rPr>
                <w:sz w:val="20"/>
                <w:szCs w:val="20"/>
              </w:rPr>
              <w:t xml:space="preserve">Department of </w:t>
            </w:r>
            <w:r w:rsidR="002326DC" w:rsidRPr="00887F2A">
              <w:rPr>
                <w:sz w:val="20"/>
                <w:szCs w:val="20"/>
              </w:rPr>
              <w:t>History and Political Science</w:t>
            </w:r>
          </w:p>
          <w:p w:rsidR="002326DC" w:rsidRPr="00887F2A" w:rsidRDefault="002326DC" w:rsidP="00887F2A">
            <w:pPr>
              <w:pStyle w:val="ListParagraph"/>
              <w:numPr>
                <w:ilvl w:val="0"/>
                <w:numId w:val="11"/>
              </w:numPr>
              <w:spacing w:after="0" w:line="240" w:lineRule="auto"/>
              <w:ind w:left="612"/>
              <w:rPr>
                <w:sz w:val="20"/>
                <w:szCs w:val="20"/>
              </w:rPr>
            </w:pPr>
            <w:r w:rsidRPr="00887F2A">
              <w:rPr>
                <w:sz w:val="20"/>
                <w:szCs w:val="20"/>
              </w:rPr>
              <w:t>Department of Sociology and Social Work</w:t>
            </w:r>
          </w:p>
          <w:p w:rsidR="002326DC" w:rsidRPr="00887F2A" w:rsidRDefault="00A13B74" w:rsidP="00887F2A">
            <w:pPr>
              <w:pStyle w:val="ListParagraph"/>
              <w:numPr>
                <w:ilvl w:val="0"/>
                <w:numId w:val="11"/>
              </w:numPr>
              <w:spacing w:after="0" w:line="240" w:lineRule="auto"/>
              <w:ind w:left="612"/>
              <w:rPr>
                <w:sz w:val="20"/>
                <w:szCs w:val="20"/>
              </w:rPr>
            </w:pPr>
            <w:r w:rsidRPr="00887F2A">
              <w:rPr>
                <w:sz w:val="20"/>
                <w:szCs w:val="20"/>
              </w:rPr>
              <w:t xml:space="preserve">Department of </w:t>
            </w:r>
            <w:r w:rsidR="002326DC" w:rsidRPr="00887F2A">
              <w:rPr>
                <w:sz w:val="20"/>
                <w:szCs w:val="20"/>
              </w:rPr>
              <w:t>Communication and Theater</w:t>
            </w:r>
          </w:p>
          <w:p w:rsidR="002326DC" w:rsidRPr="00887F2A" w:rsidRDefault="00A13B74" w:rsidP="00887F2A">
            <w:pPr>
              <w:pStyle w:val="ListParagraph"/>
              <w:numPr>
                <w:ilvl w:val="0"/>
                <w:numId w:val="11"/>
              </w:numPr>
              <w:spacing w:after="0" w:line="240" w:lineRule="auto"/>
              <w:ind w:left="612"/>
              <w:rPr>
                <w:sz w:val="20"/>
                <w:szCs w:val="20"/>
              </w:rPr>
            </w:pPr>
            <w:r w:rsidRPr="00887F2A">
              <w:rPr>
                <w:sz w:val="20"/>
                <w:szCs w:val="20"/>
              </w:rPr>
              <w:t xml:space="preserve">Department of </w:t>
            </w:r>
            <w:r w:rsidR="002326DC" w:rsidRPr="00887F2A">
              <w:rPr>
                <w:sz w:val="20"/>
                <w:szCs w:val="20"/>
              </w:rPr>
              <w:t>Literature, Journalism and Modern Languages</w:t>
            </w:r>
          </w:p>
          <w:p w:rsidR="00A2553F" w:rsidRPr="00887F2A" w:rsidRDefault="00A2553F" w:rsidP="00887F2A">
            <w:pPr>
              <w:pStyle w:val="ListParagraph"/>
              <w:spacing w:after="0" w:line="240" w:lineRule="auto"/>
              <w:ind w:left="612"/>
              <w:rPr>
                <w:sz w:val="20"/>
                <w:szCs w:val="20"/>
              </w:rPr>
            </w:pPr>
          </w:p>
        </w:tc>
      </w:tr>
      <w:tr w:rsidR="002326DC" w:rsidRPr="00887F2A" w:rsidTr="00887F2A">
        <w:tc>
          <w:tcPr>
            <w:tcW w:w="738" w:type="dxa"/>
            <w:shd w:val="clear" w:color="auto" w:fill="DBE5F1"/>
          </w:tcPr>
          <w:p w:rsidR="002326DC" w:rsidRPr="00887F2A" w:rsidRDefault="00F63923" w:rsidP="00887F2A">
            <w:pPr>
              <w:spacing w:after="0" w:line="240" w:lineRule="auto"/>
              <w:jc w:val="center"/>
              <w:rPr>
                <w:sz w:val="20"/>
                <w:szCs w:val="20"/>
              </w:rPr>
            </w:pPr>
            <w:r w:rsidRPr="00887F2A">
              <w:rPr>
                <w:sz w:val="20"/>
                <w:szCs w:val="20"/>
              </w:rPr>
              <w:t>4</w:t>
            </w:r>
          </w:p>
        </w:tc>
        <w:tc>
          <w:tcPr>
            <w:tcW w:w="1260" w:type="dxa"/>
            <w:shd w:val="clear" w:color="auto" w:fill="DBE5F1"/>
          </w:tcPr>
          <w:p w:rsidR="002326DC" w:rsidRPr="00887F2A" w:rsidRDefault="002326DC" w:rsidP="00887F2A">
            <w:pPr>
              <w:spacing w:after="0" w:line="240" w:lineRule="auto"/>
              <w:jc w:val="center"/>
              <w:rPr>
                <w:sz w:val="20"/>
                <w:szCs w:val="20"/>
              </w:rPr>
            </w:pPr>
            <w:r w:rsidRPr="00887F2A">
              <w:rPr>
                <w:sz w:val="20"/>
                <w:szCs w:val="20"/>
              </w:rPr>
              <w:t>2013</w:t>
            </w:r>
            <w:r w:rsidR="00DF39BF" w:rsidRPr="00887F2A">
              <w:rPr>
                <w:sz w:val="20"/>
                <w:szCs w:val="20"/>
              </w:rPr>
              <w:t>–</w:t>
            </w:r>
            <w:r w:rsidRPr="00887F2A">
              <w:rPr>
                <w:sz w:val="20"/>
                <w:szCs w:val="20"/>
              </w:rPr>
              <w:t>14</w:t>
            </w:r>
          </w:p>
        </w:tc>
        <w:tc>
          <w:tcPr>
            <w:tcW w:w="7578" w:type="dxa"/>
            <w:shd w:val="clear" w:color="auto" w:fill="DBE5F1"/>
          </w:tcPr>
          <w:p w:rsidR="002326DC" w:rsidRPr="00887F2A" w:rsidRDefault="00A13B74" w:rsidP="00887F2A">
            <w:pPr>
              <w:pStyle w:val="ListParagraph"/>
              <w:numPr>
                <w:ilvl w:val="0"/>
                <w:numId w:val="11"/>
              </w:numPr>
              <w:spacing w:after="0" w:line="240" w:lineRule="auto"/>
              <w:ind w:left="612"/>
              <w:rPr>
                <w:sz w:val="20"/>
                <w:szCs w:val="20"/>
              </w:rPr>
            </w:pPr>
            <w:r w:rsidRPr="00887F2A">
              <w:rPr>
                <w:sz w:val="20"/>
                <w:szCs w:val="20"/>
              </w:rPr>
              <w:t xml:space="preserve">Department of </w:t>
            </w:r>
            <w:r w:rsidR="002326DC" w:rsidRPr="00887F2A">
              <w:rPr>
                <w:sz w:val="20"/>
                <w:szCs w:val="20"/>
              </w:rPr>
              <w:t xml:space="preserve">Physics </w:t>
            </w:r>
            <w:r w:rsidR="00DF39BF" w:rsidRPr="00887F2A">
              <w:rPr>
                <w:sz w:val="20"/>
                <w:szCs w:val="20"/>
              </w:rPr>
              <w:t>and</w:t>
            </w:r>
            <w:r w:rsidR="002326DC" w:rsidRPr="00887F2A">
              <w:rPr>
                <w:sz w:val="20"/>
                <w:szCs w:val="20"/>
              </w:rPr>
              <w:t xml:space="preserve"> Engineering</w:t>
            </w:r>
          </w:p>
          <w:p w:rsidR="002326DC" w:rsidRPr="00887F2A" w:rsidRDefault="00A13B74" w:rsidP="00887F2A">
            <w:pPr>
              <w:pStyle w:val="ListParagraph"/>
              <w:numPr>
                <w:ilvl w:val="0"/>
                <w:numId w:val="11"/>
              </w:numPr>
              <w:spacing w:after="0" w:line="240" w:lineRule="auto"/>
              <w:ind w:left="612"/>
              <w:rPr>
                <w:sz w:val="20"/>
                <w:szCs w:val="20"/>
              </w:rPr>
            </w:pPr>
            <w:r w:rsidRPr="00887F2A">
              <w:rPr>
                <w:sz w:val="20"/>
                <w:szCs w:val="20"/>
              </w:rPr>
              <w:t xml:space="preserve">Department of </w:t>
            </w:r>
            <w:r w:rsidR="002326DC" w:rsidRPr="00887F2A">
              <w:rPr>
                <w:sz w:val="20"/>
                <w:szCs w:val="20"/>
              </w:rPr>
              <w:t>Music</w:t>
            </w:r>
          </w:p>
          <w:p w:rsidR="002326DC" w:rsidRPr="00887F2A" w:rsidRDefault="00A13B74" w:rsidP="00887F2A">
            <w:pPr>
              <w:pStyle w:val="ListParagraph"/>
              <w:numPr>
                <w:ilvl w:val="0"/>
                <w:numId w:val="11"/>
              </w:numPr>
              <w:spacing w:after="0" w:line="240" w:lineRule="auto"/>
              <w:ind w:left="612"/>
              <w:rPr>
                <w:sz w:val="20"/>
                <w:szCs w:val="20"/>
              </w:rPr>
            </w:pPr>
            <w:r w:rsidRPr="00887F2A">
              <w:rPr>
                <w:sz w:val="20"/>
                <w:szCs w:val="20"/>
              </w:rPr>
              <w:t xml:space="preserve">Department of </w:t>
            </w:r>
            <w:r w:rsidR="002326DC" w:rsidRPr="00887F2A">
              <w:rPr>
                <w:sz w:val="20"/>
                <w:szCs w:val="20"/>
              </w:rPr>
              <w:t>Family and Consumer Science</w:t>
            </w:r>
          </w:p>
          <w:p w:rsidR="002326DC" w:rsidRPr="00887F2A" w:rsidRDefault="00A13B74" w:rsidP="00887F2A">
            <w:pPr>
              <w:pStyle w:val="ListParagraph"/>
              <w:numPr>
                <w:ilvl w:val="0"/>
                <w:numId w:val="11"/>
              </w:numPr>
              <w:spacing w:after="0" w:line="240" w:lineRule="auto"/>
              <w:ind w:left="612"/>
              <w:rPr>
                <w:sz w:val="20"/>
                <w:szCs w:val="20"/>
              </w:rPr>
            </w:pPr>
            <w:r w:rsidRPr="00887F2A">
              <w:rPr>
                <w:sz w:val="20"/>
                <w:szCs w:val="20"/>
              </w:rPr>
              <w:t xml:space="preserve">Department of </w:t>
            </w:r>
            <w:r w:rsidR="002326DC" w:rsidRPr="00887F2A">
              <w:rPr>
                <w:sz w:val="20"/>
                <w:szCs w:val="20"/>
              </w:rPr>
              <w:t>School of Nursing</w:t>
            </w:r>
          </w:p>
          <w:p w:rsidR="00A2553F" w:rsidRPr="00887F2A" w:rsidRDefault="00A2553F" w:rsidP="00887F2A">
            <w:pPr>
              <w:pStyle w:val="ListParagraph"/>
              <w:spacing w:after="0" w:line="240" w:lineRule="auto"/>
              <w:ind w:left="612"/>
              <w:rPr>
                <w:sz w:val="20"/>
                <w:szCs w:val="20"/>
              </w:rPr>
            </w:pPr>
          </w:p>
        </w:tc>
      </w:tr>
      <w:tr w:rsidR="00EF724C" w:rsidRPr="00887F2A" w:rsidTr="00F67BA9">
        <w:tc>
          <w:tcPr>
            <w:tcW w:w="9576" w:type="dxa"/>
            <w:gridSpan w:val="3"/>
            <w:shd w:val="clear" w:color="auto" w:fill="FABF8F"/>
          </w:tcPr>
          <w:p w:rsidR="00EF724C" w:rsidRPr="00EF724C" w:rsidRDefault="00EF724C" w:rsidP="00EF724C">
            <w:pPr>
              <w:pStyle w:val="ListParagraph"/>
              <w:spacing w:after="0" w:line="240" w:lineRule="auto"/>
              <w:ind w:left="612"/>
              <w:jc w:val="center"/>
              <w:rPr>
                <w:b/>
                <w:sz w:val="20"/>
                <w:szCs w:val="20"/>
              </w:rPr>
            </w:pPr>
            <w:r w:rsidRPr="00EF724C">
              <w:rPr>
                <w:b/>
                <w:sz w:val="20"/>
                <w:szCs w:val="20"/>
              </w:rPr>
              <w:t>ACADEMIC PRIORITIZATION</w:t>
            </w:r>
            <w:r>
              <w:rPr>
                <w:b/>
                <w:sz w:val="20"/>
                <w:szCs w:val="20"/>
              </w:rPr>
              <w:t xml:space="preserve"> (2012 – 2014)</w:t>
            </w:r>
          </w:p>
          <w:p w:rsidR="00EF724C" w:rsidRPr="00887F2A" w:rsidRDefault="00EF724C" w:rsidP="00EF724C">
            <w:pPr>
              <w:pStyle w:val="ListParagraph"/>
              <w:spacing w:after="0" w:line="240" w:lineRule="auto"/>
              <w:ind w:left="612"/>
              <w:jc w:val="center"/>
              <w:rPr>
                <w:sz w:val="20"/>
                <w:szCs w:val="20"/>
              </w:rPr>
            </w:pPr>
            <w:r w:rsidRPr="00EF724C">
              <w:rPr>
                <w:b/>
                <w:sz w:val="20"/>
                <w:szCs w:val="20"/>
              </w:rPr>
              <w:t>All programs on campus required to complete a thorough financial analysis and value added assessment</w:t>
            </w:r>
          </w:p>
        </w:tc>
      </w:tr>
      <w:tr w:rsidR="002326DC" w:rsidRPr="00887F2A" w:rsidTr="00887F2A">
        <w:tc>
          <w:tcPr>
            <w:tcW w:w="738" w:type="dxa"/>
            <w:shd w:val="clear" w:color="auto" w:fill="DBE5F1"/>
          </w:tcPr>
          <w:p w:rsidR="002326DC" w:rsidRPr="00887F2A" w:rsidRDefault="00F63923" w:rsidP="00887F2A">
            <w:pPr>
              <w:spacing w:after="0" w:line="240" w:lineRule="auto"/>
              <w:jc w:val="center"/>
              <w:rPr>
                <w:sz w:val="20"/>
                <w:szCs w:val="20"/>
              </w:rPr>
            </w:pPr>
            <w:r w:rsidRPr="00887F2A">
              <w:rPr>
                <w:sz w:val="20"/>
                <w:szCs w:val="20"/>
              </w:rPr>
              <w:t>5</w:t>
            </w:r>
          </w:p>
        </w:tc>
        <w:tc>
          <w:tcPr>
            <w:tcW w:w="1260" w:type="dxa"/>
            <w:shd w:val="clear" w:color="auto" w:fill="DBE5F1"/>
          </w:tcPr>
          <w:p w:rsidR="002326DC" w:rsidRPr="00887F2A" w:rsidRDefault="002326DC" w:rsidP="00887F2A">
            <w:pPr>
              <w:spacing w:after="0" w:line="240" w:lineRule="auto"/>
              <w:jc w:val="center"/>
              <w:rPr>
                <w:sz w:val="20"/>
                <w:szCs w:val="20"/>
              </w:rPr>
            </w:pPr>
            <w:r w:rsidRPr="00887F2A">
              <w:rPr>
                <w:sz w:val="20"/>
                <w:szCs w:val="20"/>
              </w:rPr>
              <w:t>2014</w:t>
            </w:r>
            <w:r w:rsidR="00DF39BF" w:rsidRPr="00887F2A">
              <w:rPr>
                <w:sz w:val="20"/>
                <w:szCs w:val="20"/>
              </w:rPr>
              <w:t>–</w:t>
            </w:r>
            <w:r w:rsidRPr="00887F2A">
              <w:rPr>
                <w:sz w:val="20"/>
                <w:szCs w:val="20"/>
              </w:rPr>
              <w:t>15</w:t>
            </w:r>
          </w:p>
        </w:tc>
        <w:tc>
          <w:tcPr>
            <w:tcW w:w="7578" w:type="dxa"/>
            <w:shd w:val="clear" w:color="auto" w:fill="DBE5F1"/>
          </w:tcPr>
          <w:p w:rsidR="002326DC" w:rsidRPr="00887F2A" w:rsidRDefault="000B4A53" w:rsidP="00887F2A">
            <w:pPr>
              <w:pStyle w:val="ListParagraph"/>
              <w:numPr>
                <w:ilvl w:val="0"/>
                <w:numId w:val="11"/>
              </w:numPr>
              <w:spacing w:after="0" w:line="240" w:lineRule="auto"/>
              <w:ind w:left="612"/>
              <w:rPr>
                <w:sz w:val="20"/>
                <w:szCs w:val="20"/>
              </w:rPr>
            </w:pPr>
            <w:r w:rsidRPr="00887F2A">
              <w:rPr>
                <w:sz w:val="20"/>
                <w:szCs w:val="20"/>
              </w:rPr>
              <w:t xml:space="preserve">Department of </w:t>
            </w:r>
            <w:r w:rsidR="002326DC" w:rsidRPr="00887F2A">
              <w:rPr>
                <w:sz w:val="20"/>
                <w:szCs w:val="20"/>
              </w:rPr>
              <w:t>Biology</w:t>
            </w:r>
          </w:p>
          <w:p w:rsidR="008A2AF6" w:rsidRPr="00887F2A" w:rsidRDefault="008A2AF6" w:rsidP="00887F2A">
            <w:pPr>
              <w:pStyle w:val="ListParagraph"/>
              <w:numPr>
                <w:ilvl w:val="0"/>
                <w:numId w:val="11"/>
              </w:numPr>
              <w:spacing w:after="0" w:line="240" w:lineRule="auto"/>
              <w:ind w:left="612"/>
              <w:rPr>
                <w:sz w:val="20"/>
                <w:szCs w:val="20"/>
              </w:rPr>
            </w:pPr>
            <w:r w:rsidRPr="00887F2A">
              <w:rPr>
                <w:sz w:val="20"/>
                <w:szCs w:val="20"/>
              </w:rPr>
              <w:t>Department of Chemistry</w:t>
            </w:r>
          </w:p>
          <w:p w:rsidR="009C6DAE" w:rsidRPr="00887F2A" w:rsidRDefault="00DF39BF" w:rsidP="00887F2A">
            <w:pPr>
              <w:pStyle w:val="ListParagraph"/>
              <w:numPr>
                <w:ilvl w:val="0"/>
                <w:numId w:val="11"/>
              </w:numPr>
              <w:spacing w:after="0" w:line="240" w:lineRule="auto"/>
              <w:ind w:left="612"/>
              <w:rPr>
                <w:sz w:val="20"/>
                <w:szCs w:val="20"/>
              </w:rPr>
            </w:pPr>
            <w:r w:rsidRPr="00887F2A">
              <w:rPr>
                <w:sz w:val="20"/>
                <w:szCs w:val="20"/>
              </w:rPr>
              <w:t>Department of</w:t>
            </w:r>
            <w:r w:rsidR="009C6DAE" w:rsidRPr="00887F2A">
              <w:rPr>
                <w:sz w:val="20"/>
                <w:szCs w:val="20"/>
              </w:rPr>
              <w:t xml:space="preserve"> Mathematical, Information, and Computer Sciences</w:t>
            </w:r>
          </w:p>
          <w:p w:rsidR="00F63923" w:rsidRPr="00887F2A" w:rsidRDefault="00F63923" w:rsidP="00887F2A">
            <w:pPr>
              <w:pStyle w:val="ListParagraph"/>
              <w:numPr>
                <w:ilvl w:val="0"/>
                <w:numId w:val="11"/>
              </w:numPr>
              <w:spacing w:after="0" w:line="240" w:lineRule="auto"/>
              <w:ind w:left="612"/>
              <w:rPr>
                <w:sz w:val="20"/>
                <w:szCs w:val="20"/>
              </w:rPr>
            </w:pPr>
            <w:r w:rsidRPr="00887F2A">
              <w:rPr>
                <w:sz w:val="20"/>
                <w:szCs w:val="20"/>
              </w:rPr>
              <w:t>General Education</w:t>
            </w:r>
          </w:p>
          <w:p w:rsidR="00A2553F" w:rsidRPr="00887F2A" w:rsidRDefault="00A2553F" w:rsidP="00887F2A">
            <w:pPr>
              <w:pStyle w:val="ListParagraph"/>
              <w:spacing w:after="0" w:line="240" w:lineRule="auto"/>
              <w:ind w:left="612"/>
              <w:rPr>
                <w:sz w:val="20"/>
                <w:szCs w:val="20"/>
              </w:rPr>
            </w:pPr>
          </w:p>
        </w:tc>
      </w:tr>
      <w:tr w:rsidR="00F63923" w:rsidRPr="00887F2A" w:rsidTr="00887F2A">
        <w:tc>
          <w:tcPr>
            <w:tcW w:w="738" w:type="dxa"/>
            <w:shd w:val="clear" w:color="auto" w:fill="DBE5F1"/>
          </w:tcPr>
          <w:p w:rsidR="00F63923" w:rsidRPr="00887F2A" w:rsidRDefault="00F63923" w:rsidP="00887F2A">
            <w:pPr>
              <w:spacing w:after="0" w:line="240" w:lineRule="auto"/>
              <w:jc w:val="center"/>
              <w:rPr>
                <w:sz w:val="20"/>
                <w:szCs w:val="20"/>
              </w:rPr>
            </w:pPr>
            <w:r w:rsidRPr="00887F2A">
              <w:rPr>
                <w:sz w:val="20"/>
                <w:szCs w:val="20"/>
              </w:rPr>
              <w:t>6</w:t>
            </w:r>
          </w:p>
        </w:tc>
        <w:tc>
          <w:tcPr>
            <w:tcW w:w="1260" w:type="dxa"/>
            <w:shd w:val="clear" w:color="auto" w:fill="DBE5F1"/>
          </w:tcPr>
          <w:p w:rsidR="00F63923" w:rsidRPr="00887F2A" w:rsidRDefault="00F63923" w:rsidP="00887F2A">
            <w:pPr>
              <w:spacing w:after="0" w:line="240" w:lineRule="auto"/>
              <w:jc w:val="center"/>
              <w:rPr>
                <w:sz w:val="20"/>
                <w:szCs w:val="20"/>
              </w:rPr>
            </w:pPr>
            <w:r w:rsidRPr="00887F2A">
              <w:rPr>
                <w:sz w:val="20"/>
                <w:szCs w:val="20"/>
              </w:rPr>
              <w:t>2015</w:t>
            </w:r>
            <w:r w:rsidR="00DF39BF" w:rsidRPr="00887F2A">
              <w:rPr>
                <w:sz w:val="20"/>
                <w:szCs w:val="20"/>
              </w:rPr>
              <w:t>–</w:t>
            </w:r>
            <w:r w:rsidRPr="00887F2A">
              <w:rPr>
                <w:sz w:val="20"/>
                <w:szCs w:val="20"/>
              </w:rPr>
              <w:t>2016</w:t>
            </w:r>
          </w:p>
        </w:tc>
        <w:tc>
          <w:tcPr>
            <w:tcW w:w="7578" w:type="dxa"/>
            <w:shd w:val="clear" w:color="auto" w:fill="DBE5F1"/>
          </w:tcPr>
          <w:p w:rsidR="00F63923" w:rsidRPr="00887F2A" w:rsidRDefault="00F63923" w:rsidP="00887F2A">
            <w:pPr>
              <w:pStyle w:val="ListParagraph"/>
              <w:numPr>
                <w:ilvl w:val="0"/>
                <w:numId w:val="11"/>
              </w:numPr>
              <w:spacing w:after="0" w:line="240" w:lineRule="auto"/>
              <w:ind w:left="612"/>
              <w:rPr>
                <w:sz w:val="20"/>
                <w:szCs w:val="20"/>
              </w:rPr>
            </w:pPr>
            <w:r w:rsidRPr="00887F2A">
              <w:rPr>
                <w:sz w:val="20"/>
                <w:szCs w:val="20"/>
              </w:rPr>
              <w:t>Department of Psychology</w:t>
            </w:r>
          </w:p>
          <w:p w:rsidR="00F63923" w:rsidRPr="00887F2A" w:rsidRDefault="00F63923" w:rsidP="00887F2A">
            <w:pPr>
              <w:pStyle w:val="ListParagraph"/>
              <w:numPr>
                <w:ilvl w:val="0"/>
                <w:numId w:val="11"/>
              </w:numPr>
              <w:spacing w:after="0" w:line="240" w:lineRule="auto"/>
              <w:ind w:left="612"/>
              <w:rPr>
                <w:sz w:val="20"/>
                <w:szCs w:val="20"/>
              </w:rPr>
            </w:pPr>
            <w:r w:rsidRPr="00887F2A">
              <w:rPr>
                <w:sz w:val="20"/>
                <w:szCs w:val="20"/>
              </w:rPr>
              <w:t>Department of Kinesiology</w:t>
            </w:r>
          </w:p>
          <w:p w:rsidR="00F63923" w:rsidRPr="00887F2A" w:rsidRDefault="003D02A9" w:rsidP="00887F2A">
            <w:pPr>
              <w:pStyle w:val="ListParagraph"/>
              <w:numPr>
                <w:ilvl w:val="0"/>
                <w:numId w:val="11"/>
              </w:numPr>
              <w:spacing w:after="0" w:line="240" w:lineRule="auto"/>
              <w:ind w:left="612"/>
              <w:rPr>
                <w:sz w:val="20"/>
                <w:szCs w:val="20"/>
              </w:rPr>
            </w:pPr>
            <w:r w:rsidRPr="00887F2A">
              <w:rPr>
                <w:sz w:val="20"/>
                <w:szCs w:val="20"/>
              </w:rPr>
              <w:t>All Academic Centers</w:t>
            </w:r>
          </w:p>
          <w:p w:rsidR="00DF39BF" w:rsidRPr="00887F2A" w:rsidRDefault="00DF39BF" w:rsidP="00887F2A">
            <w:pPr>
              <w:pStyle w:val="ListParagraph"/>
              <w:spacing w:after="0" w:line="240" w:lineRule="auto"/>
              <w:ind w:left="612"/>
              <w:rPr>
                <w:sz w:val="20"/>
                <w:szCs w:val="20"/>
              </w:rPr>
            </w:pPr>
          </w:p>
        </w:tc>
      </w:tr>
      <w:tr w:rsidR="003D02A9" w:rsidRPr="00887F2A" w:rsidTr="00887F2A">
        <w:tc>
          <w:tcPr>
            <w:tcW w:w="738" w:type="dxa"/>
            <w:shd w:val="clear" w:color="auto" w:fill="DBE5F1"/>
          </w:tcPr>
          <w:p w:rsidR="003D02A9" w:rsidRPr="00887F2A" w:rsidRDefault="003D02A9" w:rsidP="00887F2A">
            <w:pPr>
              <w:spacing w:after="0" w:line="240" w:lineRule="auto"/>
              <w:jc w:val="center"/>
              <w:rPr>
                <w:sz w:val="20"/>
                <w:szCs w:val="20"/>
              </w:rPr>
            </w:pPr>
            <w:r w:rsidRPr="00887F2A">
              <w:rPr>
                <w:sz w:val="20"/>
                <w:szCs w:val="20"/>
              </w:rPr>
              <w:t>7</w:t>
            </w:r>
          </w:p>
        </w:tc>
        <w:tc>
          <w:tcPr>
            <w:tcW w:w="1260" w:type="dxa"/>
            <w:shd w:val="clear" w:color="auto" w:fill="DBE5F1"/>
          </w:tcPr>
          <w:p w:rsidR="003D02A9" w:rsidRPr="00887F2A" w:rsidRDefault="003D02A9" w:rsidP="00887F2A">
            <w:pPr>
              <w:spacing w:after="0" w:line="240" w:lineRule="auto"/>
              <w:jc w:val="center"/>
              <w:rPr>
                <w:sz w:val="20"/>
                <w:szCs w:val="20"/>
              </w:rPr>
            </w:pPr>
            <w:r w:rsidRPr="00887F2A">
              <w:rPr>
                <w:sz w:val="20"/>
                <w:szCs w:val="20"/>
              </w:rPr>
              <w:t>2016-2017</w:t>
            </w:r>
          </w:p>
        </w:tc>
        <w:tc>
          <w:tcPr>
            <w:tcW w:w="7578" w:type="dxa"/>
            <w:shd w:val="clear" w:color="auto" w:fill="DBE5F1"/>
          </w:tcPr>
          <w:p w:rsidR="00983030" w:rsidRPr="00887F2A" w:rsidRDefault="00983030" w:rsidP="00EF724C">
            <w:pPr>
              <w:pStyle w:val="ListParagraph"/>
              <w:numPr>
                <w:ilvl w:val="0"/>
                <w:numId w:val="11"/>
              </w:numPr>
              <w:spacing w:after="0"/>
              <w:ind w:left="612"/>
              <w:rPr>
                <w:sz w:val="20"/>
                <w:szCs w:val="20"/>
              </w:rPr>
            </w:pPr>
            <w:r w:rsidRPr="00887F2A">
              <w:rPr>
                <w:sz w:val="20"/>
                <w:szCs w:val="20"/>
              </w:rPr>
              <w:t>Mathematical, Information and Computer Sciences</w:t>
            </w:r>
          </w:p>
          <w:p w:rsidR="003D02A9" w:rsidRPr="00887F2A" w:rsidRDefault="003D02A9" w:rsidP="00EF724C">
            <w:pPr>
              <w:pStyle w:val="ListParagraph"/>
              <w:numPr>
                <w:ilvl w:val="0"/>
                <w:numId w:val="11"/>
              </w:numPr>
              <w:spacing w:after="0"/>
              <w:ind w:left="612"/>
              <w:rPr>
                <w:sz w:val="20"/>
                <w:szCs w:val="20"/>
              </w:rPr>
            </w:pPr>
            <w:r w:rsidRPr="00887F2A">
              <w:rPr>
                <w:sz w:val="20"/>
                <w:szCs w:val="20"/>
              </w:rPr>
              <w:t>School of Education</w:t>
            </w:r>
          </w:p>
          <w:p w:rsidR="003D02A9" w:rsidRDefault="003D02A9" w:rsidP="00EF724C">
            <w:pPr>
              <w:pStyle w:val="ListParagraph"/>
              <w:numPr>
                <w:ilvl w:val="0"/>
                <w:numId w:val="11"/>
              </w:numPr>
              <w:spacing w:after="0" w:line="240" w:lineRule="auto"/>
              <w:ind w:left="612"/>
              <w:rPr>
                <w:sz w:val="20"/>
                <w:szCs w:val="20"/>
              </w:rPr>
            </w:pPr>
            <w:r w:rsidRPr="00887F2A">
              <w:rPr>
                <w:sz w:val="20"/>
                <w:szCs w:val="20"/>
              </w:rPr>
              <w:t>Fermanian School of Business</w:t>
            </w:r>
          </w:p>
          <w:p w:rsidR="00EF724C" w:rsidRPr="00887F2A" w:rsidRDefault="00EF724C" w:rsidP="00EF724C">
            <w:pPr>
              <w:pStyle w:val="ListParagraph"/>
              <w:spacing w:after="0" w:line="240" w:lineRule="auto"/>
              <w:ind w:left="612"/>
              <w:rPr>
                <w:sz w:val="20"/>
                <w:szCs w:val="20"/>
              </w:rPr>
            </w:pPr>
          </w:p>
        </w:tc>
      </w:tr>
      <w:tr w:rsidR="003D02A9" w:rsidRPr="00887F2A" w:rsidTr="00887F2A">
        <w:tc>
          <w:tcPr>
            <w:tcW w:w="738" w:type="dxa"/>
            <w:shd w:val="clear" w:color="auto" w:fill="DBE5F1"/>
          </w:tcPr>
          <w:p w:rsidR="003D02A9" w:rsidRPr="00887F2A" w:rsidRDefault="003D02A9" w:rsidP="00887F2A">
            <w:pPr>
              <w:spacing w:after="0" w:line="240" w:lineRule="auto"/>
              <w:jc w:val="center"/>
              <w:rPr>
                <w:sz w:val="20"/>
                <w:szCs w:val="20"/>
              </w:rPr>
            </w:pPr>
            <w:r w:rsidRPr="00887F2A">
              <w:rPr>
                <w:sz w:val="20"/>
                <w:szCs w:val="20"/>
              </w:rPr>
              <w:t>8</w:t>
            </w:r>
          </w:p>
        </w:tc>
        <w:tc>
          <w:tcPr>
            <w:tcW w:w="1260" w:type="dxa"/>
            <w:shd w:val="clear" w:color="auto" w:fill="DBE5F1"/>
          </w:tcPr>
          <w:p w:rsidR="003D02A9" w:rsidRPr="00887F2A" w:rsidRDefault="003D02A9" w:rsidP="00887F2A">
            <w:pPr>
              <w:spacing w:after="0" w:line="240" w:lineRule="auto"/>
              <w:jc w:val="center"/>
              <w:rPr>
                <w:sz w:val="20"/>
                <w:szCs w:val="20"/>
              </w:rPr>
            </w:pPr>
            <w:r w:rsidRPr="00887F2A">
              <w:rPr>
                <w:sz w:val="20"/>
                <w:szCs w:val="20"/>
              </w:rPr>
              <w:t>2017-2018</w:t>
            </w:r>
          </w:p>
        </w:tc>
        <w:tc>
          <w:tcPr>
            <w:tcW w:w="7578" w:type="dxa"/>
            <w:shd w:val="clear" w:color="auto" w:fill="DBE5F1"/>
          </w:tcPr>
          <w:p w:rsidR="003D02A9" w:rsidRPr="00887F2A" w:rsidRDefault="003D02A9" w:rsidP="00A96B67">
            <w:pPr>
              <w:pStyle w:val="ListParagraph"/>
              <w:numPr>
                <w:ilvl w:val="0"/>
                <w:numId w:val="61"/>
              </w:numPr>
              <w:spacing w:after="0" w:line="240" w:lineRule="auto"/>
              <w:ind w:left="612"/>
              <w:rPr>
                <w:sz w:val="20"/>
                <w:szCs w:val="20"/>
              </w:rPr>
            </w:pPr>
            <w:r w:rsidRPr="00887F2A">
              <w:rPr>
                <w:sz w:val="20"/>
                <w:szCs w:val="20"/>
              </w:rPr>
              <w:t>School of Theology and Christian Ministry</w:t>
            </w:r>
          </w:p>
          <w:p w:rsidR="003D02A9" w:rsidRDefault="003D02A9" w:rsidP="00A96B67">
            <w:pPr>
              <w:pStyle w:val="ListParagraph"/>
              <w:numPr>
                <w:ilvl w:val="0"/>
                <w:numId w:val="61"/>
              </w:numPr>
              <w:spacing w:after="0" w:line="240" w:lineRule="auto"/>
              <w:ind w:left="612"/>
              <w:rPr>
                <w:sz w:val="20"/>
                <w:szCs w:val="20"/>
              </w:rPr>
            </w:pPr>
            <w:r w:rsidRPr="00887F2A">
              <w:rPr>
                <w:sz w:val="20"/>
                <w:szCs w:val="20"/>
              </w:rPr>
              <w:t>Department of Art and Design</w:t>
            </w:r>
          </w:p>
          <w:p w:rsidR="00EF724C" w:rsidRPr="00887F2A" w:rsidRDefault="00CE5D4F" w:rsidP="00A96B67">
            <w:pPr>
              <w:pStyle w:val="ListParagraph"/>
              <w:numPr>
                <w:ilvl w:val="0"/>
                <w:numId w:val="61"/>
              </w:numPr>
              <w:spacing w:after="0" w:line="240" w:lineRule="auto"/>
              <w:ind w:left="612"/>
              <w:rPr>
                <w:sz w:val="20"/>
                <w:szCs w:val="20"/>
              </w:rPr>
            </w:pPr>
            <w:r>
              <w:rPr>
                <w:sz w:val="20"/>
                <w:szCs w:val="20"/>
              </w:rPr>
              <w:t>Extended Learning Division</w:t>
            </w:r>
          </w:p>
        </w:tc>
      </w:tr>
    </w:tbl>
    <w:p w:rsidR="009F42BC" w:rsidRDefault="00983030" w:rsidP="00382819">
      <w:pPr>
        <w:sectPr w:rsidR="009F42BC" w:rsidSect="00B63764">
          <w:footerReference w:type="default" r:id="rId35"/>
          <w:type w:val="continuous"/>
          <w:pgSz w:w="12240" w:h="15840" w:code="1"/>
          <w:pgMar w:top="720" w:right="1440" w:bottom="1440" w:left="1440" w:header="0" w:footer="720" w:gutter="0"/>
          <w:pgNumType w:chapStyle="1"/>
          <w:cols w:space="720"/>
          <w:docGrid w:linePitch="360"/>
        </w:sectPr>
      </w:pPr>
      <w:r>
        <w:rPr>
          <w:sz w:val="20"/>
          <w:szCs w:val="20"/>
        </w:rPr>
        <w:t>*Some Academic Centers are not currently listed in the rotation.</w:t>
      </w:r>
    </w:p>
    <w:bookmarkEnd w:id="36"/>
    <w:bookmarkEnd w:id="37"/>
    <w:bookmarkEnd w:id="38"/>
    <w:bookmarkEnd w:id="39"/>
    <w:p w:rsidR="0020467D" w:rsidRPr="0020467D" w:rsidRDefault="0020467D" w:rsidP="0020467D">
      <w:pPr>
        <w:spacing w:after="0"/>
        <w:ind w:firstLine="360"/>
        <w:jc w:val="right"/>
        <w:rPr>
          <w:rFonts w:cs="Arial"/>
          <w:sz w:val="20"/>
          <w:szCs w:val="20"/>
        </w:rPr>
      </w:pPr>
    </w:p>
    <w:tbl>
      <w:tblPr>
        <w:tblW w:w="0" w:type="auto"/>
        <w:tblInd w:w="1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9F42BC" w:rsidRPr="00887F2A" w:rsidTr="00887F2A">
        <w:tc>
          <w:tcPr>
            <w:tcW w:w="9558" w:type="dxa"/>
            <w:shd w:val="clear" w:color="auto" w:fill="DDD9C3"/>
          </w:tcPr>
          <w:p w:rsidR="009F42BC" w:rsidRPr="00887F2A" w:rsidRDefault="009F42BC" w:rsidP="00887F2A">
            <w:pPr>
              <w:pStyle w:val="ListParagraph"/>
              <w:spacing w:after="0" w:line="240" w:lineRule="auto"/>
              <w:ind w:left="0"/>
            </w:pPr>
          </w:p>
          <w:p w:rsidR="009F42BC" w:rsidRPr="007157C8" w:rsidRDefault="009F42BC" w:rsidP="007157C8">
            <w:pPr>
              <w:pStyle w:val="TOC-1heading"/>
            </w:pPr>
            <w:bookmarkStart w:id="46" w:name="_Toc295732068"/>
            <w:bookmarkStart w:id="47" w:name="A3"/>
            <w:r w:rsidRPr="007157C8">
              <w:rPr>
                <w:szCs w:val="28"/>
              </w:rPr>
              <w:t xml:space="preserve">Appendix C: </w:t>
            </w:r>
            <w:r w:rsidRPr="007157C8">
              <w:t>Inclusion of Academic Assessment into the Program Review</w:t>
            </w:r>
            <w:bookmarkEnd w:id="46"/>
            <w:r w:rsidRPr="007157C8">
              <w:t xml:space="preserve"> Process</w:t>
            </w:r>
            <w:bookmarkEnd w:id="47"/>
          </w:p>
          <w:p w:rsidR="009F42BC" w:rsidRPr="00887F2A" w:rsidRDefault="009F42BC" w:rsidP="00887F2A">
            <w:pPr>
              <w:pStyle w:val="ListParagraph"/>
              <w:spacing w:after="0" w:line="240" w:lineRule="auto"/>
              <w:ind w:left="0"/>
            </w:pPr>
          </w:p>
        </w:tc>
      </w:tr>
    </w:tbl>
    <w:p w:rsidR="006B0345" w:rsidRDefault="009761FA" w:rsidP="006B0345">
      <w:pPr>
        <w:spacing w:before="240"/>
        <w:ind w:firstLine="360"/>
        <w:rPr>
          <w:rFonts w:cs="Arial"/>
        </w:rPr>
      </w:pPr>
      <w:r>
        <w:rPr>
          <w:rFonts w:cs="Arial"/>
        </w:rPr>
        <w:t>The a</w:t>
      </w:r>
      <w:r w:rsidR="002266D7" w:rsidRPr="00BB454D">
        <w:rPr>
          <w:rFonts w:cs="Arial"/>
        </w:rPr>
        <w:t>ssessment</w:t>
      </w:r>
      <w:r w:rsidR="00FB0176">
        <w:rPr>
          <w:rFonts w:cs="Arial"/>
        </w:rPr>
        <w:t xml:space="preserve"> </w:t>
      </w:r>
      <w:r>
        <w:rPr>
          <w:rFonts w:cs="Arial"/>
        </w:rPr>
        <w:t xml:space="preserve">of student learning is the </w:t>
      </w:r>
      <w:r w:rsidR="00FB0176">
        <w:rPr>
          <w:rFonts w:cs="Arial"/>
        </w:rPr>
        <w:t xml:space="preserve">foundation for </w:t>
      </w:r>
      <w:r w:rsidR="002266D7" w:rsidRPr="00BB454D">
        <w:rPr>
          <w:rFonts w:cs="Arial"/>
        </w:rPr>
        <w:t xml:space="preserve">program review </w:t>
      </w:r>
      <w:r>
        <w:rPr>
          <w:rFonts w:cs="Arial"/>
        </w:rPr>
        <w:t>with the focus of improving</w:t>
      </w:r>
      <w:r w:rsidR="002266D7" w:rsidRPr="00BB454D">
        <w:rPr>
          <w:rFonts w:cs="Arial"/>
        </w:rPr>
        <w:t xml:space="preserve"> educational quality</w:t>
      </w:r>
      <w:r>
        <w:rPr>
          <w:rFonts w:cs="Arial"/>
        </w:rPr>
        <w:t xml:space="preserve"> based on the culture of evidence</w:t>
      </w:r>
      <w:r w:rsidR="002266D7" w:rsidRPr="00BB454D">
        <w:rPr>
          <w:rFonts w:cs="Arial"/>
        </w:rPr>
        <w:t xml:space="preserve">. </w:t>
      </w:r>
      <w:r w:rsidR="002266D7">
        <w:rPr>
          <w:rFonts w:cs="Arial"/>
        </w:rPr>
        <w:t>A</w:t>
      </w:r>
      <w:r w:rsidR="006B0345" w:rsidRPr="00BB454D">
        <w:rPr>
          <w:rFonts w:cs="Arial"/>
        </w:rPr>
        <w:t>ssessment</w:t>
      </w:r>
      <w:r w:rsidR="00790B96">
        <w:rPr>
          <w:rFonts w:cs="Arial"/>
        </w:rPr>
        <w:t xml:space="preserve"> is conducted every semester</w:t>
      </w:r>
      <w:r w:rsidR="006B0345" w:rsidRPr="00BB454D">
        <w:rPr>
          <w:rFonts w:cs="Arial"/>
        </w:rPr>
        <w:t xml:space="preserve"> and </w:t>
      </w:r>
      <w:r w:rsidR="00B065E5">
        <w:rPr>
          <w:rFonts w:cs="Arial"/>
        </w:rPr>
        <w:t xml:space="preserve">maintained in the </w:t>
      </w:r>
      <w:r w:rsidR="009F56A3">
        <w:rPr>
          <w:rFonts w:cs="Arial"/>
        </w:rPr>
        <w:t>Academic Unit</w:t>
      </w:r>
      <w:r w:rsidR="003074F7">
        <w:rPr>
          <w:rFonts w:cs="Arial"/>
        </w:rPr>
        <w:t>’s Assessment Wheel</w:t>
      </w:r>
      <w:r>
        <w:rPr>
          <w:rFonts w:cs="Arial"/>
        </w:rPr>
        <w:t xml:space="preserve"> </w:t>
      </w:r>
      <w:hyperlink r:id="rId36" w:history="1">
        <w:r w:rsidRPr="00262E20">
          <w:rPr>
            <w:rStyle w:val="Hyperlink"/>
            <w:rFonts w:cs="Arial"/>
          </w:rPr>
          <w:t>http://assessment.pointloma.edu/</w:t>
        </w:r>
      </w:hyperlink>
      <w:r>
        <w:rPr>
          <w:rFonts w:cs="Arial"/>
        </w:rPr>
        <w:t xml:space="preserve">. </w:t>
      </w:r>
      <w:r w:rsidR="00690CBA">
        <w:rPr>
          <w:rFonts w:cs="Arial"/>
        </w:rPr>
        <w:t>The Assessment Wheel</w:t>
      </w:r>
      <w:r w:rsidR="00F63923">
        <w:rPr>
          <w:rFonts w:cs="Arial"/>
        </w:rPr>
        <w:t xml:space="preserve"> is the official</w:t>
      </w:r>
      <w:r w:rsidR="00930343">
        <w:rPr>
          <w:rFonts w:cs="Arial"/>
        </w:rPr>
        <w:t xml:space="preserve"> repository for the Academic Unit’s assessment </w:t>
      </w:r>
      <w:r w:rsidR="00F63923">
        <w:rPr>
          <w:rFonts w:cs="Arial"/>
        </w:rPr>
        <w:t xml:space="preserve">plans, activities and </w:t>
      </w:r>
      <w:r w:rsidR="00930343">
        <w:rPr>
          <w:rFonts w:cs="Arial"/>
        </w:rPr>
        <w:t xml:space="preserve">evidence. </w:t>
      </w:r>
      <w:r w:rsidR="00BB6A21">
        <w:rPr>
          <w:rFonts w:cs="Arial"/>
        </w:rPr>
        <w:t>The faculty are sol</w:t>
      </w:r>
      <w:r w:rsidR="00E66D9B">
        <w:rPr>
          <w:rFonts w:cs="Arial"/>
        </w:rPr>
        <w:t xml:space="preserve">ely responsible </w:t>
      </w:r>
      <w:r w:rsidR="00BB6A21">
        <w:rPr>
          <w:rFonts w:cs="Arial"/>
        </w:rPr>
        <w:t xml:space="preserve">for program </w:t>
      </w:r>
      <w:r w:rsidR="00E66D9B">
        <w:rPr>
          <w:rFonts w:cs="Arial"/>
        </w:rPr>
        <w:t xml:space="preserve">assessment including: student </w:t>
      </w:r>
      <w:r w:rsidR="00BB6A21">
        <w:rPr>
          <w:rFonts w:cs="Arial"/>
        </w:rPr>
        <w:t>l</w:t>
      </w:r>
      <w:r w:rsidR="006B0345" w:rsidRPr="00BB454D">
        <w:rPr>
          <w:rFonts w:cs="Arial"/>
        </w:rPr>
        <w:t>earni</w:t>
      </w:r>
      <w:r w:rsidR="00BB6A21">
        <w:rPr>
          <w:rFonts w:cs="Arial"/>
        </w:rPr>
        <w:t>ng outcomes</w:t>
      </w:r>
      <w:r w:rsidR="00A207AC">
        <w:rPr>
          <w:rFonts w:cs="Arial"/>
        </w:rPr>
        <w:t xml:space="preserve">, </w:t>
      </w:r>
      <w:r w:rsidR="007D02B6">
        <w:rPr>
          <w:rFonts w:cs="Arial"/>
        </w:rPr>
        <w:t>planning</w:t>
      </w:r>
      <w:r w:rsidR="00BB6A21">
        <w:rPr>
          <w:rFonts w:cs="Arial"/>
        </w:rPr>
        <w:t xml:space="preserve"> and evaluation of </w:t>
      </w:r>
      <w:r w:rsidR="00A207AC">
        <w:rPr>
          <w:rFonts w:cs="Arial"/>
        </w:rPr>
        <w:t>assessment activities</w:t>
      </w:r>
      <w:r w:rsidR="00BB6A21">
        <w:rPr>
          <w:rFonts w:cs="Arial"/>
        </w:rPr>
        <w:t>,</w:t>
      </w:r>
      <w:r w:rsidR="00A207AC">
        <w:rPr>
          <w:rFonts w:cs="Arial"/>
        </w:rPr>
        <w:t xml:space="preserve"> </w:t>
      </w:r>
      <w:r w:rsidR="0005507C">
        <w:rPr>
          <w:rFonts w:cs="Arial"/>
        </w:rPr>
        <w:t xml:space="preserve">and </w:t>
      </w:r>
      <w:r w:rsidR="00E66D9B">
        <w:rPr>
          <w:rFonts w:cs="Arial"/>
        </w:rPr>
        <w:t xml:space="preserve">use of evidence </w:t>
      </w:r>
      <w:r w:rsidR="00A207AC">
        <w:rPr>
          <w:rFonts w:cs="Arial"/>
        </w:rPr>
        <w:t>and criteria for succe</w:t>
      </w:r>
      <w:r w:rsidR="00BB6A21">
        <w:rPr>
          <w:rFonts w:cs="Arial"/>
        </w:rPr>
        <w:t>ss</w:t>
      </w:r>
      <w:r w:rsidR="00A207AC">
        <w:rPr>
          <w:rFonts w:cs="Arial"/>
        </w:rPr>
        <w:t xml:space="preserve">. </w:t>
      </w:r>
      <w:r w:rsidR="002266D7">
        <w:rPr>
          <w:rFonts w:cs="Arial"/>
        </w:rPr>
        <w:t>Assessment d</w:t>
      </w:r>
      <w:r w:rsidR="006B0345" w:rsidRPr="00BB454D">
        <w:rPr>
          <w:rFonts w:cs="Arial"/>
        </w:rPr>
        <w:t xml:space="preserve">ata </w:t>
      </w:r>
      <w:r w:rsidR="006B0345">
        <w:rPr>
          <w:rFonts w:cs="Arial"/>
        </w:rPr>
        <w:t>are</w:t>
      </w:r>
      <w:r w:rsidR="006B0345" w:rsidRPr="00BB454D">
        <w:rPr>
          <w:rFonts w:cs="Arial"/>
        </w:rPr>
        <w:t xml:space="preserve"> collected </w:t>
      </w:r>
      <w:r w:rsidR="00CE5F83">
        <w:rPr>
          <w:rFonts w:cs="Arial"/>
        </w:rPr>
        <w:t>every semester</w:t>
      </w:r>
      <w:r w:rsidR="006B0345" w:rsidRPr="00BB454D">
        <w:rPr>
          <w:rFonts w:cs="Arial"/>
        </w:rPr>
        <w:t xml:space="preserve"> </w:t>
      </w:r>
      <w:r w:rsidR="00E66D9B">
        <w:rPr>
          <w:rFonts w:cs="Arial"/>
        </w:rPr>
        <w:t xml:space="preserve">on a </w:t>
      </w:r>
      <w:r w:rsidR="006B0345" w:rsidRPr="00BB454D">
        <w:rPr>
          <w:rFonts w:cs="Arial"/>
        </w:rPr>
        <w:t xml:space="preserve">revolving </w:t>
      </w:r>
      <w:r w:rsidR="004B0D89">
        <w:rPr>
          <w:rFonts w:cs="Arial"/>
        </w:rPr>
        <w:t xml:space="preserve">three-year </w:t>
      </w:r>
      <w:r w:rsidR="00E66D9B">
        <w:rPr>
          <w:rFonts w:cs="Arial"/>
        </w:rPr>
        <w:t xml:space="preserve">assessment </w:t>
      </w:r>
      <w:r w:rsidR="006B0345" w:rsidRPr="00BB454D">
        <w:rPr>
          <w:rFonts w:cs="Arial"/>
        </w:rPr>
        <w:t>cycle</w:t>
      </w:r>
      <w:r w:rsidR="00E66D9B">
        <w:rPr>
          <w:rFonts w:cs="Arial"/>
        </w:rPr>
        <w:t xml:space="preserve">. During the three-year assessment cycle </w:t>
      </w:r>
      <w:r w:rsidR="00CE5F83">
        <w:rPr>
          <w:rFonts w:cs="Arial"/>
        </w:rPr>
        <w:t xml:space="preserve">all program </w:t>
      </w:r>
      <w:r w:rsidR="00E66D9B">
        <w:rPr>
          <w:rFonts w:cs="Arial"/>
        </w:rPr>
        <w:t>learning outcomes will be assessed in multiple ways (direct and indirect assessment</w:t>
      </w:r>
      <w:r w:rsidR="0005507C">
        <w:rPr>
          <w:rFonts w:cs="Arial"/>
        </w:rPr>
        <w:t>)</w:t>
      </w:r>
      <w:r w:rsidR="00CE5F83">
        <w:rPr>
          <w:rFonts w:cs="Arial"/>
        </w:rPr>
        <w:t>.</w:t>
      </w:r>
      <w:r w:rsidR="006B0345" w:rsidRPr="00BB454D">
        <w:rPr>
          <w:rFonts w:cs="Arial"/>
        </w:rPr>
        <w:t xml:space="preserve"> </w:t>
      </w:r>
      <w:r w:rsidR="004B0D89">
        <w:rPr>
          <w:rFonts w:cs="Arial"/>
        </w:rPr>
        <w:t>T</w:t>
      </w:r>
      <w:r w:rsidR="006B0345" w:rsidRPr="00BB454D">
        <w:rPr>
          <w:rFonts w:cs="Arial"/>
        </w:rPr>
        <w:t xml:space="preserve">his </w:t>
      </w:r>
      <w:r w:rsidR="004B0D89">
        <w:rPr>
          <w:rFonts w:cs="Arial"/>
        </w:rPr>
        <w:t xml:space="preserve">assessment process </w:t>
      </w:r>
      <w:r w:rsidR="006B0345" w:rsidRPr="00BB454D">
        <w:rPr>
          <w:rFonts w:cs="Arial"/>
        </w:rPr>
        <w:t>is a continua</w:t>
      </w:r>
      <w:r>
        <w:rPr>
          <w:rFonts w:cs="Arial"/>
        </w:rPr>
        <w:t>l, formative process over of data collection, analysis, reflection and improvement</w:t>
      </w:r>
      <w:r w:rsidR="006B0345" w:rsidRPr="00BB454D">
        <w:rPr>
          <w:rFonts w:cs="Arial"/>
        </w:rPr>
        <w:t>.</w:t>
      </w:r>
    </w:p>
    <w:p w:rsidR="009761FA" w:rsidRPr="009761FA" w:rsidRDefault="005D7B05" w:rsidP="00A97673">
      <w:pPr>
        <w:spacing w:before="240"/>
        <w:rPr>
          <w:rFonts w:cs="Arial"/>
          <w:b/>
        </w:rPr>
      </w:pPr>
      <w:r>
        <w:rPr>
          <w:rFonts w:cs="Arial"/>
          <w:b/>
        </w:rPr>
        <w:t xml:space="preserve">Meaning, Quality and Integrity of the Degree:  </w:t>
      </w:r>
      <w:r w:rsidR="009761FA" w:rsidRPr="009761FA">
        <w:rPr>
          <w:rFonts w:cs="Arial"/>
          <w:b/>
        </w:rPr>
        <w:t>Core Competencies</w:t>
      </w:r>
      <w:r>
        <w:rPr>
          <w:rFonts w:cs="Arial"/>
          <w:b/>
        </w:rPr>
        <w:t>, Degree Qualification Profile, and National Tests</w:t>
      </w:r>
    </w:p>
    <w:p w:rsidR="005D7B05" w:rsidRPr="00AE7230" w:rsidRDefault="005D7B05" w:rsidP="00A97673">
      <w:pPr>
        <w:autoSpaceDE w:val="0"/>
        <w:autoSpaceDN w:val="0"/>
        <w:adjustRightInd w:val="0"/>
        <w:spacing w:after="0"/>
        <w:ind w:firstLine="360"/>
        <w:rPr>
          <w:rFonts w:cs="MinionPro-Regular"/>
        </w:rPr>
      </w:pPr>
      <w:r w:rsidRPr="00AE7230">
        <w:rPr>
          <w:rFonts w:cs="Arial"/>
        </w:rPr>
        <w:t>“</w:t>
      </w:r>
      <w:r w:rsidRPr="00AE7230">
        <w:rPr>
          <w:rFonts w:cs="MinionPro-Regular"/>
        </w:rPr>
        <w:t xml:space="preserve">Institutions of higher education have a responsibility to document that students acquire knowledge and develop higher-order intellectual skills appropriate to the level of the degree earned. This documentation is a matter of validating institutional quality and providing accountability as well as setting the conditions for improvement of learning.”  </w:t>
      </w:r>
      <w:r w:rsidRPr="00AE7230">
        <w:rPr>
          <w:rFonts w:cs="MinionPro-Regular"/>
          <w:b/>
        </w:rPr>
        <w:t>WASC</w:t>
      </w:r>
      <w:r w:rsidRPr="00AE7230">
        <w:rPr>
          <w:rFonts w:cs="MinionPro-Regular"/>
        </w:rPr>
        <w:t xml:space="preserve"> </w:t>
      </w:r>
      <w:r w:rsidRPr="00AE7230">
        <w:rPr>
          <w:rFonts w:cs="MinionPro-Regular"/>
          <w:b/>
        </w:rPr>
        <w:t>2013 Handbook of Accreditation, page 29.</w:t>
      </w:r>
      <w:r w:rsidRPr="00AE7230">
        <w:rPr>
          <w:rFonts w:cs="MinionPro-Regular"/>
        </w:rPr>
        <w:t xml:space="preserve"> </w:t>
      </w:r>
    </w:p>
    <w:p w:rsidR="005D7B05" w:rsidRPr="00AE7230" w:rsidRDefault="005D7B05" w:rsidP="00A97673">
      <w:pPr>
        <w:autoSpaceDE w:val="0"/>
        <w:autoSpaceDN w:val="0"/>
        <w:adjustRightInd w:val="0"/>
        <w:spacing w:after="0"/>
        <w:rPr>
          <w:rFonts w:cs="MinionPro-Regular"/>
        </w:rPr>
      </w:pPr>
    </w:p>
    <w:p w:rsidR="00302DAA" w:rsidRDefault="00BB6A21" w:rsidP="00A97673">
      <w:pPr>
        <w:autoSpaceDE w:val="0"/>
        <w:autoSpaceDN w:val="0"/>
        <w:adjustRightInd w:val="0"/>
        <w:spacing w:after="0"/>
        <w:ind w:firstLine="720"/>
        <w:rPr>
          <w:rFonts w:cs="Arial"/>
        </w:rPr>
      </w:pPr>
      <w:r w:rsidRPr="00AE7230">
        <w:rPr>
          <w:rFonts w:cs="Arial"/>
        </w:rPr>
        <w:t xml:space="preserve">As part of the annual assessment process each </w:t>
      </w:r>
      <w:r w:rsidR="0005507C" w:rsidRPr="00AE7230">
        <w:rPr>
          <w:rFonts w:cs="Arial"/>
        </w:rPr>
        <w:t>a</w:t>
      </w:r>
      <w:r w:rsidRPr="00AE7230">
        <w:rPr>
          <w:rFonts w:cs="Arial"/>
        </w:rPr>
        <w:t xml:space="preserve">cademic </w:t>
      </w:r>
      <w:r w:rsidR="0005507C" w:rsidRPr="00AE7230">
        <w:rPr>
          <w:rFonts w:cs="Arial"/>
        </w:rPr>
        <w:t>u</w:t>
      </w:r>
      <w:r w:rsidRPr="00AE7230">
        <w:rPr>
          <w:rFonts w:cs="Arial"/>
        </w:rPr>
        <w:t xml:space="preserve">nit </w:t>
      </w:r>
      <w:r w:rsidR="005D7B05" w:rsidRPr="00AE7230">
        <w:rPr>
          <w:rFonts w:cs="Arial"/>
        </w:rPr>
        <w:t xml:space="preserve">with undergraduate programs </w:t>
      </w:r>
      <w:r w:rsidRPr="00AE7230">
        <w:rPr>
          <w:rFonts w:cs="Arial"/>
        </w:rPr>
        <w:t xml:space="preserve">will assess </w:t>
      </w:r>
      <w:r w:rsidR="00A97673" w:rsidRPr="00AE7230">
        <w:rPr>
          <w:rFonts w:cs="Arial"/>
        </w:rPr>
        <w:t xml:space="preserve">seniors on </w:t>
      </w:r>
      <w:r w:rsidRPr="00AE7230">
        <w:rPr>
          <w:rFonts w:cs="Arial"/>
        </w:rPr>
        <w:t>the five core competencies identified in WASC C</w:t>
      </w:r>
      <w:r w:rsidR="005D7B05" w:rsidRPr="00AE7230">
        <w:rPr>
          <w:rFonts w:cs="Arial"/>
        </w:rPr>
        <w:t>riteria for Review (CFR)</w:t>
      </w:r>
      <w:r w:rsidRPr="00AE7230">
        <w:rPr>
          <w:rFonts w:cs="Arial"/>
        </w:rPr>
        <w:t xml:space="preserve"> 2.2a</w:t>
      </w:r>
      <w:r w:rsidR="00790B96" w:rsidRPr="00AE7230">
        <w:rPr>
          <w:rFonts w:cs="Arial"/>
        </w:rPr>
        <w:t>: 1) written communication, 2) oral communication, 3) information literacy, 4) quantitative reasoning, and 5) critical thinking</w:t>
      </w:r>
      <w:r w:rsidRPr="00AE7230">
        <w:rPr>
          <w:rFonts w:cs="Arial"/>
        </w:rPr>
        <w:t xml:space="preserve">. </w:t>
      </w:r>
      <w:r w:rsidR="00790B96" w:rsidRPr="00AE7230">
        <w:rPr>
          <w:rFonts w:cs="Arial"/>
        </w:rPr>
        <w:t>All graduating seniors</w:t>
      </w:r>
      <w:r w:rsidR="00A97673" w:rsidRPr="00AE7230">
        <w:rPr>
          <w:rFonts w:cs="Arial"/>
        </w:rPr>
        <w:t xml:space="preserve"> are to be assessed on the </w:t>
      </w:r>
      <w:r w:rsidR="00790B96" w:rsidRPr="00AE7230">
        <w:rPr>
          <w:rFonts w:cs="Arial"/>
        </w:rPr>
        <w:t xml:space="preserve">core competencies near the time of graduation or end of program.  </w:t>
      </w:r>
      <w:r w:rsidRPr="00AE7230">
        <w:rPr>
          <w:rFonts w:cs="Arial"/>
        </w:rPr>
        <w:t xml:space="preserve">In preparation of the program review, the </w:t>
      </w:r>
      <w:r w:rsidR="00690CBA" w:rsidRPr="00AE7230">
        <w:rPr>
          <w:rFonts w:cs="Arial"/>
        </w:rPr>
        <w:t xml:space="preserve">Institutional Effectiveness Committee will support the academic unit faculty in conducting an inventory </w:t>
      </w:r>
      <w:r w:rsidR="00790B96" w:rsidRPr="00AE7230">
        <w:rPr>
          <w:rFonts w:cs="Arial"/>
        </w:rPr>
        <w:t xml:space="preserve">and evaluation </w:t>
      </w:r>
      <w:r w:rsidR="00690CBA" w:rsidRPr="00AE7230">
        <w:rPr>
          <w:rFonts w:cs="Arial"/>
        </w:rPr>
        <w:t xml:space="preserve">of </w:t>
      </w:r>
      <w:r w:rsidR="0005507C" w:rsidRPr="00AE7230">
        <w:rPr>
          <w:rFonts w:cs="Arial"/>
        </w:rPr>
        <w:t>its</w:t>
      </w:r>
      <w:r w:rsidR="00690CBA" w:rsidRPr="00AE7230">
        <w:rPr>
          <w:rFonts w:cs="Arial"/>
        </w:rPr>
        <w:t xml:space="preserve"> </w:t>
      </w:r>
      <w:r w:rsidR="0005507C" w:rsidRPr="00AE7230">
        <w:rPr>
          <w:rFonts w:cs="Arial"/>
        </w:rPr>
        <w:t>p</w:t>
      </w:r>
      <w:r w:rsidR="00690CBA" w:rsidRPr="00AE7230">
        <w:rPr>
          <w:rFonts w:cs="Arial"/>
        </w:rPr>
        <w:t>rogram’s assessment planning</w:t>
      </w:r>
      <w:r w:rsidR="00690CBA">
        <w:rPr>
          <w:rFonts w:cs="Arial"/>
        </w:rPr>
        <w:t xml:space="preserve"> and activities.</w:t>
      </w:r>
    </w:p>
    <w:p w:rsidR="005D7B05" w:rsidRDefault="005D7B05" w:rsidP="005D7B05">
      <w:pPr>
        <w:spacing w:before="240"/>
        <w:ind w:left="720"/>
        <w:jc w:val="both"/>
        <w:rPr>
          <w:rFonts w:cs="Arial"/>
          <w:i/>
        </w:rPr>
      </w:pPr>
      <w:r w:rsidRPr="00790B96">
        <w:rPr>
          <w:rFonts w:cs="Arial"/>
          <w:b/>
        </w:rPr>
        <w:t>WASC CFR 2.2a</w:t>
      </w:r>
      <w:r>
        <w:rPr>
          <w:rFonts w:cs="Arial"/>
        </w:rPr>
        <w:t>–</w:t>
      </w:r>
      <w:r w:rsidRPr="00F44C4F">
        <w:rPr>
          <w:rFonts w:cs="Arial"/>
          <w:i/>
        </w:rPr>
        <w:t>Baccalaureate programs engage students in an integrated course of study of sufficient breadth and depth to prepare them for work, citizenship, and life-long learning. These programs ensure the development of core competencies including, but not limited to, written and oral communication, quantitative reasoning, information literacy, and critical thinking. In addition, baccalaureate programs actively foster creativity, innovation, and appreciation for diversity, ethical and civic responsibility, civic engagement, and the ability to work with others</w:t>
      </w:r>
      <w:r>
        <w:rPr>
          <w:rFonts w:cs="Arial"/>
          <w:i/>
        </w:rPr>
        <w:t>.</w:t>
      </w:r>
    </w:p>
    <w:p w:rsidR="005D7B05" w:rsidRPr="00807D0E" w:rsidRDefault="005D7B05" w:rsidP="005D7B05">
      <w:pPr>
        <w:spacing w:after="0"/>
        <w:ind w:left="720" w:right="270"/>
        <w:rPr>
          <w:rFonts w:cs="HelveticaNeueLT Std"/>
          <w:b/>
        </w:rPr>
      </w:pPr>
      <w:r>
        <w:rPr>
          <w:rFonts w:cs="HelveticaNeueLT Std"/>
          <w:b/>
        </w:rPr>
        <w:t xml:space="preserve">WASC </w:t>
      </w:r>
      <w:r w:rsidRPr="00807D0E">
        <w:rPr>
          <w:rFonts w:cs="HelveticaNeueLT Std"/>
          <w:b/>
        </w:rPr>
        <w:t xml:space="preserve">Institutional Review Process:   EDUCATIONAL QUALITY </w:t>
      </w:r>
    </w:p>
    <w:p w:rsidR="005D7B05" w:rsidRDefault="005D7B05" w:rsidP="005D7B05">
      <w:pPr>
        <w:spacing w:after="0"/>
        <w:ind w:left="720" w:right="270"/>
        <w:rPr>
          <w:rFonts w:cs="Minion Pro"/>
          <w:color w:val="000000"/>
        </w:rPr>
      </w:pPr>
      <w:r w:rsidRPr="00807D0E">
        <w:rPr>
          <w:rFonts w:cs="Minion Pro"/>
          <w:color w:val="000000"/>
        </w:rPr>
        <w:t>The five core competencies listed in the Handbook are relevant in virtually any field of study, though different fields may define these outcomes in dif</w:t>
      </w:r>
      <w:r w:rsidRPr="00807D0E">
        <w:rPr>
          <w:rFonts w:cs="Minion Pro"/>
          <w:color w:val="000000"/>
        </w:rPr>
        <w:softHyphen/>
        <w:t>ferent ways and may also include other outcomes. At many institutions, it is the assessment of learn</w:t>
      </w:r>
      <w:r w:rsidRPr="00807D0E">
        <w:rPr>
          <w:rFonts w:cs="Minion Pro"/>
          <w:color w:val="000000"/>
        </w:rPr>
        <w:softHyphen/>
        <w:t xml:space="preserve">ing in the major or professional field that engages faculty and produces the most useful findings. Thus institutions may </w:t>
      </w:r>
      <w:r w:rsidRPr="00821BE2">
        <w:rPr>
          <w:rFonts w:cs="Minion Pro"/>
          <w:color w:val="000000"/>
        </w:rPr>
        <w:t>wish to embed assessment of core competencies in assessment of the major or professional field. Capstones, portfolios, research projects, signature assignments, internships, and comprehensive examinations provide rich evi</w:t>
      </w:r>
      <w:r w:rsidRPr="00821BE2">
        <w:rPr>
          <w:rFonts w:cs="Minion Pro"/>
          <w:color w:val="000000"/>
        </w:rPr>
        <w:softHyphen/>
        <w:t xml:space="preserve">dence that can be analyzed for multiple outcomes, both specialized and common to all programs, at a point </w:t>
      </w:r>
      <w:r w:rsidRPr="00821BE2">
        <w:rPr>
          <w:rFonts w:cs="Minion Pro"/>
          <w:color w:val="000000"/>
          <w:u w:val="single"/>
        </w:rPr>
        <w:t>close to graduation</w:t>
      </w:r>
      <w:r w:rsidRPr="00821BE2">
        <w:rPr>
          <w:rFonts w:cs="Minion Pro"/>
          <w:color w:val="000000"/>
        </w:rPr>
        <w:t xml:space="preserve"> as determined by the institution. Whatever</w:t>
      </w:r>
      <w:r w:rsidRPr="00807D0E">
        <w:rPr>
          <w:rFonts w:cs="Minion Pro"/>
          <w:color w:val="000000"/>
        </w:rPr>
        <w:t xml:space="preserve"> the expectations and find</w:t>
      </w:r>
      <w:r w:rsidRPr="00807D0E">
        <w:rPr>
          <w:rFonts w:cs="Minion Pro"/>
          <w:color w:val="000000"/>
        </w:rPr>
        <w:softHyphen/>
        <w:t>ings, they need to be contextualized and discussed in this component of the institutional report.</w:t>
      </w:r>
    </w:p>
    <w:p w:rsidR="005D7B05" w:rsidRDefault="005D7B05" w:rsidP="005D7B05">
      <w:pPr>
        <w:spacing w:after="300"/>
        <w:ind w:left="720" w:right="270"/>
        <w:rPr>
          <w:rFonts w:cs="Minion Pro"/>
          <w:b/>
          <w:i/>
          <w:color w:val="000000"/>
        </w:rPr>
      </w:pPr>
      <w:r w:rsidRPr="00CB2F19">
        <w:rPr>
          <w:rFonts w:cs="Minion Pro"/>
          <w:b/>
          <w:i/>
          <w:color w:val="000000"/>
        </w:rPr>
        <w:t>WASC 2013 Handbook of Accreditation, July 1, 2013</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A97673" w:rsidRPr="00AE7230" w:rsidTr="00AE7230">
        <w:tc>
          <w:tcPr>
            <w:tcW w:w="9558" w:type="dxa"/>
            <w:shd w:val="clear" w:color="auto" w:fill="DBE5F1"/>
          </w:tcPr>
          <w:p w:rsidR="00A97673" w:rsidRPr="00AE7230" w:rsidRDefault="00A97673" w:rsidP="00AE7230">
            <w:pPr>
              <w:spacing w:before="240" w:after="300"/>
              <w:ind w:left="720" w:right="270"/>
              <w:rPr>
                <w:rFonts w:cs="Minion Pro"/>
                <w:b/>
                <w:color w:val="000000"/>
              </w:rPr>
            </w:pPr>
            <w:r w:rsidRPr="00AE7230">
              <w:rPr>
                <w:rFonts w:cs="Minion Pro"/>
                <w:b/>
                <w:color w:val="000000"/>
                <w:sz w:val="24"/>
              </w:rPr>
              <w:t>Linking the Assessment of Student Learning to Institutional Budgeting and Planning</w:t>
            </w:r>
          </w:p>
        </w:tc>
      </w:tr>
    </w:tbl>
    <w:p w:rsidR="00FF6A3C" w:rsidRDefault="008B4FCB" w:rsidP="007B5053">
      <w:r>
        <w:rPr>
          <w:noProof/>
        </w:rPr>
        <mc:AlternateContent>
          <mc:Choice Requires="wps">
            <w:drawing>
              <wp:anchor distT="0" distB="0" distL="114300" distR="114300" simplePos="0" relativeHeight="251682816" behindDoc="0" locked="0" layoutInCell="1" allowOverlap="1">
                <wp:simplePos x="0" y="0"/>
                <wp:positionH relativeFrom="column">
                  <wp:posOffset>2331085</wp:posOffset>
                </wp:positionH>
                <wp:positionV relativeFrom="paragraph">
                  <wp:posOffset>233045</wp:posOffset>
                </wp:positionV>
                <wp:extent cx="3056255" cy="258445"/>
                <wp:effectExtent l="0" t="0" r="10795" b="27305"/>
                <wp:wrapNone/>
                <wp:docPr id="6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6255" cy="258445"/>
                        </a:xfrm>
                        <a:prstGeom prst="rect">
                          <a:avLst/>
                        </a:prstGeom>
                        <a:solidFill>
                          <a:srgbClr val="9BBB59">
                            <a:lumMod val="50000"/>
                          </a:srgbClr>
                        </a:solidFill>
                        <a:ln w="6350">
                          <a:solidFill>
                            <a:prstClr val="black"/>
                          </a:solidFill>
                        </a:ln>
                        <a:effectLst/>
                      </wps:spPr>
                      <wps:txbx>
                        <w:txbxContent>
                          <w:p w:rsidR="007B5053" w:rsidRPr="007B5053" w:rsidRDefault="007B5053" w:rsidP="007B5053">
                            <w:pPr>
                              <w:jc w:val="center"/>
                              <w:rPr>
                                <w:b/>
                                <w:color w:val="FFFFFF"/>
                                <w:sz w:val="24"/>
                              </w:rPr>
                            </w:pPr>
                            <w:r w:rsidRPr="007B5053">
                              <w:rPr>
                                <w:b/>
                                <w:color w:val="FFFFFF"/>
                                <w:sz w:val="24"/>
                              </w:rPr>
                              <w:t>Academic Assessment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183.55pt;margin-top:18.35pt;width:240.6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" fillcolor="#4f6228" strokeweight=".5pt">
                <v:path arrowok="t"/>
                <v:textbox>
                  <w:txbxContent>
                    <w:p w:rsidR="007B5053" w:rsidRPr="007B5053" w:rsidRDefault="007B5053" w:rsidP="007B5053">
                      <w:pPr>
                        <w:jc w:val="center"/>
                        <w:rPr>
                          <w:b/>
                          <w:color w:val="FFFFFF"/>
                          <w:sz w:val="24"/>
                        </w:rPr>
                      </w:pPr>
                      <w:r w:rsidRPr="007B5053">
                        <w:rPr>
                          <w:b/>
                          <w:color w:val="FFFFFF"/>
                          <w:sz w:val="24"/>
                        </w:rPr>
                        <w:t>Academic Assessment Committee</w:t>
                      </w:r>
                    </w:p>
                  </w:txbxContent>
                </v:textbox>
              </v:shape>
            </w:pict>
          </mc:Fallback>
        </mc:AlternateContent>
      </w:r>
    </w:p>
    <w:p w:rsidR="007B5053" w:rsidRPr="007B5053" w:rsidRDefault="008B4FCB" w:rsidP="007B5053">
      <w:pPr>
        <w:rPr>
          <w:rFonts w:eastAsia="Calibri"/>
        </w:rPr>
      </w:pPr>
      <w:r>
        <w:rPr>
          <w:noProof/>
        </w:rPr>
        <mc:AlternateContent>
          <mc:Choice Requires="wps">
            <w:drawing>
              <wp:anchor distT="0" distB="0" distL="114300" distR="114300" simplePos="0" relativeHeight="251660288" behindDoc="0" locked="0" layoutInCell="1" allowOverlap="1">
                <wp:simplePos x="0" y="0"/>
                <wp:positionH relativeFrom="column">
                  <wp:posOffset>2726055</wp:posOffset>
                </wp:positionH>
                <wp:positionV relativeFrom="paragraph">
                  <wp:posOffset>235585</wp:posOffset>
                </wp:positionV>
                <wp:extent cx="2544445" cy="474345"/>
                <wp:effectExtent l="0" t="0" r="8255" b="1905"/>
                <wp:wrapNone/>
                <wp:docPr id="61"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45" cy="474345"/>
                        </a:xfrm>
                        <a:prstGeom prst="rect">
                          <a:avLst/>
                        </a:prstGeom>
                        <a:solidFill>
                          <a:srgbClr val="92D050"/>
                        </a:solidFill>
                      </wps:spPr>
                      <wps:txbx>
                        <w:txbxContent>
                          <w:p w:rsidR="007B5053" w:rsidRPr="007B5053" w:rsidRDefault="007B5053" w:rsidP="007B5053">
                            <w:pPr>
                              <w:pStyle w:val="NormalWeb"/>
                              <w:kinsoku w:val="0"/>
                              <w:overflowPunct w:val="0"/>
                              <w:spacing w:before="0" w:beforeAutospacing="0" w:after="0" w:afterAutospacing="0"/>
                              <w:jc w:val="center"/>
                              <w:textAlignment w:val="baseline"/>
                              <w:rPr>
                                <w:rFonts w:ascii="Calibri" w:hAnsi="Calibri"/>
                                <w:b/>
                              </w:rPr>
                            </w:pPr>
                            <w:r w:rsidRPr="007B5053">
                              <w:rPr>
                                <w:rFonts w:ascii="Calibri" w:hAnsi="Calibri"/>
                                <w:b/>
                                <w:color w:val="000000"/>
                                <w:kern w:val="24"/>
                              </w:rPr>
                              <w:t>STEP 2: Assessment Committee Rubric Review</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4" o:spid="_x0000_s1029" type="#_x0000_t202" style="position:absolute;margin-left:214.65pt;margin-top:18.55pt;width:200.35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" fillcolor="#92d050" stroked="f">
                <v:textbox>
                  <w:txbxContent>
                    <w:p w:rsidR="007B5053" w:rsidRPr="007B5053" w:rsidRDefault="007B5053" w:rsidP="007B5053">
                      <w:pPr>
                        <w:pStyle w:val="NormalWeb"/>
                        <w:kinsoku w:val="0"/>
                        <w:overflowPunct w:val="0"/>
                        <w:spacing w:before="0" w:beforeAutospacing="0" w:after="0" w:afterAutospacing="0"/>
                        <w:jc w:val="center"/>
                        <w:textAlignment w:val="baseline"/>
                        <w:rPr>
                          <w:rFonts w:ascii="Calibri" w:hAnsi="Calibri"/>
                          <w:b/>
                        </w:rPr>
                      </w:pPr>
                      <w:r w:rsidRPr="007B5053">
                        <w:rPr>
                          <w:rFonts w:ascii="Calibri" w:hAnsi="Calibri"/>
                          <w:b/>
                          <w:color w:val="000000"/>
                          <w:kern w:val="24"/>
                        </w:rPr>
                        <w:t>STEP 2: Assessment Committee Rubric Review</w:t>
                      </w:r>
                    </w:p>
                  </w:txbxContent>
                </v:textbox>
              </v:shape>
            </w:pict>
          </mc:Fallback>
        </mc:AlternateContent>
      </w:r>
    </w:p>
    <w:p w:rsidR="007B5053" w:rsidRPr="007B5053" w:rsidRDefault="008B4FCB" w:rsidP="007B5053">
      <w:pPr>
        <w:rPr>
          <w:rFonts w:eastAsia="Calibri"/>
        </w:rPr>
      </w:pPr>
      <w:r>
        <w:rPr>
          <w:noProof/>
        </w:rPr>
        <mc:AlternateContent>
          <mc:Choice Requires="wps">
            <w:drawing>
              <wp:anchor distT="0" distB="0" distL="114300" distR="114300" simplePos="0" relativeHeight="251659264" behindDoc="0" locked="0" layoutInCell="1" allowOverlap="1">
                <wp:simplePos x="0" y="0"/>
                <wp:positionH relativeFrom="column">
                  <wp:posOffset>2035810</wp:posOffset>
                </wp:positionH>
                <wp:positionV relativeFrom="paragraph">
                  <wp:posOffset>84455</wp:posOffset>
                </wp:positionV>
                <wp:extent cx="699770" cy="243840"/>
                <wp:effectExtent l="38100" t="95250" r="5080" b="41910"/>
                <wp:wrapNone/>
                <wp:docPr id="60"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751156">
                          <a:off x="0" y="0"/>
                          <a:ext cx="699770" cy="243840"/>
                        </a:xfrm>
                        <a:prstGeom prst="rightArrow">
                          <a:avLst/>
                        </a:prstGeom>
                        <a:solidFill>
                          <a:srgbClr val="9BBB59"/>
                        </a:solidFill>
                        <a:ln w="25400" cap="flat" cmpd="sng" algn="ctr">
                          <a:solidFill>
                            <a:srgbClr val="9BBB59">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708EF4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60.3pt;margin-top:6.65pt;width:55.1pt;height:19.2pt;rotation:-92716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" adj="17837" fillcolor="#9bbb59" strokecolor="#71893f" strokeweight="2pt">
                <v:path arrowok="t"/>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-586740</wp:posOffset>
                </wp:positionH>
                <wp:positionV relativeFrom="paragraph">
                  <wp:posOffset>81915</wp:posOffset>
                </wp:positionV>
                <wp:extent cx="2578735" cy="327660"/>
                <wp:effectExtent l="0" t="0" r="12065" b="1524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8735" cy="327660"/>
                        </a:xfrm>
                        <a:prstGeom prst="rect">
                          <a:avLst/>
                        </a:prstGeom>
                        <a:solidFill>
                          <a:srgbClr val="EEECE1">
                            <a:lumMod val="75000"/>
                          </a:srgbClr>
                        </a:solidFill>
                        <a:ln w="6350">
                          <a:solidFill>
                            <a:srgbClr val="EEECE1">
                              <a:lumMod val="10000"/>
                            </a:srgbClr>
                          </a:solidFill>
                        </a:ln>
                        <a:effectLst/>
                      </wps:spPr>
                      <wps:txbx>
                        <w:txbxContent>
                          <w:p w:rsidR="007B5053" w:rsidRDefault="007B5053" w:rsidP="007B5053">
                            <w:pPr>
                              <w:shd w:val="clear" w:color="auto" w:fill="C4BC96"/>
                            </w:pPr>
                            <w:r w:rsidRPr="005D6114">
                              <w:rPr>
                                <w:b/>
                                <w:sz w:val="24"/>
                              </w:rPr>
                              <w:t>STEP 1:  Academic Unit Assessme</w:t>
                            </w:r>
                            <w:r>
                              <w:rPr>
                                <w:b/>
                                <w:sz w:val="24"/>
                              </w:rPr>
                              <w:t>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6.2pt;margin-top:6.45pt;width:203.05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" fillcolor="#c4bd97" strokecolor="#1e1c11" strokeweight=".5pt">
                <v:path arrowok="t"/>
                <v:textbox>
                  <w:txbxContent>
                    <w:p w:rsidR="007B5053" w:rsidRDefault="007B5053" w:rsidP="007B5053">
                      <w:pPr>
                        <w:shd w:val="clear" w:color="auto" w:fill="C4BC96"/>
                      </w:pPr>
                      <w:r w:rsidRPr="005D6114">
                        <w:rPr>
                          <w:b/>
                          <w:sz w:val="24"/>
                        </w:rPr>
                        <w:t>STEP 1:  Academic Unit Assessme</w:t>
                      </w:r>
                      <w:r>
                        <w:rPr>
                          <w:b/>
                          <w:sz w:val="24"/>
                        </w:rPr>
                        <w:t>nt</w:t>
                      </w:r>
                    </w:p>
                  </w:txbxContent>
                </v:textbox>
              </v:shape>
            </w:pict>
          </mc:Fallback>
        </mc:AlternateContent>
      </w:r>
    </w:p>
    <w:p w:rsidR="007B5053" w:rsidRPr="007B5053" w:rsidRDefault="008B4FCB" w:rsidP="007B5053">
      <w:pPr>
        <w:rPr>
          <w:rFonts w:eastAsia="Calibri"/>
          <w:b/>
        </w:rPr>
      </w:pPr>
      <w:r>
        <w:rPr>
          <w:noProof/>
        </w:rPr>
        <mc:AlternateContent>
          <mc:Choice Requires="wps">
            <w:drawing>
              <wp:anchor distT="0" distB="0" distL="114300" distR="114300" simplePos="0" relativeHeight="251683840" behindDoc="0" locked="0" layoutInCell="1" allowOverlap="1">
                <wp:simplePos x="0" y="0"/>
                <wp:positionH relativeFrom="column">
                  <wp:posOffset>2967355</wp:posOffset>
                </wp:positionH>
                <wp:positionV relativeFrom="paragraph">
                  <wp:posOffset>121920</wp:posOffset>
                </wp:positionV>
                <wp:extent cx="1854200" cy="654050"/>
                <wp:effectExtent l="0" t="0" r="12700" b="12700"/>
                <wp:wrapNone/>
                <wp:docPr id="58" name="Flowchart: Multidocumen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654050"/>
                        </a:xfrm>
                        <a:prstGeom prst="flowChartMultidocument">
                          <a:avLst/>
                        </a:prstGeom>
                        <a:solidFill>
                          <a:srgbClr val="9BBB59">
                            <a:lumMod val="75000"/>
                          </a:srgbClr>
                        </a:solidFill>
                        <a:ln w="25400" cap="flat" cmpd="sng" algn="ctr">
                          <a:solidFill>
                            <a:srgbClr val="92D050"/>
                          </a:solidFill>
                          <a:prstDash val="solid"/>
                        </a:ln>
                        <a:effectLst/>
                      </wps:spPr>
                      <wps:txbx>
                        <w:txbxContent>
                          <w:p w:rsidR="007B5053" w:rsidRPr="007B5053" w:rsidRDefault="007B5053" w:rsidP="007B5053">
                            <w:pPr>
                              <w:jc w:val="center"/>
                              <w:rPr>
                                <w:b/>
                                <w:color w:val="000000"/>
                              </w:rPr>
                            </w:pPr>
                            <w:r w:rsidRPr="007B5053">
                              <w:rPr>
                                <w:b/>
                                <w:color w:val="000000"/>
                              </w:rPr>
                              <w:t>STEP 3:  Assessment Report w/ rubric scores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2" o:spid="_x0000_s1031" type="#_x0000_t115" style="position:absolute;margin-left:233.65pt;margin-top:9.6pt;width:146pt;height: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" fillcolor="#77933c" strokecolor="#92d050" strokeweight="2pt">
                <v:path arrowok="t"/>
                <v:textbox>
                  <w:txbxContent>
                    <w:p w:rsidR="007B5053" w:rsidRPr="007B5053" w:rsidRDefault="007B5053" w:rsidP="007B5053">
                      <w:pPr>
                        <w:jc w:val="center"/>
                        <w:rPr>
                          <w:b/>
                          <w:color w:val="000000"/>
                        </w:rPr>
                      </w:pPr>
                      <w:r w:rsidRPr="007B5053">
                        <w:rPr>
                          <w:b/>
                          <w:color w:val="000000"/>
                        </w:rPr>
                        <w:t>STEP 3:  Assessment Report w/ rubric scores</w:t>
                      </w:r>
                    </w:p>
                  </w:txbxContent>
                </v:textbox>
              </v:shape>
            </w:pict>
          </mc:Fallback>
        </mc:AlternateContent>
      </w:r>
    </w:p>
    <w:p w:rsidR="007B5053" w:rsidRPr="007B5053" w:rsidRDefault="008B4FCB" w:rsidP="007B5053">
      <w:pPr>
        <w:ind w:left="-540"/>
        <w:rPr>
          <w:rFonts w:eastAsia="Calibri"/>
        </w:rPr>
      </w:pPr>
      <w:r>
        <w:rPr>
          <w:noProof/>
        </w:rPr>
        <mc:AlternateContent>
          <mc:Choice Requires="wps">
            <w:drawing>
              <wp:anchor distT="0" distB="0" distL="114300" distR="114300" simplePos="0" relativeHeight="251684864" behindDoc="0" locked="0" layoutInCell="1" allowOverlap="1">
                <wp:simplePos x="0" y="0"/>
                <wp:positionH relativeFrom="column">
                  <wp:posOffset>1275080</wp:posOffset>
                </wp:positionH>
                <wp:positionV relativeFrom="paragraph">
                  <wp:posOffset>179705</wp:posOffset>
                </wp:positionV>
                <wp:extent cx="1623060" cy="213995"/>
                <wp:effectExtent l="0" t="209550" r="0" b="224155"/>
                <wp:wrapNone/>
                <wp:docPr id="57" name="Left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574900">
                          <a:off x="0" y="0"/>
                          <a:ext cx="1623060" cy="213995"/>
                        </a:xfrm>
                        <a:prstGeom prst="leftArrow">
                          <a:avLst>
                            <a:gd name="adj1" fmla="val 63219"/>
                            <a:gd name="adj2" fmla="val 50000"/>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0B0F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4" o:spid="_x0000_s1026" type="#_x0000_t66" style="position:absolute;margin-left:100.4pt;margin-top:14.15pt;width:127.8pt;height:16.85pt;rotation:-1119683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" adj="1424,3972" fillcolor="#9bbb59" strokecolor="#71893f" strokeweight="2pt">
                <v:path arrowok="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2156460</wp:posOffset>
                </wp:positionH>
                <wp:positionV relativeFrom="paragraph">
                  <wp:posOffset>643890</wp:posOffset>
                </wp:positionV>
                <wp:extent cx="1760855" cy="649605"/>
                <wp:effectExtent l="0" t="0" r="0" b="0"/>
                <wp:wrapNone/>
                <wp:docPr id="5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0855" cy="649605"/>
                        </a:xfrm>
                        <a:prstGeom prst="rect">
                          <a:avLst/>
                        </a:prstGeom>
                        <a:solidFill>
                          <a:srgbClr val="99CCFF"/>
                        </a:solidFill>
                      </wps:spPr>
                      <wps:txbx>
                        <w:txbxContent>
                          <w:p w:rsidR="007B5053" w:rsidRPr="007B5053" w:rsidRDefault="007B5053" w:rsidP="007B5053">
                            <w:pPr>
                              <w:pStyle w:val="NormalWeb"/>
                              <w:kinsoku w:val="0"/>
                              <w:overflowPunct w:val="0"/>
                              <w:spacing w:before="0" w:beforeAutospacing="0" w:after="0" w:afterAutospacing="0"/>
                              <w:jc w:val="center"/>
                              <w:textAlignment w:val="baseline"/>
                              <w:rPr>
                                <w:rFonts w:ascii="Calibri" w:hAnsi="Calibri"/>
                                <w:b/>
                              </w:rPr>
                            </w:pPr>
                            <w:r w:rsidRPr="007B5053">
                              <w:rPr>
                                <w:rFonts w:ascii="Calibri" w:hAnsi="Calibri"/>
                                <w:b/>
                                <w:color w:val="000000"/>
                                <w:kern w:val="24"/>
                              </w:rPr>
                              <w:t>STEP 4:  Program Review Data, Self-study &amp; External Review</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6" o:spid="_x0000_s1032" type="#_x0000_t202" style="position:absolute;left:0;text-align:left;margin-left:169.8pt;margin-top:50.7pt;width:138.65pt;height:5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" fillcolor="#9cf" stroked="f">
                <v:textbox style="mso-fit-shape-to-text:t">
                  <w:txbxContent>
                    <w:p w:rsidR="007B5053" w:rsidRPr="007B5053" w:rsidRDefault="007B5053" w:rsidP="007B5053">
                      <w:pPr>
                        <w:pStyle w:val="NormalWeb"/>
                        <w:kinsoku w:val="0"/>
                        <w:overflowPunct w:val="0"/>
                        <w:spacing w:before="0" w:beforeAutospacing="0" w:after="0" w:afterAutospacing="0"/>
                        <w:jc w:val="center"/>
                        <w:textAlignment w:val="baseline"/>
                        <w:rPr>
                          <w:rFonts w:ascii="Calibri" w:hAnsi="Calibri"/>
                          <w:b/>
                        </w:rPr>
                      </w:pPr>
                      <w:r w:rsidRPr="007B5053">
                        <w:rPr>
                          <w:rFonts w:ascii="Calibri" w:hAnsi="Calibri"/>
                          <w:b/>
                          <w:color w:val="000000"/>
                          <w:kern w:val="24"/>
                        </w:rPr>
                        <w:t>STEP 4:  Program Review Data, Self-study &amp; External Review</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2715260</wp:posOffset>
                </wp:positionH>
                <wp:positionV relativeFrom="paragraph">
                  <wp:posOffset>1264285</wp:posOffset>
                </wp:positionV>
                <wp:extent cx="318135" cy="570230"/>
                <wp:effectExtent l="19050" t="0" r="24765" b="39370"/>
                <wp:wrapNone/>
                <wp:docPr id="55"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35" cy="570230"/>
                        </a:xfrm>
                        <a:prstGeom prst="down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type w14:anchorId="6F9FAB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13.8pt;margin-top:99.55pt;width:25.05pt;height:4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" adj="15575" fillcolor="#4f81bd" strokecolor="#385d8a" strokeweight="2pt">
                <v:path arrowok="t"/>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3492500</wp:posOffset>
                </wp:positionH>
                <wp:positionV relativeFrom="paragraph">
                  <wp:posOffset>1268095</wp:posOffset>
                </wp:positionV>
                <wp:extent cx="515620" cy="515620"/>
                <wp:effectExtent l="0" t="0" r="36830" b="36830"/>
                <wp:wrapNone/>
                <wp:docPr id="54" name="Bent-Up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15620" cy="515620"/>
                        </a:xfrm>
                        <a:prstGeom prst="bentUp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293E6628" id="Bent-Up Arrow 18" o:spid="_x0000_s1026" style="position:absolute;margin-left:275pt;margin-top:99.85pt;width:40.6pt;height:40.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15620,5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" path="m,386715r322263,l322263,128905r-64453,l386715,,515620,128905r-64452,l451168,515620,,515620,,386715xe" fillcolor="#4f81bd" strokecolor="#385d8a" strokeweight="2pt">
                <v:path arrowok="t" o:connecttype="custom" o:connectlocs="0,386715;322263,386715;322263,128905;257810,128905;386715,0;515620,128905;451168,128905;451168,515620;0,515620;0,386715" o:connectangles="0,0,0,0,0,0,0,0,0,0"/>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3044825</wp:posOffset>
                </wp:positionH>
                <wp:positionV relativeFrom="paragraph">
                  <wp:posOffset>436880</wp:posOffset>
                </wp:positionV>
                <wp:extent cx="241300" cy="215900"/>
                <wp:effectExtent l="19050" t="0" r="25400" b="31750"/>
                <wp:wrapNone/>
                <wp:docPr id="53" name="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15900"/>
                        </a:xfrm>
                        <a:prstGeom prst="down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5F6F8" id="Down Arrow 35" o:spid="_x0000_s1026" type="#_x0000_t67" style="position:absolute;margin-left:239.75pt;margin-top:34.4pt;width:19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" adj="10800" fillcolor="#9bbb59" strokecolor="#71893f" strokeweight="2pt">
                <v:path arrowok="t"/>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4718050</wp:posOffset>
                </wp:positionH>
                <wp:positionV relativeFrom="paragraph">
                  <wp:posOffset>1083945</wp:posOffset>
                </wp:positionV>
                <wp:extent cx="342900" cy="282575"/>
                <wp:effectExtent l="19050" t="0" r="19050" b="41275"/>
                <wp:wrapNone/>
                <wp:docPr id="52"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82575"/>
                        </a:xfrm>
                        <a:prstGeom prst="downArrow">
                          <a:avLst/>
                        </a:prstGeom>
                        <a:solidFill>
                          <a:srgbClr val="F79646"/>
                        </a:solidFill>
                        <a:ln w="25400" cap="flat" cmpd="sng" algn="ctr">
                          <a:solidFill>
                            <a:srgbClr val="F79646">
                              <a:shade val="50000"/>
                            </a:srgb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 w14:anchorId="105D52D2" id="Down Arrow 19" o:spid="_x0000_s1026" type="#_x0000_t67" style="position:absolute;margin-left:371.5pt;margin-top:85.35pt;width:27pt;height: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" adj="10800" fillcolor="#f79646" strokecolor="#b66d31" strokeweight="2pt">
                <v:path arrowok="t"/>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4053840</wp:posOffset>
                </wp:positionH>
                <wp:positionV relativeFrom="paragraph">
                  <wp:posOffset>661035</wp:posOffset>
                </wp:positionV>
                <wp:extent cx="1714500" cy="424180"/>
                <wp:effectExtent l="0" t="0" r="0" b="0"/>
                <wp:wrapNone/>
                <wp:docPr id="51"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424180"/>
                        </a:xfrm>
                        <a:prstGeom prst="rect">
                          <a:avLst/>
                        </a:prstGeom>
                        <a:solidFill>
                          <a:srgbClr val="FFB84F"/>
                        </a:solidFill>
                      </wps:spPr>
                      <wps:txbx>
                        <w:txbxContent>
                          <w:p w:rsidR="007B5053" w:rsidRPr="007B5053" w:rsidRDefault="007B5053" w:rsidP="007B5053">
                            <w:pPr>
                              <w:pStyle w:val="NormalWeb"/>
                              <w:kinsoku w:val="0"/>
                              <w:overflowPunct w:val="0"/>
                              <w:spacing w:before="0" w:beforeAutospacing="0" w:after="0" w:afterAutospacing="0"/>
                              <w:textAlignment w:val="baseline"/>
                              <w:rPr>
                                <w:rFonts w:ascii="Calibri" w:hAnsi="Calibri"/>
                                <w:b/>
                              </w:rPr>
                            </w:pPr>
                            <w:r w:rsidRPr="007B5053">
                              <w:rPr>
                                <w:rFonts w:ascii="Calibri" w:hAnsi="Calibri"/>
                                <w:b/>
                                <w:color w:val="000000"/>
                                <w:kern w:val="24"/>
                              </w:rPr>
                              <w:t>Curricular Proposals and Reports</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TextBox 12" o:spid="_x0000_s1033" type="#_x0000_t202" style="position:absolute;left:0;text-align:left;margin-left:319.2pt;margin-top:52.05pt;width:135pt;height:3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" fillcolor="#ffb84f" stroked="f">
                <v:textbox>
                  <w:txbxContent>
                    <w:p w:rsidR="007B5053" w:rsidRPr="007B5053" w:rsidRDefault="007B5053" w:rsidP="007B5053">
                      <w:pPr>
                        <w:pStyle w:val="NormalWeb"/>
                        <w:kinsoku w:val="0"/>
                        <w:overflowPunct w:val="0"/>
                        <w:spacing w:before="0" w:beforeAutospacing="0" w:after="0" w:afterAutospacing="0"/>
                        <w:textAlignment w:val="baseline"/>
                        <w:rPr>
                          <w:rFonts w:ascii="Calibri" w:hAnsi="Calibri"/>
                          <w:b/>
                        </w:rPr>
                      </w:pPr>
                      <w:r w:rsidRPr="007B5053">
                        <w:rPr>
                          <w:rFonts w:ascii="Calibri" w:hAnsi="Calibri"/>
                          <w:b/>
                          <w:color w:val="000000"/>
                          <w:kern w:val="24"/>
                        </w:rPr>
                        <w:t>Curricular Proposals and Reports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4390390</wp:posOffset>
                </wp:positionH>
                <wp:positionV relativeFrom="paragraph">
                  <wp:posOffset>350520</wp:posOffset>
                </wp:positionV>
                <wp:extent cx="310515" cy="292735"/>
                <wp:effectExtent l="19050" t="0" r="13335" b="31115"/>
                <wp:wrapNone/>
                <wp:docPr id="50"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 cy="292735"/>
                        </a:xfrm>
                        <a:prstGeom prst="downArrow">
                          <a:avLst/>
                        </a:prstGeom>
                        <a:solidFill>
                          <a:srgbClr val="9BBB59"/>
                        </a:solidFill>
                        <a:ln w="25400" cap="flat" cmpd="sng" algn="ctr">
                          <a:solidFill>
                            <a:srgbClr val="9BBB59">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118A54E8" id="Down Arrow 9" o:spid="_x0000_s1026" type="#_x0000_t67" style="position:absolute;margin-left:345.7pt;margin-top:27.6pt;width:24.4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" adj="10800" fillcolor="#9bbb59" strokecolor="#71893f" strokeweight="2pt">
                <v:path arrowok="t"/>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1716405</wp:posOffset>
                </wp:positionH>
                <wp:positionV relativeFrom="paragraph">
                  <wp:posOffset>613410</wp:posOffset>
                </wp:positionV>
                <wp:extent cx="387985" cy="1802765"/>
                <wp:effectExtent l="0" t="0" r="12065" b="26035"/>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985" cy="1802765"/>
                        </a:xfrm>
                        <a:prstGeom prst="rect">
                          <a:avLst/>
                        </a:prstGeom>
                        <a:solidFill>
                          <a:srgbClr val="4F81BD">
                            <a:lumMod val="75000"/>
                          </a:srgbClr>
                        </a:solidFill>
                        <a:ln w="6350">
                          <a:solidFill>
                            <a:prstClr val="black"/>
                          </a:solidFill>
                        </a:ln>
                        <a:effectLst/>
                      </wps:spPr>
                      <wps:txbx>
                        <w:txbxContent>
                          <w:p w:rsidR="007B5053" w:rsidRPr="007B5053" w:rsidRDefault="007B5053" w:rsidP="007B5053">
                            <w:pPr>
                              <w:jc w:val="center"/>
                              <w:rPr>
                                <w:b/>
                                <w:color w:val="FFFFFF"/>
                              </w:rPr>
                            </w:pPr>
                            <w:r w:rsidRPr="007B5053">
                              <w:rPr>
                                <w:b/>
                                <w:color w:val="FFFFFF"/>
                              </w:rPr>
                              <w:t>Program Review Committee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left:0;text-align:left;margin-left:135.15pt;margin-top:48.3pt;width:30.55pt;height:14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" fillcolor="#376092" strokeweight=".5pt">
                <v:path arrowok="t"/>
                <v:textbox style="layout-flow:vertical;mso-layout-flow-alt:bottom-to-top">
                  <w:txbxContent>
                    <w:p w:rsidR="007B5053" w:rsidRPr="007B5053" w:rsidRDefault="007B5053" w:rsidP="007B5053">
                      <w:pPr>
                        <w:jc w:val="center"/>
                        <w:rPr>
                          <w:b/>
                          <w:color w:val="FFFFFF"/>
                        </w:rPr>
                      </w:pPr>
                      <w:r w:rsidRPr="007B5053">
                        <w:rPr>
                          <w:b/>
                          <w:color w:val="FFFFFF"/>
                        </w:rPr>
                        <w:t>Program Review Committee</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5848350</wp:posOffset>
                </wp:positionH>
                <wp:positionV relativeFrom="paragraph">
                  <wp:posOffset>708660</wp:posOffset>
                </wp:positionV>
                <wp:extent cx="405130" cy="2337435"/>
                <wp:effectExtent l="0" t="0" r="13970" b="24765"/>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2337435"/>
                        </a:xfrm>
                        <a:prstGeom prst="rect">
                          <a:avLst/>
                        </a:prstGeom>
                        <a:solidFill>
                          <a:srgbClr val="F79646">
                            <a:lumMod val="75000"/>
                          </a:srgbClr>
                        </a:solidFill>
                        <a:ln w="6350">
                          <a:solidFill>
                            <a:prstClr val="black"/>
                          </a:solidFill>
                        </a:ln>
                        <a:effectLst/>
                      </wps:spPr>
                      <wps:txbx>
                        <w:txbxContent>
                          <w:p w:rsidR="007B5053" w:rsidRPr="007B5053" w:rsidRDefault="007B5053" w:rsidP="007B5053">
                            <w:pPr>
                              <w:jc w:val="center"/>
                              <w:rPr>
                                <w:b/>
                                <w:color w:val="FFFFFF"/>
                              </w:rPr>
                            </w:pPr>
                            <w:r w:rsidRPr="007B5053">
                              <w:rPr>
                                <w:b/>
                                <w:color w:val="FFFFFF"/>
                              </w:rPr>
                              <w:t>Curriculum Committees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 o:spid="_x0000_s1035" type="#_x0000_t202" style="position:absolute;left:0;text-align:left;margin-left:460.5pt;margin-top:55.8pt;width:31.9pt;height:18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" fillcolor="#e46c0a" strokeweight=".5pt">
                <v:path arrowok="t"/>
                <v:textbox style="layout-flow:vertical">
                  <w:txbxContent>
                    <w:p w:rsidR="007B5053" w:rsidRPr="007B5053" w:rsidRDefault="007B5053" w:rsidP="007B5053">
                      <w:pPr>
                        <w:jc w:val="center"/>
                        <w:rPr>
                          <w:b/>
                          <w:color w:val="FFFFFF"/>
                        </w:rPr>
                      </w:pPr>
                      <w:r w:rsidRPr="007B5053">
                        <w:rPr>
                          <w:b/>
                          <w:color w:val="FFFFFF"/>
                        </w:rPr>
                        <w:t>Curriculum Committees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-388620</wp:posOffset>
                </wp:positionH>
                <wp:positionV relativeFrom="paragraph">
                  <wp:posOffset>1597660</wp:posOffset>
                </wp:positionV>
                <wp:extent cx="1951990" cy="551815"/>
                <wp:effectExtent l="0" t="0" r="0" b="0"/>
                <wp:wrapNone/>
                <wp:docPr id="47"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1990" cy="551815"/>
                        </a:xfrm>
                        <a:prstGeom prst="rect">
                          <a:avLst/>
                        </a:prstGeom>
                        <a:noFill/>
                      </wps:spPr>
                      <wps:txbx>
                        <w:txbxContent>
                          <w:p w:rsidR="007B5053" w:rsidRPr="007B5053" w:rsidRDefault="007B5053" w:rsidP="007B5053">
                            <w:pPr>
                              <w:pStyle w:val="NormalWeb"/>
                              <w:kinsoku w:val="0"/>
                              <w:overflowPunct w:val="0"/>
                              <w:spacing w:before="0" w:beforeAutospacing="0" w:after="0" w:afterAutospacing="0"/>
                              <w:textAlignment w:val="baseline"/>
                              <w:rPr>
                                <w:rFonts w:ascii="Arial" w:hAnsi="Arial"/>
                                <w:color w:val="0000FF"/>
                                <w:kern w:val="24"/>
                                <w:sz w:val="18"/>
                                <w:szCs w:val="18"/>
                              </w:rPr>
                            </w:pPr>
                            <w:r w:rsidRPr="007B5053">
                              <w:rPr>
                                <w:rFonts w:ascii="Arial" w:hAnsi="Arial"/>
                                <w:color w:val="0000FF"/>
                                <w:kern w:val="24"/>
                                <w:sz w:val="18"/>
                                <w:szCs w:val="18"/>
                              </w:rPr>
                              <w:t>Assessment Wheel, NILOA Transparency</w:t>
                            </w:r>
                            <w:r w:rsidRPr="007B5053">
                              <w:rPr>
                                <w:rFonts w:ascii="Arial" w:hAnsi="Arial"/>
                                <w:color w:val="0000FF"/>
                                <w:kern w:val="24"/>
                                <w:sz w:val="28"/>
                                <w:szCs w:val="28"/>
                              </w:rPr>
                              <w:t xml:space="preserve"> </w:t>
                            </w:r>
                            <w:r w:rsidRPr="007B5053">
                              <w:rPr>
                                <w:rFonts w:ascii="Arial" w:hAnsi="Arial"/>
                                <w:color w:val="0000FF"/>
                                <w:kern w:val="24"/>
                                <w:sz w:val="18"/>
                                <w:szCs w:val="18"/>
                              </w:rPr>
                              <w:t>Framework</w:t>
                            </w:r>
                          </w:p>
                          <w:p w:rsidR="007B5053" w:rsidRDefault="007B5053" w:rsidP="007B5053">
                            <w:pPr>
                              <w:pStyle w:val="NormalWeb"/>
                              <w:kinsoku w:val="0"/>
                              <w:overflowPunct w:val="0"/>
                              <w:spacing w:before="0" w:beforeAutospacing="0" w:after="0" w:afterAutospacing="0"/>
                              <w:textAlignment w:val="baseline"/>
                            </w:pPr>
                            <w:r w:rsidRPr="007B5053">
                              <w:rPr>
                                <w:rFonts w:ascii="Arial" w:hAnsi="Arial"/>
                                <w:color w:val="0000FF"/>
                                <w:kern w:val="24"/>
                                <w:sz w:val="18"/>
                                <w:szCs w:val="18"/>
                              </w:rPr>
                              <w:t>http://assessment.pointloma.edu/</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2" o:spid="_x0000_s1036" type="#_x0000_t202" style="position:absolute;left:0;text-align:left;margin-left:-30.6pt;margin-top:125.8pt;width:153.7pt;height:4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" filled="f" stroked="f">
                <v:textbox>
                  <w:txbxContent>
                    <w:p w:rsidR="007B5053" w:rsidRPr="007B5053" w:rsidRDefault="007B5053" w:rsidP="007B5053">
                      <w:pPr>
                        <w:pStyle w:val="NormalWeb"/>
                        <w:kinsoku w:val="0"/>
                        <w:overflowPunct w:val="0"/>
                        <w:spacing w:before="0" w:beforeAutospacing="0" w:after="0" w:afterAutospacing="0"/>
                        <w:textAlignment w:val="baseline"/>
                        <w:rPr>
                          <w:rFonts w:ascii="Arial" w:hAnsi="Arial"/>
                          <w:color w:val="0000FF"/>
                          <w:kern w:val="24"/>
                          <w:sz w:val="18"/>
                          <w:szCs w:val="18"/>
                        </w:rPr>
                      </w:pPr>
                      <w:r w:rsidRPr="007B5053">
                        <w:rPr>
                          <w:rFonts w:ascii="Arial" w:hAnsi="Arial"/>
                          <w:color w:val="0000FF"/>
                          <w:kern w:val="24"/>
                          <w:sz w:val="18"/>
                          <w:szCs w:val="18"/>
                        </w:rPr>
                        <w:t>Assessment Wheel, NILOA Transparency</w:t>
                      </w:r>
                      <w:r w:rsidRPr="007B5053">
                        <w:rPr>
                          <w:rFonts w:ascii="Arial" w:hAnsi="Arial"/>
                          <w:color w:val="0000FF"/>
                          <w:kern w:val="24"/>
                          <w:sz w:val="28"/>
                          <w:szCs w:val="28"/>
                        </w:rPr>
                        <w:t xml:space="preserve"> </w:t>
                      </w:r>
                      <w:r w:rsidRPr="007B5053">
                        <w:rPr>
                          <w:rFonts w:ascii="Arial" w:hAnsi="Arial"/>
                          <w:color w:val="0000FF"/>
                          <w:kern w:val="24"/>
                          <w:sz w:val="18"/>
                          <w:szCs w:val="18"/>
                        </w:rPr>
                        <w:t>Framework</w:t>
                      </w:r>
                    </w:p>
                    <w:p w:rsidR="007B5053" w:rsidRDefault="007B5053" w:rsidP="007B5053">
                      <w:pPr>
                        <w:pStyle w:val="NormalWeb"/>
                        <w:kinsoku w:val="0"/>
                        <w:overflowPunct w:val="0"/>
                        <w:spacing w:before="0" w:beforeAutospacing="0" w:after="0" w:afterAutospacing="0"/>
                        <w:textAlignment w:val="baseline"/>
                      </w:pPr>
                      <w:r w:rsidRPr="007B5053">
                        <w:rPr>
                          <w:rFonts w:ascii="Arial" w:hAnsi="Arial"/>
                          <w:color w:val="0000FF"/>
                          <w:kern w:val="24"/>
                          <w:sz w:val="18"/>
                          <w:szCs w:val="18"/>
                        </w:rPr>
                        <w:t>http://assessment.pointloma.edu/</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4054475</wp:posOffset>
                </wp:positionH>
                <wp:positionV relativeFrom="paragraph">
                  <wp:posOffset>1339850</wp:posOffset>
                </wp:positionV>
                <wp:extent cx="1714500" cy="463550"/>
                <wp:effectExtent l="0" t="0" r="0" b="0"/>
                <wp:wrapNone/>
                <wp:docPr id="46"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463550"/>
                        </a:xfrm>
                        <a:prstGeom prst="rect">
                          <a:avLst/>
                        </a:prstGeom>
                        <a:solidFill>
                          <a:srgbClr val="FFB84F"/>
                        </a:solidFill>
                      </wps:spPr>
                      <wps:txbx>
                        <w:txbxContent>
                          <w:p w:rsidR="007B5053" w:rsidRPr="007B5053" w:rsidRDefault="007B5053" w:rsidP="007B5053">
                            <w:pPr>
                              <w:pStyle w:val="NormalWeb"/>
                              <w:kinsoku w:val="0"/>
                              <w:overflowPunct w:val="0"/>
                              <w:spacing w:before="0" w:beforeAutospacing="0" w:after="0" w:afterAutospacing="0"/>
                              <w:jc w:val="center"/>
                              <w:textAlignment w:val="baseline"/>
                              <w:rPr>
                                <w:rFonts w:ascii="Calibri" w:hAnsi="Calibri"/>
                                <w:b/>
                              </w:rPr>
                            </w:pPr>
                            <w:r w:rsidRPr="007B5053">
                              <w:rPr>
                                <w:rFonts w:ascii="Calibri" w:hAnsi="Calibri"/>
                                <w:b/>
                                <w:color w:val="000000"/>
                                <w:kern w:val="24"/>
                              </w:rPr>
                              <w:t>Curriculum Committee Review</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7" o:spid="_x0000_s1037" type="#_x0000_t202" style="position:absolute;left:0;text-align:left;margin-left:319.25pt;margin-top:105.5pt;width:13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" fillcolor="#ffb84f" stroked="f">
                <v:textbox style="mso-fit-shape-to-text:t">
                  <w:txbxContent>
                    <w:p w:rsidR="007B5053" w:rsidRPr="007B5053" w:rsidRDefault="007B5053" w:rsidP="007B5053">
                      <w:pPr>
                        <w:pStyle w:val="NormalWeb"/>
                        <w:kinsoku w:val="0"/>
                        <w:overflowPunct w:val="0"/>
                        <w:spacing w:before="0" w:beforeAutospacing="0" w:after="0" w:afterAutospacing="0"/>
                        <w:jc w:val="center"/>
                        <w:textAlignment w:val="baseline"/>
                        <w:rPr>
                          <w:rFonts w:ascii="Calibri" w:hAnsi="Calibri"/>
                          <w:b/>
                        </w:rPr>
                      </w:pPr>
                      <w:r w:rsidRPr="007B5053">
                        <w:rPr>
                          <w:rFonts w:ascii="Calibri" w:hAnsi="Calibri"/>
                          <w:b/>
                          <w:color w:val="000000"/>
                          <w:kern w:val="24"/>
                        </w:rPr>
                        <w:t>Curriculum Committee Review</w:t>
                      </w:r>
                    </w:p>
                  </w:txbxContent>
                </v:textbox>
              </v:shape>
            </w:pict>
          </mc:Fallback>
        </mc:AlternateContent>
      </w:r>
      <w:r>
        <w:rPr>
          <w:rFonts w:ascii="Tahoma" w:eastAsia="Calibri" w:hAnsi="Tahoma" w:cs="Tahoma"/>
          <w:noProof/>
          <w:color w:val="3D3D3D"/>
          <w:sz w:val="21"/>
          <w:szCs w:val="21"/>
        </w:rPr>
        <w:drawing>
          <wp:inline distT="0" distB="0" distL="0" distR="0">
            <wp:extent cx="1647825" cy="1638300"/>
            <wp:effectExtent l="0" t="0" r="9525" b="0"/>
            <wp:docPr id="9" name="Picture 1" descr="Points-of-Disti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ts-of-Distinc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47825" cy="1638300"/>
                    </a:xfrm>
                    <a:prstGeom prst="rect">
                      <a:avLst/>
                    </a:prstGeom>
                    <a:noFill/>
                    <a:ln>
                      <a:noFill/>
                    </a:ln>
                  </pic:spPr>
                </pic:pic>
              </a:graphicData>
            </a:graphic>
          </wp:inline>
        </w:drawing>
      </w:r>
    </w:p>
    <w:p w:rsidR="007B5053" w:rsidRPr="007B5053" w:rsidRDefault="008B4FCB" w:rsidP="007B5053">
      <w:pPr>
        <w:rPr>
          <w:rFonts w:eastAsia="Calibri"/>
        </w:rPr>
      </w:pPr>
      <w:r>
        <w:rPr>
          <w:noProof/>
        </w:rPr>
        <mc:AlternateContent>
          <mc:Choice Requires="wps">
            <w:drawing>
              <wp:anchor distT="0" distB="0" distL="114300" distR="114300" simplePos="0" relativeHeight="251672576" behindDoc="0" locked="0" layoutInCell="1" allowOverlap="1">
                <wp:simplePos x="0" y="0"/>
                <wp:positionH relativeFrom="column">
                  <wp:posOffset>4709795</wp:posOffset>
                </wp:positionH>
                <wp:positionV relativeFrom="paragraph">
                  <wp:posOffset>86995</wp:posOffset>
                </wp:positionV>
                <wp:extent cx="391795" cy="629285"/>
                <wp:effectExtent l="19050" t="0" r="27305" b="37465"/>
                <wp:wrapNone/>
                <wp:docPr id="45"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91795" cy="629285"/>
                        </a:xfrm>
                        <a:prstGeom prst="downArrow">
                          <a:avLst/>
                        </a:prstGeom>
                        <a:solidFill>
                          <a:srgbClr val="F79646"/>
                        </a:solidFill>
                        <a:ln w="25400" cap="flat" cmpd="sng" algn="ctr">
                          <a:solidFill>
                            <a:srgbClr val="F79646">
                              <a:shade val="50000"/>
                            </a:srgb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 w14:anchorId="1C340255" id="Down Arrow 20" o:spid="_x0000_s1026" type="#_x0000_t67" style="position:absolute;margin-left:370.85pt;margin-top:6.85pt;width:30.85pt;height:49.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" adj="14876" fillcolor="#f79646" strokecolor="#b66d31" strokeweight="2pt">
                <v:path arrowok="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2158365</wp:posOffset>
                </wp:positionH>
                <wp:positionV relativeFrom="paragraph">
                  <wp:posOffset>182245</wp:posOffset>
                </wp:positionV>
                <wp:extent cx="1760855" cy="412750"/>
                <wp:effectExtent l="0" t="0" r="0" b="6350"/>
                <wp:wrapNone/>
                <wp:docPr id="44"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0855" cy="412750"/>
                        </a:xfrm>
                        <a:prstGeom prst="rect">
                          <a:avLst/>
                        </a:prstGeom>
                        <a:solidFill>
                          <a:srgbClr val="99CCFF"/>
                        </a:solidFill>
                      </wps:spPr>
                      <wps:txbx>
                        <w:txbxContent>
                          <w:p w:rsidR="007B5053" w:rsidRPr="005B4EF6" w:rsidRDefault="007B5053" w:rsidP="007B5053">
                            <w:pPr>
                              <w:pStyle w:val="NormalWeb"/>
                              <w:kinsoku w:val="0"/>
                              <w:overflowPunct w:val="0"/>
                              <w:spacing w:before="0" w:beforeAutospacing="0" w:after="0" w:afterAutospacing="0"/>
                              <w:jc w:val="center"/>
                              <w:textAlignment w:val="baseline"/>
                              <w:rPr>
                                <w:b/>
                                <w:sz w:val="18"/>
                              </w:rPr>
                            </w:pPr>
                            <w:r w:rsidRPr="007B5053">
                              <w:rPr>
                                <w:rFonts w:ascii="Arial" w:hAnsi="Arial"/>
                                <w:b/>
                                <w:color w:val="000000"/>
                                <w:kern w:val="24"/>
                                <w:sz w:val="22"/>
                                <w:szCs w:val="32"/>
                              </w:rPr>
                              <w:t>STEP 5:  MOU and Annual Reports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1" o:spid="_x0000_s1038" type="#_x0000_t202" style="position:absolute;margin-left:169.95pt;margin-top:14.35pt;width:138.65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" fillcolor="#9cf" stroked="f">
                <v:textbox style="mso-fit-shape-to-text:t">
                  <w:txbxContent>
                    <w:p w:rsidR="007B5053" w:rsidRPr="005B4EF6" w:rsidRDefault="007B5053" w:rsidP="007B5053">
                      <w:pPr>
                        <w:pStyle w:val="NormalWeb"/>
                        <w:kinsoku w:val="0"/>
                        <w:overflowPunct w:val="0"/>
                        <w:spacing w:before="0" w:beforeAutospacing="0" w:after="0" w:afterAutospacing="0"/>
                        <w:jc w:val="center"/>
                        <w:textAlignment w:val="baseline"/>
                        <w:rPr>
                          <w:b/>
                          <w:sz w:val="18"/>
                        </w:rPr>
                      </w:pPr>
                      <w:r w:rsidRPr="007B5053">
                        <w:rPr>
                          <w:rFonts w:ascii="Arial" w:hAnsi="Arial"/>
                          <w:b/>
                          <w:color w:val="000000"/>
                          <w:kern w:val="24"/>
                          <w:sz w:val="22"/>
                          <w:szCs w:val="32"/>
                        </w:rPr>
                        <w:t>STEP 5:  MOU and Annual Reports</w:t>
                      </w:r>
                    </w:p>
                  </w:txbxContent>
                </v:textbox>
              </v:shape>
            </w:pict>
          </mc:Fallback>
        </mc:AlternateContent>
      </w:r>
    </w:p>
    <w:p w:rsidR="007B5053" w:rsidRPr="007B5053" w:rsidRDefault="007B5053" w:rsidP="007B5053">
      <w:pPr>
        <w:rPr>
          <w:rFonts w:eastAsia="Calibri"/>
        </w:rPr>
      </w:pPr>
    </w:p>
    <w:p w:rsidR="007B5053" w:rsidRPr="007B5053" w:rsidRDefault="008B4FCB" w:rsidP="007B5053">
      <w:pPr>
        <w:rPr>
          <w:rFonts w:eastAsia="Calibri"/>
        </w:rPr>
      </w:pPr>
      <w:r>
        <w:rPr>
          <w:noProof/>
        </w:rPr>
        <mc:AlternateContent>
          <mc:Choice Requires="wps">
            <w:drawing>
              <wp:anchor distT="0" distB="0" distL="114300" distR="114300" simplePos="0" relativeHeight="251667456" behindDoc="0" locked="0" layoutInCell="1" allowOverlap="1">
                <wp:simplePos x="0" y="0"/>
                <wp:positionH relativeFrom="column">
                  <wp:posOffset>4009390</wp:posOffset>
                </wp:positionH>
                <wp:positionV relativeFrom="paragraph">
                  <wp:posOffset>70485</wp:posOffset>
                </wp:positionV>
                <wp:extent cx="1761490" cy="629920"/>
                <wp:effectExtent l="0" t="0" r="0" b="0"/>
                <wp:wrapNone/>
                <wp:docPr id="4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90" cy="629920"/>
                        </a:xfrm>
                        <a:prstGeom prst="rect">
                          <a:avLst/>
                        </a:prstGeom>
                        <a:solidFill>
                          <a:srgbClr val="FFB84F"/>
                        </a:solidFill>
                      </wps:spPr>
                      <wps:txbx>
                        <w:txbxContent>
                          <w:p w:rsidR="007B5053" w:rsidRPr="007B5053" w:rsidRDefault="007B5053" w:rsidP="007B5053">
                            <w:pPr>
                              <w:pStyle w:val="NormalWeb"/>
                              <w:kinsoku w:val="0"/>
                              <w:overflowPunct w:val="0"/>
                              <w:spacing w:before="0" w:beforeAutospacing="0" w:after="0" w:afterAutospacing="0"/>
                              <w:jc w:val="center"/>
                              <w:textAlignment w:val="baseline"/>
                              <w:rPr>
                                <w:rFonts w:ascii="Calibri" w:hAnsi="Calibri"/>
                                <w:b/>
                              </w:rPr>
                            </w:pPr>
                            <w:r w:rsidRPr="007B5053">
                              <w:rPr>
                                <w:rFonts w:ascii="Calibri" w:hAnsi="Calibri"/>
                                <w:b/>
                                <w:color w:val="000000"/>
                                <w:kern w:val="24"/>
                              </w:rPr>
                              <w:t>Academic Curricular and Programmatic Changes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3" o:spid="_x0000_s1039" type="#_x0000_t202" style="position:absolute;margin-left:315.7pt;margin-top:5.55pt;width:138.7pt;height:4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" fillcolor="#ffb84f" stroked="f">
                <v:textbox>
                  <w:txbxContent>
                    <w:p w:rsidR="007B5053" w:rsidRPr="007B5053" w:rsidRDefault="007B5053" w:rsidP="007B5053">
                      <w:pPr>
                        <w:pStyle w:val="NormalWeb"/>
                        <w:kinsoku w:val="0"/>
                        <w:overflowPunct w:val="0"/>
                        <w:spacing w:before="0" w:beforeAutospacing="0" w:after="0" w:afterAutospacing="0"/>
                        <w:jc w:val="center"/>
                        <w:textAlignment w:val="baseline"/>
                        <w:rPr>
                          <w:rFonts w:ascii="Calibri" w:hAnsi="Calibri"/>
                          <w:b/>
                        </w:rPr>
                      </w:pPr>
                      <w:r w:rsidRPr="007B5053">
                        <w:rPr>
                          <w:rFonts w:ascii="Calibri" w:hAnsi="Calibri"/>
                          <w:b/>
                          <w:color w:val="000000"/>
                          <w:kern w:val="24"/>
                        </w:rPr>
                        <w:t>Academic Curricular and Programmatic Changes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2927985</wp:posOffset>
                </wp:positionH>
                <wp:positionV relativeFrom="paragraph">
                  <wp:posOffset>28575</wp:posOffset>
                </wp:positionV>
                <wp:extent cx="318135" cy="387985"/>
                <wp:effectExtent l="19050" t="0" r="24765" b="31115"/>
                <wp:wrapNone/>
                <wp:docPr id="42"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35" cy="387985"/>
                        </a:xfrm>
                        <a:prstGeom prst="down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 w14:anchorId="087B7D27" id="Down Arrow 17" o:spid="_x0000_s1026" type="#_x0000_t67" style="position:absolute;margin-left:230.55pt;margin-top:2.25pt;width:25.05pt;height: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" adj="12744" fillcolor="#4f81bd" strokecolor="#385d8a" strokeweight="2pt">
                <v:path arrowok="t"/>
              </v:shape>
            </w:pict>
          </mc:Fallback>
        </mc:AlternateContent>
      </w:r>
    </w:p>
    <w:p w:rsidR="007B5053" w:rsidRPr="007B5053" w:rsidRDefault="008B4FCB" w:rsidP="007B5053">
      <w:pPr>
        <w:rPr>
          <w:rFonts w:eastAsia="Calibri"/>
        </w:rPr>
      </w:pPr>
      <w:r>
        <w:rPr>
          <w:noProof/>
        </w:rPr>
        <mc:AlternateContent>
          <mc:Choice Requires="wps">
            <w:drawing>
              <wp:anchor distT="0" distB="0" distL="114300" distR="114300" simplePos="0" relativeHeight="251664384" behindDoc="0" locked="0" layoutInCell="1" allowOverlap="1">
                <wp:simplePos x="0" y="0"/>
                <wp:positionH relativeFrom="column">
                  <wp:posOffset>2156460</wp:posOffset>
                </wp:positionH>
                <wp:positionV relativeFrom="paragraph">
                  <wp:posOffset>44450</wp:posOffset>
                </wp:positionV>
                <wp:extent cx="1737995" cy="467360"/>
                <wp:effectExtent l="0" t="0" r="14605" b="27940"/>
                <wp:wrapNone/>
                <wp:docPr id="4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7995" cy="467360"/>
                        </a:xfrm>
                        <a:prstGeom prst="rect">
                          <a:avLst/>
                        </a:prstGeom>
                        <a:solidFill>
                          <a:srgbClr val="C0504D">
                            <a:lumMod val="60000"/>
                            <a:lumOff val="40000"/>
                          </a:srgbClr>
                        </a:solidFill>
                        <a:ln w="25400" cap="flat" cmpd="sng" algn="ctr">
                          <a:solidFill>
                            <a:srgbClr val="C0504D">
                              <a:shade val="50000"/>
                            </a:srgbClr>
                          </a:solidFill>
                          <a:prstDash val="solid"/>
                        </a:ln>
                        <a:effectLst/>
                      </wps:spPr>
                      <wps:txbx>
                        <w:txbxContent>
                          <w:p w:rsidR="007B5053" w:rsidRDefault="007B5053" w:rsidP="007B5053">
                            <w:pPr>
                              <w:pStyle w:val="NormalWeb"/>
                              <w:kinsoku w:val="0"/>
                              <w:overflowPunct w:val="0"/>
                              <w:spacing w:before="0" w:beforeAutospacing="0" w:after="0" w:afterAutospacing="0"/>
                              <w:jc w:val="center"/>
                              <w:textAlignment w:val="baseline"/>
                            </w:pPr>
                            <w:r w:rsidRPr="007B5053">
                              <w:rPr>
                                <w:rFonts w:ascii="Arial" w:hAnsi="Arial"/>
                                <w:color w:val="000000"/>
                                <w:kern w:val="24"/>
                              </w:rPr>
                              <w:t>Budget Review and Planning</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10" o:spid="_x0000_s1040" type="#_x0000_t202" style="position:absolute;margin-left:169.8pt;margin-top:3.5pt;width:136.85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" fillcolor="#d99694" strokecolor="#8c3836" strokeweight="2pt">
                <v:path arrowok="t"/>
                <v:textbox style="mso-fit-shape-to-text:t">
                  <w:txbxContent>
                    <w:p w:rsidR="007B5053" w:rsidRDefault="007B5053" w:rsidP="007B5053">
                      <w:pPr>
                        <w:pStyle w:val="NormalWeb"/>
                        <w:kinsoku w:val="0"/>
                        <w:overflowPunct w:val="0"/>
                        <w:spacing w:before="0" w:beforeAutospacing="0" w:after="0" w:afterAutospacing="0"/>
                        <w:jc w:val="center"/>
                        <w:textAlignment w:val="baseline"/>
                      </w:pPr>
                      <w:r w:rsidRPr="007B5053">
                        <w:rPr>
                          <w:rFonts w:ascii="Arial" w:hAnsi="Arial"/>
                          <w:color w:val="000000"/>
                          <w:kern w:val="24"/>
                        </w:rPr>
                        <w:t>Budget Review and Planning</w:t>
                      </w:r>
                    </w:p>
                  </w:txbxContent>
                </v:textbox>
              </v:shape>
            </w:pict>
          </mc:Fallback>
        </mc:AlternateContent>
      </w:r>
    </w:p>
    <w:p w:rsidR="007B5053" w:rsidRPr="007B5053" w:rsidRDefault="008B4FCB" w:rsidP="007B5053">
      <w:pPr>
        <w:rPr>
          <w:rFonts w:eastAsia="Calibri"/>
        </w:rPr>
      </w:pPr>
      <w:r>
        <w:rPr>
          <w:noProof/>
        </w:rPr>
        <mc:AlternateContent>
          <mc:Choice Requires="wps">
            <w:drawing>
              <wp:anchor distT="0" distB="0" distL="114300" distR="114300" simplePos="0" relativeHeight="251679744" behindDoc="0" locked="0" layoutInCell="1" allowOverlap="1">
                <wp:simplePos x="0" y="0"/>
                <wp:positionH relativeFrom="column">
                  <wp:posOffset>2967355</wp:posOffset>
                </wp:positionH>
                <wp:positionV relativeFrom="paragraph">
                  <wp:posOffset>184785</wp:posOffset>
                </wp:positionV>
                <wp:extent cx="274955" cy="351155"/>
                <wp:effectExtent l="19050" t="19050" r="10795" b="29845"/>
                <wp:wrapNone/>
                <wp:docPr id="40" name="Up-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955" cy="351155"/>
                        </a:xfrm>
                        <a:prstGeom prst="up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897C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7" o:spid="_x0000_s1026" type="#_x0000_t70" style="position:absolute;margin-left:233.65pt;margin-top:14.55pt;width:21.65pt;height:2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" adj=",8456" fillcolor="#c0504d" strokecolor="#8c3836" strokeweight="2pt">
                <v:path arrowok="t"/>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3797935</wp:posOffset>
                </wp:positionH>
                <wp:positionV relativeFrom="paragraph">
                  <wp:posOffset>89535</wp:posOffset>
                </wp:positionV>
                <wp:extent cx="1409700" cy="722630"/>
                <wp:effectExtent l="19050" t="19050" r="19050" b="39370"/>
                <wp:wrapNone/>
                <wp:docPr id="39" name="Left-Up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722630"/>
                        </a:xfrm>
                        <a:prstGeom prst="leftUpArrow">
                          <a:avLst>
                            <a:gd name="adj1" fmla="val 25000"/>
                            <a:gd name="adj2" fmla="val 24262"/>
                            <a:gd name="adj3" fmla="val 25000"/>
                          </a:avLst>
                        </a:prstGeom>
                        <a:solidFill>
                          <a:srgbClr val="C0504D"/>
                        </a:solidFill>
                        <a:ln w="25400" cap="flat" cmpd="sng" algn="ctr">
                          <a:solidFill>
                            <a:srgbClr val="C0504D">
                              <a:shade val="50000"/>
                            </a:srgbClr>
                          </a:solidFill>
                          <a:prstDash val="solid"/>
                        </a:ln>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5FCCDA2" id="Left-Up Arrow 15" o:spid="_x0000_s1026" style="position:absolute;margin-left:299.05pt;margin-top:7.05pt;width:111pt;height:5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0,72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" path="m,547306l180658,371981r,84996l1144047,456977r,-276319l1059051,180658,1234376,r175324,180658l1324704,180658r,456976l180658,637634r,84996l,547306xe" fillcolor="#c0504d" strokecolor="#8c3836" strokeweight="2pt">
                <v:path arrowok="t" o:connecttype="custom" o:connectlocs="0,547306;180658,371981;180658,456977;1144047,456977;1144047,180658;1059051,180658;1234376,0;1409700,180658;1324704,180658;1324704,637634;180658,637634;180658,722630;0,547306" o:connectangles="0,0,0,0,0,0,0,0,0,0,0,0,0"/>
              </v:shape>
            </w:pict>
          </mc:Fallback>
        </mc:AlternateContent>
      </w:r>
    </w:p>
    <w:p w:rsidR="007B5053" w:rsidRPr="007B5053" w:rsidRDefault="008B4FCB" w:rsidP="007B5053">
      <w:pPr>
        <w:rPr>
          <w:rFonts w:eastAsia="Calibri"/>
        </w:rPr>
      </w:pPr>
      <w:r>
        <w:rPr>
          <w:noProof/>
        </w:rPr>
        <mc:AlternateContent>
          <mc:Choice Requires="wps">
            <w:drawing>
              <wp:anchor distT="0" distB="0" distL="114300" distR="114300" simplePos="0" relativeHeight="251676672" behindDoc="0" locked="0" layoutInCell="1" allowOverlap="1">
                <wp:simplePos x="0" y="0"/>
                <wp:positionH relativeFrom="column">
                  <wp:posOffset>1482090</wp:posOffset>
                </wp:positionH>
                <wp:positionV relativeFrom="paragraph">
                  <wp:posOffset>141605</wp:posOffset>
                </wp:positionV>
                <wp:extent cx="1231900" cy="342265"/>
                <wp:effectExtent l="0" t="0" r="25400" b="19685"/>
                <wp:wrapNone/>
                <wp:docPr id="38" name="U-Tur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0" cy="342265"/>
                        </a:xfrm>
                        <a:prstGeom prst="uturnArrow">
                          <a:avLst/>
                        </a:prstGeom>
                        <a:solidFill>
                          <a:srgbClr val="C0504D"/>
                        </a:solidFill>
                        <a:ln w="25400" cap="flat" cmpd="sng" algn="ctr">
                          <a:solidFill>
                            <a:srgbClr val="C0504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2DDBCAF8" id="U-Turn Arrow 25" o:spid="_x0000_s1026" style="position:absolute;margin-left:116.7pt;margin-top:11.15pt;width:97pt;height: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31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" path="m,342265l,149741c,67041,67041,,149741,r889635,c1122076,,1189117,67041,1189117,149741r,21392l1231900,171133r-85566,85566l1060768,171133r42783,l1103551,149741v,-35443,-28732,-64175,-64175,-64175l149741,85566v-35443,,-64175,28732,-64175,64175l85566,342265,,342265xe" fillcolor="#c0504d" strokecolor="#8c3836" strokeweight="2pt">
                <v:path arrowok="t" o:connecttype="custom" o:connectlocs="0,342265;0,149741;149741,0;1039376,0;1189117,149741;1189117,171133;1231900,171133;1146334,256699;1060768,171133;1103551,171133;1103551,149741;1039376,85566;149741,85566;85566,149741;85566,342265;0,342265" o:connectangles="0,0,0,0,0,0,0,0,0,0,0,0,0,0,0,0"/>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2505075</wp:posOffset>
                </wp:positionH>
                <wp:positionV relativeFrom="paragraph">
                  <wp:posOffset>208915</wp:posOffset>
                </wp:positionV>
                <wp:extent cx="1504950" cy="1170305"/>
                <wp:effectExtent l="0" t="0" r="0" b="0"/>
                <wp:wrapNone/>
                <wp:docPr id="37"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1170305"/>
                        </a:xfrm>
                        <a:prstGeom prst="hexagon">
                          <a:avLst/>
                        </a:prstGeom>
                        <a:solidFill>
                          <a:srgbClr val="C0504D">
                            <a:lumMod val="75000"/>
                          </a:srgbClr>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w14:anchorId="6386E4A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 o:spid="_x0000_s1026" type="#_x0000_t9" style="position:absolute;margin-left:197.25pt;margin-top:16.45pt;width:118.5pt;height:9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" adj="4199" fillcolor="#953735" stroked="f" strokeweight="2pt"/>
            </w:pict>
          </mc:Fallback>
        </mc:AlternateContent>
      </w:r>
    </w:p>
    <w:p w:rsidR="007B5053" w:rsidRPr="007B5053" w:rsidRDefault="008B4FCB" w:rsidP="007B5053">
      <w:pPr>
        <w:rPr>
          <w:rFonts w:eastAsia="Calibri"/>
        </w:rPr>
      </w:pPr>
      <w:r>
        <w:rPr>
          <w:noProof/>
        </w:rPr>
        <mc:AlternateContent>
          <mc:Choice Requires="wps">
            <w:drawing>
              <wp:anchor distT="0" distB="0" distL="114300" distR="114300" simplePos="0" relativeHeight="251674624" behindDoc="0" locked="0" layoutInCell="1" allowOverlap="1">
                <wp:simplePos x="0" y="0"/>
                <wp:positionH relativeFrom="column">
                  <wp:posOffset>2596515</wp:posOffset>
                </wp:positionH>
                <wp:positionV relativeFrom="paragraph">
                  <wp:posOffset>71755</wp:posOffset>
                </wp:positionV>
                <wp:extent cx="1293495" cy="802005"/>
                <wp:effectExtent l="0" t="0" r="0" b="0"/>
                <wp:wrapNone/>
                <wp:docPr id="36"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3495" cy="802005"/>
                        </a:xfrm>
                        <a:prstGeom prst="rect">
                          <a:avLst/>
                        </a:prstGeom>
                        <a:noFill/>
                      </wps:spPr>
                      <wps:txbx>
                        <w:txbxContent>
                          <w:p w:rsidR="007B5053" w:rsidRPr="007B5053" w:rsidRDefault="007B5053" w:rsidP="007B5053">
                            <w:pPr>
                              <w:pStyle w:val="NormalWeb"/>
                              <w:kinsoku w:val="0"/>
                              <w:overflowPunct w:val="0"/>
                              <w:spacing w:before="0" w:beforeAutospacing="0" w:after="0" w:afterAutospacing="0"/>
                              <w:jc w:val="center"/>
                              <w:textAlignment w:val="baseline"/>
                              <w:rPr>
                                <w:rFonts w:ascii="Calibri" w:hAnsi="Calibri"/>
                              </w:rPr>
                            </w:pPr>
                            <w:r w:rsidRPr="007B5053">
                              <w:rPr>
                                <w:rFonts w:ascii="Calibri" w:hAnsi="Calibri"/>
                                <w:b/>
                                <w:bCs/>
                                <w:color w:val="FFFFFF"/>
                                <w:kern w:val="24"/>
                              </w:rPr>
                              <w:t>Strategic Planning &amp; Processes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4" o:spid="_x0000_s1041" type="#_x0000_t202" style="position:absolute;margin-left:204.45pt;margin-top:5.65pt;width:101.85pt;height:6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" filled="f" stroked="f">
                <v:textbox>
                  <w:txbxContent>
                    <w:p w:rsidR="007B5053" w:rsidRPr="007B5053" w:rsidRDefault="007B5053" w:rsidP="007B5053">
                      <w:pPr>
                        <w:pStyle w:val="NormalWeb"/>
                        <w:kinsoku w:val="0"/>
                        <w:overflowPunct w:val="0"/>
                        <w:spacing w:before="0" w:beforeAutospacing="0" w:after="0" w:afterAutospacing="0"/>
                        <w:jc w:val="center"/>
                        <w:textAlignment w:val="baseline"/>
                        <w:rPr>
                          <w:rFonts w:ascii="Calibri" w:hAnsi="Calibri"/>
                        </w:rPr>
                      </w:pPr>
                      <w:r w:rsidRPr="007B5053">
                        <w:rPr>
                          <w:rFonts w:ascii="Calibri" w:hAnsi="Calibri"/>
                          <w:b/>
                          <w:bCs/>
                          <w:color w:val="FFFFFF"/>
                          <w:kern w:val="24"/>
                        </w:rPr>
                        <w:t>Strategic Planning &amp; Processes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928370</wp:posOffset>
                </wp:positionH>
                <wp:positionV relativeFrom="paragraph">
                  <wp:posOffset>179705</wp:posOffset>
                </wp:positionV>
                <wp:extent cx="1497965" cy="833755"/>
                <wp:effectExtent l="0" t="0" r="26035" b="23495"/>
                <wp:wrapNone/>
                <wp:docPr id="3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7965" cy="833755"/>
                        </a:xfrm>
                        <a:prstGeom prst="ellipse">
                          <a:avLst/>
                        </a:prstGeom>
                        <a:solidFill>
                          <a:srgbClr val="C0504D">
                            <a:lumMod val="40000"/>
                            <a:lumOff val="60000"/>
                          </a:srgbClr>
                        </a:solidFill>
                        <a:ln w="25400" cap="flat" cmpd="sng" algn="ctr">
                          <a:solidFill>
                            <a:srgbClr val="C0504D">
                              <a:lumMod val="75000"/>
                            </a:srgbClr>
                          </a:solidFill>
                          <a:prstDash val="solid"/>
                        </a:ln>
                        <a:effectLst/>
                      </wps:spPr>
                      <wps:txbx>
                        <w:txbxContent>
                          <w:p w:rsidR="007B5053" w:rsidRPr="007C00BC" w:rsidRDefault="007B5053" w:rsidP="007B5053">
                            <w:pPr>
                              <w:pStyle w:val="NormalWeb"/>
                              <w:kinsoku w:val="0"/>
                              <w:overflowPunct w:val="0"/>
                              <w:spacing w:before="0" w:beforeAutospacing="0" w:after="0" w:afterAutospacing="0"/>
                              <w:jc w:val="center"/>
                              <w:textAlignment w:val="baseline"/>
                              <w:rPr>
                                <w:b/>
                              </w:rPr>
                            </w:pPr>
                            <w:r w:rsidRPr="007B5053">
                              <w:rPr>
                                <w:rFonts w:ascii="Calibri" w:hAnsi="Calibri"/>
                                <w:b/>
                                <w:color w:val="000000"/>
                                <w:kern w:val="24"/>
                                <w:sz w:val="22"/>
                                <w:szCs w:val="22"/>
                              </w:rPr>
                              <w:t xml:space="preserve">Academic Prioritization </w:t>
                            </w:r>
                          </w:p>
                        </w:txbxContent>
                      </wps:txbx>
                      <wps:bodyPr rtlCol="0" anchor="ctr"/>
                    </wps:wsp>
                  </a:graphicData>
                </a:graphic>
                <wp14:sizeRelH relativeFrom="page">
                  <wp14:pctWidth>0</wp14:pctWidth>
                </wp14:sizeRelH>
                <wp14:sizeRelV relativeFrom="page">
                  <wp14:pctHeight>0</wp14:pctHeight>
                </wp14:sizeRelV>
              </wp:anchor>
            </w:drawing>
          </mc:Choice>
          <mc:Fallback>
            <w:pict>
              <v:oval id="Oval 24" o:spid="_x0000_s1042" style="position:absolute;margin-left:73.1pt;margin-top:14.15pt;width:117.95pt;height:6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" fillcolor="#e6b9b8" strokecolor="#953735" strokeweight="2pt">
                <v:path arrowok="t"/>
                <v:textbox>
                  <w:txbxContent>
                    <w:p w:rsidR="007B5053" w:rsidRPr="007C00BC" w:rsidRDefault="007B5053" w:rsidP="007B5053">
                      <w:pPr>
                        <w:pStyle w:val="NormalWeb"/>
                        <w:kinsoku w:val="0"/>
                        <w:overflowPunct w:val="0"/>
                        <w:spacing w:before="0" w:beforeAutospacing="0" w:after="0" w:afterAutospacing="0"/>
                        <w:jc w:val="center"/>
                        <w:textAlignment w:val="baseline"/>
                        <w:rPr>
                          <w:b/>
                        </w:rPr>
                      </w:pPr>
                      <w:r w:rsidRPr="007B5053">
                        <w:rPr>
                          <w:rFonts w:ascii="Calibri" w:hAnsi="Calibri"/>
                          <w:b/>
                          <w:color w:val="000000"/>
                          <w:kern w:val="24"/>
                          <w:sz w:val="22"/>
                          <w:szCs w:val="22"/>
                        </w:rPr>
                        <w:t xml:space="preserve">Academic Prioritization </w:t>
                      </w:r>
                    </w:p>
                  </w:txbxContent>
                </v:textbox>
              </v:oval>
            </w:pict>
          </mc:Fallback>
        </mc:AlternateContent>
      </w:r>
    </w:p>
    <w:p w:rsidR="007B5053" w:rsidRPr="007B5053" w:rsidRDefault="007B5053" w:rsidP="007B5053">
      <w:pPr>
        <w:rPr>
          <w:rFonts w:eastAsia="Calibri"/>
        </w:rPr>
      </w:pPr>
    </w:p>
    <w:p w:rsidR="007B5053" w:rsidRPr="007B5053" w:rsidRDefault="007B5053" w:rsidP="007B5053">
      <w:pPr>
        <w:rPr>
          <w:rFonts w:eastAsia="Calibri"/>
        </w:rPr>
      </w:pPr>
    </w:p>
    <w:p w:rsidR="007B5053" w:rsidRPr="007B5053" w:rsidRDefault="007B5053" w:rsidP="007B5053">
      <w:pPr>
        <w:rPr>
          <w:rFonts w:eastAsia="Calibri"/>
        </w:rPr>
      </w:pPr>
    </w:p>
    <w:p w:rsidR="007B5053" w:rsidRDefault="007B5053" w:rsidP="007B5053"/>
    <w:p w:rsidR="007B5053" w:rsidRDefault="007B5053" w:rsidP="007B5053"/>
    <w:p w:rsidR="005D7B05" w:rsidRPr="005D7B05" w:rsidRDefault="005D7B05" w:rsidP="005D7B05">
      <w:pPr>
        <w:spacing w:before="240"/>
        <w:ind w:firstLine="360"/>
        <w:rPr>
          <w:rFonts w:cs="MinionPro-Regular"/>
        </w:rPr>
      </w:pPr>
      <w:r w:rsidRPr="005D7B05">
        <w:rPr>
          <w:rFonts w:cs="Arial"/>
        </w:rPr>
        <w:t xml:space="preserve">Academic units with graduate programs are also to assess the quality of their programs based on appropriate outcomes for graduate level rigor and competency. </w:t>
      </w:r>
      <w:r w:rsidR="004E2E08">
        <w:rPr>
          <w:rFonts w:cs="Arial"/>
        </w:rPr>
        <w:t xml:space="preserve">  Graduate programs may want to consider the Lumina Foundation’s Degree Qualification Profile (DQP) with nationally piloted outcomes for the graduate level (</w:t>
      </w:r>
      <w:hyperlink r:id="rId38" w:history="1">
        <w:r w:rsidR="002A5A18" w:rsidRPr="00262E20">
          <w:rPr>
            <w:rStyle w:val="Hyperlink"/>
            <w:rFonts w:cs="Arial"/>
          </w:rPr>
          <w:t>http://www.luminafoundation.org/publications/DQP/DQP2.0-draft.pdf</w:t>
        </w:r>
      </w:hyperlink>
      <w:r w:rsidR="002A5A18">
        <w:rPr>
          <w:rFonts w:cs="Arial"/>
        </w:rPr>
        <w:t xml:space="preserve">). WASC Handbook states, </w:t>
      </w:r>
      <w:r w:rsidRPr="005D7B05">
        <w:rPr>
          <w:rFonts w:cs="Arial"/>
        </w:rPr>
        <w:t>“</w:t>
      </w:r>
      <w:r w:rsidRPr="005D7B05">
        <w:rPr>
          <w:rFonts w:cs="MinionPro-Regular"/>
        </w:rPr>
        <w:t xml:space="preserve">Graduate programs and graduate-only institutions are expected to define and assess the generic intellectual competencies that are foundational in their field. CFR 2.2b, which refers to graduate programs, calls for expectations that are “clearly differentiated from and more advanced than undergraduate programs in terms of standards of performance and student learning outcomes. Graduate programs also set standards of performance, choose assessment methods, interpret the results, and act on findings in ways that make sense for the program and institution.”  </w:t>
      </w:r>
    </w:p>
    <w:p w:rsidR="005D7B05" w:rsidRDefault="005D7B05" w:rsidP="005D7B05">
      <w:pPr>
        <w:spacing w:after="300"/>
        <w:ind w:left="720" w:right="270"/>
        <w:rPr>
          <w:rFonts w:cs="Minion Pro"/>
          <w:b/>
          <w:i/>
          <w:color w:val="000000"/>
        </w:rPr>
      </w:pPr>
      <w:r w:rsidRPr="00F67BA9">
        <w:rPr>
          <w:rFonts w:cs="HelveticaNeueLTStd-Th"/>
          <w:b/>
        </w:rPr>
        <w:t>WASC CFR 2.2b</w:t>
      </w:r>
      <w:r w:rsidRPr="00F67BA9">
        <w:rPr>
          <w:rFonts w:cs="HelveticaNeueLTStd-Th"/>
          <w:color w:val="6D6E70"/>
        </w:rPr>
        <w:t xml:space="preserve"> </w:t>
      </w:r>
      <w:r w:rsidRPr="00F67BA9">
        <w:rPr>
          <w:rFonts w:cs="HelveticaNeueLTStd-Roman"/>
          <w:color w:val="000000"/>
        </w:rPr>
        <w:t xml:space="preserve">The institution’s graduate programs establish clearly stated objectives differentiated from and more advanced than undergraduate programs in terms of admissions, curricula, standards of performance, and student learning outcomes. Graduate programs foster students’ active engagement with the literature of the field and create a culture that promotes the importance of scholarship and/or professional practice. Ordinarily, a baccalaureate degree is required for admission to a graduate program. </w:t>
      </w:r>
      <w:r w:rsidRPr="00CB2F19">
        <w:rPr>
          <w:rFonts w:cs="Minion Pro"/>
          <w:b/>
          <w:i/>
          <w:color w:val="000000"/>
        </w:rPr>
        <w:t>WASC 2013 Handbook of Accreditation, July 1, 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582"/>
        <w:gridCol w:w="1816"/>
      </w:tblGrid>
      <w:tr w:rsidR="0074000F" w:rsidRPr="00887F2A" w:rsidTr="00887F2A">
        <w:tc>
          <w:tcPr>
            <w:tcW w:w="9576" w:type="dxa"/>
            <w:gridSpan w:val="3"/>
            <w:shd w:val="clear" w:color="auto" w:fill="1F497D"/>
          </w:tcPr>
          <w:p w:rsidR="002836EE" w:rsidRPr="00887F2A" w:rsidRDefault="00690CBA" w:rsidP="00887F2A">
            <w:pPr>
              <w:spacing w:after="0" w:line="240" w:lineRule="auto"/>
              <w:jc w:val="center"/>
              <w:rPr>
                <w:rFonts w:cs="Arial"/>
                <w:b/>
                <w:color w:val="FFFFFF"/>
              </w:rPr>
            </w:pPr>
            <w:r w:rsidRPr="00887F2A">
              <w:rPr>
                <w:rFonts w:cs="Arial"/>
              </w:rPr>
              <w:t xml:space="preserve"> </w:t>
            </w:r>
            <w:r w:rsidR="0074000F" w:rsidRPr="00887F2A">
              <w:rPr>
                <w:rFonts w:cs="Arial"/>
                <w:b/>
                <w:color w:val="FFFFFF"/>
                <w:sz w:val="24"/>
              </w:rPr>
              <w:t>Academic Program Assessment Inventory</w:t>
            </w:r>
          </w:p>
        </w:tc>
      </w:tr>
      <w:tr w:rsidR="0074000F" w:rsidRPr="00887F2A" w:rsidTr="00887F2A">
        <w:tc>
          <w:tcPr>
            <w:tcW w:w="2178" w:type="dxa"/>
            <w:shd w:val="clear" w:color="auto" w:fill="DBE5F1"/>
          </w:tcPr>
          <w:p w:rsidR="0074000F" w:rsidRPr="00887F2A" w:rsidRDefault="0074000F" w:rsidP="00887F2A">
            <w:pPr>
              <w:spacing w:before="240" w:after="0" w:line="240" w:lineRule="auto"/>
              <w:jc w:val="center"/>
              <w:rPr>
                <w:rFonts w:cs="Arial"/>
                <w:b/>
              </w:rPr>
            </w:pPr>
            <w:r w:rsidRPr="00887F2A">
              <w:rPr>
                <w:rFonts w:cs="Arial"/>
                <w:b/>
              </w:rPr>
              <w:t>Assessment Activity</w:t>
            </w:r>
          </w:p>
        </w:tc>
        <w:tc>
          <w:tcPr>
            <w:tcW w:w="5582" w:type="dxa"/>
            <w:shd w:val="clear" w:color="auto" w:fill="DBE5F1"/>
          </w:tcPr>
          <w:p w:rsidR="0074000F" w:rsidRPr="00887F2A" w:rsidRDefault="00456475" w:rsidP="00887F2A">
            <w:pPr>
              <w:spacing w:after="0" w:line="240" w:lineRule="auto"/>
              <w:jc w:val="center"/>
              <w:rPr>
                <w:rFonts w:cs="Arial"/>
                <w:b/>
              </w:rPr>
            </w:pPr>
            <w:r w:rsidRPr="00887F2A">
              <w:rPr>
                <w:rFonts w:cs="Arial"/>
                <w:b/>
              </w:rPr>
              <w:t>Institutional Effectiveness Committee Rubric</w:t>
            </w:r>
          </w:p>
          <w:p w:rsidR="00456475" w:rsidRPr="00887F2A" w:rsidRDefault="00456475" w:rsidP="00887F2A">
            <w:pPr>
              <w:spacing w:after="0" w:line="240" w:lineRule="auto"/>
              <w:jc w:val="center"/>
              <w:rPr>
                <w:rFonts w:cs="Arial"/>
                <w:b/>
              </w:rPr>
            </w:pPr>
            <w:r w:rsidRPr="00887F2A">
              <w:rPr>
                <w:rFonts w:cs="Arial"/>
                <w:b/>
              </w:rPr>
              <w:t>HIGHLY DEVELOPED</w:t>
            </w:r>
          </w:p>
        </w:tc>
        <w:tc>
          <w:tcPr>
            <w:tcW w:w="1816" w:type="dxa"/>
            <w:shd w:val="clear" w:color="auto" w:fill="DBE5F1"/>
          </w:tcPr>
          <w:p w:rsidR="0074000F" w:rsidRPr="00887F2A" w:rsidRDefault="002D685D" w:rsidP="00887F2A">
            <w:pPr>
              <w:spacing w:after="0" w:line="240" w:lineRule="auto"/>
              <w:jc w:val="center"/>
              <w:rPr>
                <w:rFonts w:cs="Arial"/>
                <w:b/>
              </w:rPr>
            </w:pPr>
            <w:r w:rsidRPr="00887F2A">
              <w:rPr>
                <w:rFonts w:cs="Arial"/>
                <w:b/>
              </w:rPr>
              <w:t xml:space="preserve">Faculty and IE Committee </w:t>
            </w:r>
            <w:r w:rsidR="0074000F" w:rsidRPr="00887F2A">
              <w:rPr>
                <w:rFonts w:cs="Arial"/>
                <w:b/>
              </w:rPr>
              <w:t>Comments</w:t>
            </w:r>
          </w:p>
        </w:tc>
      </w:tr>
      <w:tr w:rsidR="0074000F" w:rsidRPr="00887F2A" w:rsidTr="00887F2A">
        <w:tc>
          <w:tcPr>
            <w:tcW w:w="2178" w:type="dxa"/>
            <w:shd w:val="clear" w:color="auto" w:fill="auto"/>
          </w:tcPr>
          <w:p w:rsidR="00690CBA" w:rsidRPr="00887F2A" w:rsidRDefault="00456475" w:rsidP="00887F2A">
            <w:pPr>
              <w:spacing w:before="240" w:after="0" w:line="240" w:lineRule="auto"/>
              <w:rPr>
                <w:rFonts w:cs="Arial"/>
                <w:b/>
                <w:i/>
                <w:sz w:val="20"/>
              </w:rPr>
            </w:pPr>
            <w:r w:rsidRPr="00887F2A">
              <w:rPr>
                <w:rFonts w:cs="Arial"/>
                <w:b/>
                <w:i/>
                <w:sz w:val="20"/>
              </w:rPr>
              <w:t>Program Mission Alignment</w:t>
            </w:r>
          </w:p>
        </w:tc>
        <w:tc>
          <w:tcPr>
            <w:tcW w:w="5582" w:type="dxa"/>
            <w:shd w:val="clear" w:color="auto" w:fill="auto"/>
          </w:tcPr>
          <w:p w:rsidR="0074000F" w:rsidRPr="00887F2A" w:rsidRDefault="0074000F" w:rsidP="00A96B67">
            <w:pPr>
              <w:pStyle w:val="ListParagraph"/>
              <w:numPr>
                <w:ilvl w:val="0"/>
                <w:numId w:val="53"/>
              </w:numPr>
              <w:spacing w:after="0" w:line="240" w:lineRule="auto"/>
              <w:rPr>
                <w:rFonts w:cs="Arial"/>
                <w:sz w:val="20"/>
              </w:rPr>
            </w:pPr>
            <w:r w:rsidRPr="00887F2A">
              <w:rPr>
                <w:rFonts w:cs="Arial"/>
                <w:sz w:val="20"/>
              </w:rPr>
              <w:t>Aligned with the university mission</w:t>
            </w:r>
            <w:r w:rsidR="00456475" w:rsidRPr="00887F2A">
              <w:rPr>
                <w:rFonts w:cs="Arial"/>
                <w:sz w:val="20"/>
              </w:rPr>
              <w:t>, core values, ILOs</w:t>
            </w:r>
          </w:p>
          <w:p w:rsidR="00690CBA" w:rsidRPr="00887F2A" w:rsidRDefault="0074000F" w:rsidP="00A96B67">
            <w:pPr>
              <w:pStyle w:val="ListParagraph"/>
              <w:numPr>
                <w:ilvl w:val="0"/>
                <w:numId w:val="53"/>
              </w:numPr>
              <w:spacing w:after="0" w:line="240" w:lineRule="auto"/>
              <w:rPr>
                <w:rFonts w:cs="Arial"/>
                <w:sz w:val="20"/>
              </w:rPr>
            </w:pPr>
            <w:r w:rsidRPr="00887F2A">
              <w:rPr>
                <w:rFonts w:cs="Arial"/>
                <w:sz w:val="20"/>
              </w:rPr>
              <w:t>Reviewed and current</w:t>
            </w:r>
            <w:r w:rsidR="00456475" w:rsidRPr="00887F2A">
              <w:rPr>
                <w:rFonts w:cs="Arial"/>
                <w:sz w:val="20"/>
              </w:rPr>
              <w:t xml:space="preserve"> with external guild standards</w:t>
            </w:r>
          </w:p>
        </w:tc>
        <w:tc>
          <w:tcPr>
            <w:tcW w:w="1816" w:type="dxa"/>
            <w:shd w:val="clear" w:color="auto" w:fill="auto"/>
          </w:tcPr>
          <w:p w:rsidR="0074000F" w:rsidRPr="00887F2A" w:rsidRDefault="0074000F" w:rsidP="00887F2A">
            <w:pPr>
              <w:spacing w:before="240" w:after="0" w:line="240" w:lineRule="auto"/>
              <w:rPr>
                <w:rFonts w:cs="Arial"/>
                <w:sz w:val="20"/>
              </w:rPr>
            </w:pPr>
          </w:p>
        </w:tc>
      </w:tr>
      <w:tr w:rsidR="0074000F" w:rsidRPr="00887F2A" w:rsidTr="00887F2A">
        <w:tc>
          <w:tcPr>
            <w:tcW w:w="2178" w:type="dxa"/>
            <w:shd w:val="clear" w:color="auto" w:fill="auto"/>
          </w:tcPr>
          <w:p w:rsidR="00C463D4" w:rsidRPr="00887F2A" w:rsidRDefault="00C463D4" w:rsidP="00887F2A">
            <w:pPr>
              <w:spacing w:after="0" w:line="240" w:lineRule="auto"/>
              <w:rPr>
                <w:rFonts w:cs="Arial"/>
                <w:b/>
                <w:i/>
                <w:sz w:val="20"/>
              </w:rPr>
            </w:pPr>
          </w:p>
          <w:p w:rsidR="00690CBA" w:rsidRPr="00887F2A" w:rsidRDefault="00D83A8B" w:rsidP="00887F2A">
            <w:pPr>
              <w:spacing w:after="0" w:line="240" w:lineRule="auto"/>
              <w:rPr>
                <w:rFonts w:cs="Arial"/>
                <w:b/>
                <w:i/>
                <w:sz w:val="20"/>
              </w:rPr>
            </w:pPr>
            <w:r w:rsidRPr="00887F2A">
              <w:rPr>
                <w:rFonts w:cs="Arial"/>
                <w:b/>
                <w:i/>
                <w:sz w:val="20"/>
              </w:rPr>
              <w:t xml:space="preserve">Program </w:t>
            </w:r>
            <w:r w:rsidR="0074000F" w:rsidRPr="00887F2A">
              <w:rPr>
                <w:rFonts w:cs="Arial"/>
                <w:b/>
                <w:i/>
                <w:sz w:val="20"/>
              </w:rPr>
              <w:t>Learning Outcomes</w:t>
            </w:r>
          </w:p>
        </w:tc>
        <w:tc>
          <w:tcPr>
            <w:tcW w:w="5582" w:type="dxa"/>
            <w:shd w:val="clear" w:color="auto" w:fill="auto"/>
          </w:tcPr>
          <w:p w:rsidR="0074000F" w:rsidRPr="00887F2A" w:rsidRDefault="00D83A8B" w:rsidP="00A96B67">
            <w:pPr>
              <w:pStyle w:val="ListParagraph"/>
              <w:numPr>
                <w:ilvl w:val="0"/>
                <w:numId w:val="53"/>
              </w:numPr>
              <w:spacing w:after="0" w:line="240" w:lineRule="auto"/>
              <w:rPr>
                <w:rFonts w:cs="Arial"/>
                <w:sz w:val="20"/>
              </w:rPr>
            </w:pPr>
            <w:r w:rsidRPr="00887F2A">
              <w:rPr>
                <w:rFonts w:cs="Arial"/>
                <w:sz w:val="20"/>
              </w:rPr>
              <w:t xml:space="preserve">Clear and </w:t>
            </w:r>
            <w:r w:rsidR="002D685D" w:rsidRPr="00887F2A">
              <w:rPr>
                <w:rFonts w:cs="Arial"/>
                <w:sz w:val="20"/>
              </w:rPr>
              <w:t>m</w:t>
            </w:r>
            <w:r w:rsidRPr="00887F2A">
              <w:rPr>
                <w:rFonts w:cs="Arial"/>
                <w:sz w:val="20"/>
              </w:rPr>
              <w:t xml:space="preserve">easureable </w:t>
            </w:r>
            <w:r w:rsidR="002D685D" w:rsidRPr="00887F2A">
              <w:rPr>
                <w:rFonts w:cs="Arial"/>
                <w:sz w:val="20"/>
              </w:rPr>
              <w:t>P</w:t>
            </w:r>
            <w:r w:rsidR="002836EE" w:rsidRPr="00887F2A">
              <w:rPr>
                <w:rFonts w:cs="Arial"/>
                <w:sz w:val="20"/>
              </w:rPr>
              <w:t>LOs</w:t>
            </w:r>
          </w:p>
          <w:p w:rsidR="00D83A8B" w:rsidRPr="00887F2A" w:rsidRDefault="00D83A8B" w:rsidP="00A96B67">
            <w:pPr>
              <w:pStyle w:val="ListParagraph"/>
              <w:numPr>
                <w:ilvl w:val="0"/>
                <w:numId w:val="53"/>
              </w:numPr>
              <w:spacing w:after="0" w:line="240" w:lineRule="auto"/>
              <w:rPr>
                <w:rFonts w:cs="Arial"/>
                <w:sz w:val="20"/>
              </w:rPr>
            </w:pPr>
            <w:r w:rsidRPr="00887F2A">
              <w:rPr>
                <w:rFonts w:cs="Arial"/>
                <w:sz w:val="20"/>
              </w:rPr>
              <w:t>Aligned with ILOs</w:t>
            </w:r>
          </w:p>
          <w:p w:rsidR="002D685D" w:rsidRPr="00887F2A" w:rsidRDefault="002D685D" w:rsidP="00A96B67">
            <w:pPr>
              <w:pStyle w:val="ListParagraph"/>
              <w:numPr>
                <w:ilvl w:val="0"/>
                <w:numId w:val="53"/>
              </w:numPr>
              <w:spacing w:after="0" w:line="240" w:lineRule="auto"/>
              <w:rPr>
                <w:rFonts w:cs="Arial"/>
                <w:sz w:val="20"/>
              </w:rPr>
            </w:pPr>
            <w:r w:rsidRPr="00887F2A">
              <w:rPr>
                <w:rFonts w:cs="Arial"/>
                <w:sz w:val="20"/>
              </w:rPr>
              <w:t>Higher levels on Bloom’s taxonomy</w:t>
            </w:r>
          </w:p>
        </w:tc>
        <w:tc>
          <w:tcPr>
            <w:tcW w:w="1816" w:type="dxa"/>
            <w:shd w:val="clear" w:color="auto" w:fill="auto"/>
          </w:tcPr>
          <w:p w:rsidR="0074000F" w:rsidRPr="00887F2A" w:rsidRDefault="0074000F" w:rsidP="00887F2A">
            <w:pPr>
              <w:spacing w:before="240" w:after="0" w:line="240" w:lineRule="auto"/>
              <w:rPr>
                <w:rFonts w:cs="Arial"/>
                <w:sz w:val="20"/>
              </w:rPr>
            </w:pPr>
          </w:p>
        </w:tc>
      </w:tr>
      <w:tr w:rsidR="00D83A8B" w:rsidRPr="00887F2A" w:rsidTr="00887F2A">
        <w:tc>
          <w:tcPr>
            <w:tcW w:w="2178" w:type="dxa"/>
            <w:shd w:val="clear" w:color="auto" w:fill="auto"/>
          </w:tcPr>
          <w:p w:rsidR="00D83A8B" w:rsidRPr="00887F2A" w:rsidRDefault="00D83A8B" w:rsidP="00887F2A">
            <w:pPr>
              <w:spacing w:before="240" w:after="0" w:line="240" w:lineRule="auto"/>
              <w:rPr>
                <w:rFonts w:cs="Arial"/>
                <w:b/>
                <w:i/>
                <w:sz w:val="20"/>
              </w:rPr>
            </w:pPr>
            <w:r w:rsidRPr="00887F2A">
              <w:rPr>
                <w:rFonts w:cs="Arial"/>
                <w:b/>
                <w:i/>
                <w:sz w:val="20"/>
              </w:rPr>
              <w:t>Curriculum Map</w:t>
            </w:r>
          </w:p>
        </w:tc>
        <w:tc>
          <w:tcPr>
            <w:tcW w:w="5582" w:type="dxa"/>
            <w:shd w:val="clear" w:color="auto" w:fill="auto"/>
          </w:tcPr>
          <w:p w:rsidR="00D83A8B" w:rsidRPr="00887F2A" w:rsidRDefault="00D83A8B" w:rsidP="00A96B67">
            <w:pPr>
              <w:pStyle w:val="ListParagraph"/>
              <w:numPr>
                <w:ilvl w:val="0"/>
                <w:numId w:val="53"/>
              </w:numPr>
              <w:spacing w:after="0" w:line="240" w:lineRule="auto"/>
              <w:rPr>
                <w:rFonts w:cs="Arial"/>
                <w:sz w:val="20"/>
              </w:rPr>
            </w:pPr>
            <w:r w:rsidRPr="00887F2A">
              <w:rPr>
                <w:rFonts w:cs="Arial"/>
                <w:sz w:val="20"/>
              </w:rPr>
              <w:t>All courses for the program major are mapped to one or more learning outcomes</w:t>
            </w:r>
          </w:p>
          <w:p w:rsidR="00D83A8B" w:rsidRPr="00887F2A" w:rsidRDefault="00D83A8B" w:rsidP="00A96B67">
            <w:pPr>
              <w:pStyle w:val="ListParagraph"/>
              <w:numPr>
                <w:ilvl w:val="0"/>
                <w:numId w:val="53"/>
              </w:numPr>
              <w:spacing w:after="0" w:line="240" w:lineRule="auto"/>
              <w:rPr>
                <w:rFonts w:cs="Arial"/>
                <w:sz w:val="20"/>
              </w:rPr>
            </w:pPr>
            <w:r w:rsidRPr="00887F2A">
              <w:rPr>
                <w:rFonts w:cs="Arial"/>
                <w:sz w:val="20"/>
              </w:rPr>
              <w:t>Map indicates whether a PLOs is introduced, developed or mastered in a specific course</w:t>
            </w:r>
          </w:p>
          <w:p w:rsidR="00690CBA" w:rsidRPr="00887F2A" w:rsidRDefault="00D83A8B" w:rsidP="00A96B67">
            <w:pPr>
              <w:pStyle w:val="ListParagraph"/>
              <w:numPr>
                <w:ilvl w:val="0"/>
                <w:numId w:val="53"/>
              </w:numPr>
              <w:spacing w:after="0" w:line="240" w:lineRule="auto"/>
              <w:rPr>
                <w:rFonts w:cs="Arial"/>
                <w:sz w:val="20"/>
              </w:rPr>
            </w:pPr>
            <w:r w:rsidRPr="00887F2A">
              <w:rPr>
                <w:rFonts w:cs="Arial"/>
                <w:sz w:val="20"/>
              </w:rPr>
              <w:t>All PLOs are mastered during the program</w:t>
            </w:r>
          </w:p>
        </w:tc>
        <w:tc>
          <w:tcPr>
            <w:tcW w:w="1816" w:type="dxa"/>
            <w:shd w:val="clear" w:color="auto" w:fill="auto"/>
          </w:tcPr>
          <w:p w:rsidR="00D83A8B" w:rsidRPr="00887F2A" w:rsidRDefault="00D83A8B" w:rsidP="00887F2A">
            <w:pPr>
              <w:spacing w:before="240" w:after="0" w:line="240" w:lineRule="auto"/>
              <w:rPr>
                <w:rFonts w:cs="Arial"/>
                <w:sz w:val="20"/>
              </w:rPr>
            </w:pPr>
          </w:p>
        </w:tc>
      </w:tr>
      <w:tr w:rsidR="00D83A8B" w:rsidRPr="00887F2A" w:rsidTr="00887F2A">
        <w:tc>
          <w:tcPr>
            <w:tcW w:w="2178" w:type="dxa"/>
            <w:shd w:val="clear" w:color="auto" w:fill="auto"/>
          </w:tcPr>
          <w:p w:rsidR="00D83A8B" w:rsidRPr="00887F2A" w:rsidRDefault="00D83A8B" w:rsidP="00887F2A">
            <w:pPr>
              <w:spacing w:before="240" w:after="0" w:line="240" w:lineRule="auto"/>
              <w:rPr>
                <w:rFonts w:cs="Arial"/>
                <w:b/>
                <w:i/>
                <w:sz w:val="20"/>
              </w:rPr>
            </w:pPr>
            <w:r w:rsidRPr="00887F2A">
              <w:rPr>
                <w:rFonts w:cs="Arial"/>
                <w:b/>
                <w:i/>
                <w:sz w:val="20"/>
              </w:rPr>
              <w:t>Assessment Plan</w:t>
            </w:r>
          </w:p>
        </w:tc>
        <w:tc>
          <w:tcPr>
            <w:tcW w:w="5582" w:type="dxa"/>
            <w:shd w:val="clear" w:color="auto" w:fill="auto"/>
          </w:tcPr>
          <w:p w:rsidR="00D83A8B" w:rsidRPr="00887F2A" w:rsidRDefault="0097068E" w:rsidP="00A96B67">
            <w:pPr>
              <w:pStyle w:val="ListParagraph"/>
              <w:numPr>
                <w:ilvl w:val="0"/>
                <w:numId w:val="53"/>
              </w:numPr>
              <w:spacing w:after="0" w:line="240" w:lineRule="auto"/>
              <w:rPr>
                <w:rFonts w:cs="Arial"/>
                <w:sz w:val="20"/>
              </w:rPr>
            </w:pPr>
            <w:r w:rsidRPr="00887F2A">
              <w:rPr>
                <w:rFonts w:cs="Arial"/>
                <w:sz w:val="20"/>
              </w:rPr>
              <w:t>A three-year rotation where all PLOs are assessed as a minimum at the mastery level (summative) and some at the development (formative) and/or i</w:t>
            </w:r>
            <w:r w:rsidR="00C463D4" w:rsidRPr="00887F2A">
              <w:rPr>
                <w:rFonts w:cs="Arial"/>
                <w:sz w:val="20"/>
              </w:rPr>
              <w:t>ntroductory level (value added)</w:t>
            </w:r>
          </w:p>
          <w:p w:rsidR="00690CBA" w:rsidRPr="00887F2A" w:rsidRDefault="0097068E" w:rsidP="00A96B67">
            <w:pPr>
              <w:pStyle w:val="ListParagraph"/>
              <w:numPr>
                <w:ilvl w:val="0"/>
                <w:numId w:val="53"/>
              </w:numPr>
              <w:spacing w:after="0" w:line="240" w:lineRule="auto"/>
              <w:rPr>
                <w:rFonts w:cs="Arial"/>
                <w:sz w:val="20"/>
              </w:rPr>
            </w:pPr>
            <w:r w:rsidRPr="00887F2A">
              <w:rPr>
                <w:rFonts w:cs="Arial"/>
                <w:sz w:val="20"/>
              </w:rPr>
              <w:t xml:space="preserve">Plan indicates the assessment </w:t>
            </w:r>
            <w:r w:rsidR="00F807E9" w:rsidRPr="00887F2A">
              <w:rPr>
                <w:rFonts w:cs="Arial"/>
                <w:sz w:val="20"/>
              </w:rPr>
              <w:t xml:space="preserve">assignments, courses for assessment, rubrics, &amp; </w:t>
            </w:r>
            <w:r w:rsidRPr="00887F2A">
              <w:rPr>
                <w:rFonts w:cs="Arial"/>
                <w:sz w:val="20"/>
              </w:rPr>
              <w:t>criteria for success</w:t>
            </w:r>
          </w:p>
        </w:tc>
        <w:tc>
          <w:tcPr>
            <w:tcW w:w="1816" w:type="dxa"/>
            <w:shd w:val="clear" w:color="auto" w:fill="auto"/>
          </w:tcPr>
          <w:p w:rsidR="00D83A8B" w:rsidRPr="00887F2A" w:rsidRDefault="00D83A8B" w:rsidP="00887F2A">
            <w:pPr>
              <w:spacing w:before="240" w:after="0" w:line="240" w:lineRule="auto"/>
              <w:rPr>
                <w:rFonts w:cs="Arial"/>
                <w:sz w:val="20"/>
              </w:rPr>
            </w:pPr>
          </w:p>
        </w:tc>
      </w:tr>
      <w:tr w:rsidR="00D83A8B" w:rsidRPr="00887F2A" w:rsidTr="00887F2A">
        <w:tc>
          <w:tcPr>
            <w:tcW w:w="2178" w:type="dxa"/>
            <w:shd w:val="clear" w:color="auto" w:fill="auto"/>
          </w:tcPr>
          <w:p w:rsidR="00D83A8B" w:rsidRPr="00887F2A" w:rsidRDefault="0097068E" w:rsidP="00887F2A">
            <w:pPr>
              <w:spacing w:before="240" w:after="0" w:line="240" w:lineRule="auto"/>
              <w:rPr>
                <w:rFonts w:cs="Arial"/>
                <w:b/>
                <w:i/>
                <w:sz w:val="20"/>
              </w:rPr>
            </w:pPr>
            <w:r w:rsidRPr="00887F2A">
              <w:rPr>
                <w:rFonts w:cs="Arial"/>
                <w:b/>
                <w:i/>
                <w:sz w:val="20"/>
              </w:rPr>
              <w:t>Direct Assessment</w:t>
            </w:r>
          </w:p>
        </w:tc>
        <w:tc>
          <w:tcPr>
            <w:tcW w:w="5582" w:type="dxa"/>
            <w:shd w:val="clear" w:color="auto" w:fill="auto"/>
          </w:tcPr>
          <w:p w:rsidR="00D83A8B" w:rsidRPr="00887F2A" w:rsidRDefault="0097068E" w:rsidP="00A96B67">
            <w:pPr>
              <w:pStyle w:val="ListParagraph"/>
              <w:numPr>
                <w:ilvl w:val="0"/>
                <w:numId w:val="53"/>
              </w:numPr>
              <w:spacing w:after="0" w:line="240" w:lineRule="auto"/>
              <w:rPr>
                <w:rFonts w:cs="Arial"/>
                <w:sz w:val="20"/>
              </w:rPr>
            </w:pPr>
            <w:r w:rsidRPr="00887F2A">
              <w:rPr>
                <w:rFonts w:cs="Arial"/>
                <w:sz w:val="20"/>
              </w:rPr>
              <w:t>All PLOs have a minimum of one direct assessment</w:t>
            </w:r>
            <w:r w:rsidR="002836EE" w:rsidRPr="00887F2A">
              <w:rPr>
                <w:rFonts w:cs="Arial"/>
                <w:sz w:val="20"/>
              </w:rPr>
              <w:t xml:space="preserve"> and a total of three assessment activities including both direct &amp; indirect</w:t>
            </w:r>
          </w:p>
          <w:p w:rsidR="0097068E" w:rsidRPr="00887F2A" w:rsidRDefault="002836EE" w:rsidP="00A96B67">
            <w:pPr>
              <w:pStyle w:val="ListParagraph"/>
              <w:numPr>
                <w:ilvl w:val="0"/>
                <w:numId w:val="53"/>
              </w:numPr>
              <w:spacing w:after="0" w:line="240" w:lineRule="auto"/>
              <w:rPr>
                <w:rFonts w:cs="Arial"/>
                <w:sz w:val="20"/>
              </w:rPr>
            </w:pPr>
            <w:r w:rsidRPr="00887F2A">
              <w:rPr>
                <w:rFonts w:cs="Arial"/>
                <w:sz w:val="20"/>
              </w:rPr>
              <w:t>Direct assessment activities or assignments are</w:t>
            </w:r>
            <w:r w:rsidR="0097068E" w:rsidRPr="00887F2A">
              <w:rPr>
                <w:rFonts w:cs="Arial"/>
                <w:sz w:val="20"/>
              </w:rPr>
              <w:t xml:space="preserve"> a measure of achievement of the PLO</w:t>
            </w:r>
          </w:p>
          <w:p w:rsidR="00690CBA" w:rsidRPr="00887F2A" w:rsidRDefault="0097068E" w:rsidP="00A96B67">
            <w:pPr>
              <w:pStyle w:val="ListParagraph"/>
              <w:numPr>
                <w:ilvl w:val="0"/>
                <w:numId w:val="53"/>
              </w:numPr>
              <w:spacing w:after="0" w:line="240" w:lineRule="auto"/>
              <w:rPr>
                <w:rFonts w:cs="Arial"/>
                <w:sz w:val="20"/>
              </w:rPr>
            </w:pPr>
            <w:r w:rsidRPr="00887F2A">
              <w:rPr>
                <w:rFonts w:cs="Arial"/>
                <w:sz w:val="20"/>
              </w:rPr>
              <w:t>Assessment rubric</w:t>
            </w:r>
            <w:r w:rsidR="002836EE" w:rsidRPr="00887F2A">
              <w:rPr>
                <w:rFonts w:cs="Arial"/>
                <w:sz w:val="20"/>
              </w:rPr>
              <w:t>, rating scale</w:t>
            </w:r>
            <w:r w:rsidRPr="00887F2A">
              <w:rPr>
                <w:rFonts w:cs="Arial"/>
                <w:sz w:val="20"/>
              </w:rPr>
              <w:t xml:space="preserve"> or evaluation activity is a clear measure of the intended outcomes</w:t>
            </w:r>
          </w:p>
        </w:tc>
        <w:tc>
          <w:tcPr>
            <w:tcW w:w="1816" w:type="dxa"/>
            <w:shd w:val="clear" w:color="auto" w:fill="auto"/>
          </w:tcPr>
          <w:p w:rsidR="00D83A8B" w:rsidRPr="00887F2A" w:rsidRDefault="00D83A8B" w:rsidP="00887F2A">
            <w:pPr>
              <w:spacing w:before="240" w:after="0" w:line="240" w:lineRule="auto"/>
              <w:rPr>
                <w:rFonts w:cs="Arial"/>
                <w:sz w:val="20"/>
              </w:rPr>
            </w:pPr>
          </w:p>
        </w:tc>
      </w:tr>
      <w:tr w:rsidR="00D83A8B" w:rsidRPr="00887F2A" w:rsidTr="00887F2A">
        <w:tc>
          <w:tcPr>
            <w:tcW w:w="2178" w:type="dxa"/>
            <w:shd w:val="clear" w:color="auto" w:fill="auto"/>
          </w:tcPr>
          <w:p w:rsidR="00D83A8B" w:rsidRPr="00887F2A" w:rsidRDefault="0097068E" w:rsidP="00887F2A">
            <w:pPr>
              <w:spacing w:before="240" w:after="0" w:line="240" w:lineRule="auto"/>
              <w:rPr>
                <w:rFonts w:cs="Arial"/>
                <w:b/>
                <w:i/>
                <w:sz w:val="20"/>
              </w:rPr>
            </w:pPr>
            <w:r w:rsidRPr="00887F2A">
              <w:rPr>
                <w:rFonts w:cs="Arial"/>
                <w:b/>
                <w:i/>
                <w:sz w:val="20"/>
              </w:rPr>
              <w:t xml:space="preserve">Indirect Assessment </w:t>
            </w:r>
          </w:p>
        </w:tc>
        <w:tc>
          <w:tcPr>
            <w:tcW w:w="5582" w:type="dxa"/>
            <w:shd w:val="clear" w:color="auto" w:fill="auto"/>
          </w:tcPr>
          <w:p w:rsidR="00D83A8B" w:rsidRPr="00887F2A" w:rsidRDefault="002836EE" w:rsidP="00A96B67">
            <w:pPr>
              <w:pStyle w:val="ListParagraph"/>
              <w:numPr>
                <w:ilvl w:val="0"/>
                <w:numId w:val="53"/>
              </w:numPr>
              <w:spacing w:after="0" w:line="240" w:lineRule="auto"/>
              <w:rPr>
                <w:rFonts w:cs="Arial"/>
                <w:sz w:val="20"/>
              </w:rPr>
            </w:pPr>
            <w:r w:rsidRPr="00887F2A">
              <w:rPr>
                <w:rFonts w:cs="Arial"/>
                <w:sz w:val="20"/>
              </w:rPr>
              <w:t>All PLOs have a minimum of one indirect assessment and a total of three assessment activities including both direct &amp; indirect</w:t>
            </w:r>
          </w:p>
          <w:p w:rsidR="00690CBA" w:rsidRPr="00887F2A" w:rsidRDefault="002836EE" w:rsidP="00A96B67">
            <w:pPr>
              <w:pStyle w:val="ListParagraph"/>
              <w:numPr>
                <w:ilvl w:val="0"/>
                <w:numId w:val="53"/>
              </w:numPr>
              <w:spacing w:after="0" w:line="240" w:lineRule="auto"/>
              <w:rPr>
                <w:rFonts w:cs="Arial"/>
                <w:sz w:val="20"/>
              </w:rPr>
            </w:pPr>
            <w:r w:rsidRPr="00887F2A">
              <w:rPr>
                <w:rFonts w:cs="Arial"/>
                <w:sz w:val="20"/>
              </w:rPr>
              <w:t xml:space="preserve">Indirect assessment activities are an indirect measure (survey focus group) of </w:t>
            </w:r>
            <w:r w:rsidR="00473A66" w:rsidRPr="00887F2A">
              <w:rPr>
                <w:rFonts w:cs="Arial"/>
                <w:sz w:val="20"/>
              </w:rPr>
              <w:t xml:space="preserve">intended </w:t>
            </w:r>
            <w:r w:rsidRPr="00887F2A">
              <w:rPr>
                <w:rFonts w:cs="Arial"/>
                <w:sz w:val="20"/>
              </w:rPr>
              <w:t>student</w:t>
            </w:r>
            <w:r w:rsidR="00473A66" w:rsidRPr="00887F2A">
              <w:rPr>
                <w:rFonts w:cs="Arial"/>
                <w:sz w:val="20"/>
              </w:rPr>
              <w:t xml:space="preserve"> learning</w:t>
            </w:r>
          </w:p>
        </w:tc>
        <w:tc>
          <w:tcPr>
            <w:tcW w:w="1816" w:type="dxa"/>
            <w:shd w:val="clear" w:color="auto" w:fill="auto"/>
          </w:tcPr>
          <w:p w:rsidR="00D83A8B" w:rsidRPr="00887F2A" w:rsidRDefault="00D83A8B" w:rsidP="00887F2A">
            <w:pPr>
              <w:spacing w:before="240" w:after="0" w:line="240" w:lineRule="auto"/>
              <w:rPr>
                <w:rFonts w:cs="Arial"/>
                <w:sz w:val="20"/>
              </w:rPr>
            </w:pPr>
          </w:p>
        </w:tc>
      </w:tr>
      <w:tr w:rsidR="00D83A8B" w:rsidRPr="00887F2A" w:rsidTr="00887F2A">
        <w:tc>
          <w:tcPr>
            <w:tcW w:w="2178" w:type="dxa"/>
            <w:shd w:val="clear" w:color="auto" w:fill="auto"/>
          </w:tcPr>
          <w:p w:rsidR="00D83A8B" w:rsidRPr="00887F2A" w:rsidRDefault="002836EE" w:rsidP="00887F2A">
            <w:pPr>
              <w:spacing w:before="240" w:after="0" w:line="240" w:lineRule="auto"/>
              <w:rPr>
                <w:rFonts w:cs="Arial"/>
                <w:b/>
                <w:i/>
                <w:sz w:val="20"/>
              </w:rPr>
            </w:pPr>
            <w:r w:rsidRPr="00887F2A">
              <w:rPr>
                <w:rFonts w:cs="Arial"/>
                <w:b/>
                <w:i/>
                <w:sz w:val="20"/>
              </w:rPr>
              <w:t>Evidence of Student Learning</w:t>
            </w:r>
          </w:p>
        </w:tc>
        <w:tc>
          <w:tcPr>
            <w:tcW w:w="5582" w:type="dxa"/>
            <w:shd w:val="clear" w:color="auto" w:fill="auto"/>
          </w:tcPr>
          <w:p w:rsidR="00D83A8B" w:rsidRPr="00887F2A" w:rsidRDefault="002836EE" w:rsidP="00A96B67">
            <w:pPr>
              <w:pStyle w:val="ListParagraph"/>
              <w:numPr>
                <w:ilvl w:val="0"/>
                <w:numId w:val="53"/>
              </w:numPr>
              <w:spacing w:after="0" w:line="240" w:lineRule="auto"/>
              <w:rPr>
                <w:rFonts w:cs="Arial"/>
                <w:sz w:val="20"/>
              </w:rPr>
            </w:pPr>
            <w:r w:rsidRPr="00887F2A">
              <w:rPr>
                <w:rFonts w:cs="Arial"/>
                <w:sz w:val="20"/>
              </w:rPr>
              <w:t>A</w:t>
            </w:r>
            <w:r w:rsidR="00473A66" w:rsidRPr="00887F2A">
              <w:rPr>
                <w:rFonts w:cs="Arial"/>
                <w:sz w:val="20"/>
              </w:rPr>
              <w:t>ssessment evidence is collected and continuously updated</w:t>
            </w:r>
          </w:p>
          <w:p w:rsidR="00473A66" w:rsidRPr="00887F2A" w:rsidRDefault="00473A66" w:rsidP="00A96B67">
            <w:pPr>
              <w:pStyle w:val="ListParagraph"/>
              <w:numPr>
                <w:ilvl w:val="0"/>
                <w:numId w:val="53"/>
              </w:numPr>
              <w:spacing w:after="0" w:line="240" w:lineRule="auto"/>
              <w:rPr>
                <w:rFonts w:cs="Arial"/>
                <w:sz w:val="20"/>
              </w:rPr>
            </w:pPr>
            <w:r w:rsidRPr="00887F2A">
              <w:rPr>
                <w:rFonts w:cs="Arial"/>
                <w:sz w:val="20"/>
              </w:rPr>
              <w:t>Assessment evidence is systematically reviewed and analyzed by program faculty</w:t>
            </w:r>
          </w:p>
          <w:p w:rsidR="00690CBA" w:rsidRPr="00887F2A" w:rsidRDefault="00473A66" w:rsidP="00A96B67">
            <w:pPr>
              <w:pStyle w:val="ListParagraph"/>
              <w:numPr>
                <w:ilvl w:val="0"/>
                <w:numId w:val="53"/>
              </w:numPr>
              <w:spacing w:after="0" w:line="240" w:lineRule="auto"/>
              <w:rPr>
                <w:rFonts w:cs="Arial"/>
                <w:sz w:val="20"/>
              </w:rPr>
            </w:pPr>
            <w:r w:rsidRPr="00887F2A">
              <w:rPr>
                <w:rFonts w:cs="Arial"/>
                <w:sz w:val="20"/>
              </w:rPr>
              <w:t>Adjunct faculty are intentionally included in all assessment reviews</w:t>
            </w:r>
          </w:p>
        </w:tc>
        <w:tc>
          <w:tcPr>
            <w:tcW w:w="1816" w:type="dxa"/>
            <w:shd w:val="clear" w:color="auto" w:fill="auto"/>
          </w:tcPr>
          <w:p w:rsidR="00D83A8B" w:rsidRPr="00887F2A" w:rsidRDefault="00D83A8B" w:rsidP="00887F2A">
            <w:pPr>
              <w:spacing w:before="240" w:after="0" w:line="240" w:lineRule="auto"/>
              <w:rPr>
                <w:rFonts w:cs="Arial"/>
                <w:sz w:val="20"/>
              </w:rPr>
            </w:pPr>
          </w:p>
        </w:tc>
      </w:tr>
      <w:tr w:rsidR="00D83A8B" w:rsidRPr="00887F2A" w:rsidTr="00887F2A">
        <w:tc>
          <w:tcPr>
            <w:tcW w:w="2178" w:type="dxa"/>
            <w:shd w:val="clear" w:color="auto" w:fill="auto"/>
          </w:tcPr>
          <w:p w:rsidR="00D83A8B" w:rsidRPr="00887F2A" w:rsidRDefault="002836EE" w:rsidP="00887F2A">
            <w:pPr>
              <w:spacing w:before="240" w:after="0" w:line="240" w:lineRule="auto"/>
              <w:rPr>
                <w:rFonts w:cs="Arial"/>
                <w:b/>
                <w:i/>
                <w:sz w:val="20"/>
              </w:rPr>
            </w:pPr>
            <w:r w:rsidRPr="00887F2A">
              <w:rPr>
                <w:rFonts w:cs="Arial"/>
                <w:b/>
                <w:i/>
                <w:sz w:val="20"/>
              </w:rPr>
              <w:t>Use of evidence</w:t>
            </w:r>
          </w:p>
        </w:tc>
        <w:tc>
          <w:tcPr>
            <w:tcW w:w="5582" w:type="dxa"/>
            <w:shd w:val="clear" w:color="auto" w:fill="auto"/>
          </w:tcPr>
          <w:p w:rsidR="00D83A8B" w:rsidRPr="00887F2A" w:rsidRDefault="002836EE" w:rsidP="00A96B67">
            <w:pPr>
              <w:pStyle w:val="ListParagraph"/>
              <w:numPr>
                <w:ilvl w:val="0"/>
                <w:numId w:val="53"/>
              </w:numPr>
              <w:spacing w:after="0" w:line="240" w:lineRule="auto"/>
              <w:rPr>
                <w:rFonts w:cs="Arial"/>
                <w:sz w:val="20"/>
              </w:rPr>
            </w:pPr>
            <w:r w:rsidRPr="00887F2A">
              <w:rPr>
                <w:rFonts w:cs="Arial"/>
                <w:sz w:val="20"/>
              </w:rPr>
              <w:t xml:space="preserve">Curricular </w:t>
            </w:r>
            <w:r w:rsidR="00473A66" w:rsidRPr="00887F2A">
              <w:rPr>
                <w:rFonts w:cs="Arial"/>
                <w:sz w:val="20"/>
              </w:rPr>
              <w:t xml:space="preserve">and program </w:t>
            </w:r>
            <w:r w:rsidRPr="00887F2A">
              <w:rPr>
                <w:rFonts w:cs="Arial"/>
                <w:sz w:val="20"/>
              </w:rPr>
              <w:t xml:space="preserve">improvements are based on </w:t>
            </w:r>
            <w:r w:rsidR="00473A66" w:rsidRPr="00887F2A">
              <w:rPr>
                <w:rFonts w:cs="Arial"/>
                <w:sz w:val="20"/>
              </w:rPr>
              <w:t xml:space="preserve">the </w:t>
            </w:r>
            <w:r w:rsidRPr="00887F2A">
              <w:rPr>
                <w:rFonts w:cs="Arial"/>
                <w:sz w:val="20"/>
              </w:rPr>
              <w:t>evidence</w:t>
            </w:r>
            <w:r w:rsidR="00473A66" w:rsidRPr="00887F2A">
              <w:rPr>
                <w:rFonts w:cs="Arial"/>
                <w:sz w:val="20"/>
              </w:rPr>
              <w:t xml:space="preserve"> of student learning</w:t>
            </w:r>
          </w:p>
          <w:p w:rsidR="00690CBA" w:rsidRPr="00887F2A" w:rsidRDefault="00473A66" w:rsidP="00A96B67">
            <w:pPr>
              <w:pStyle w:val="ListParagraph"/>
              <w:numPr>
                <w:ilvl w:val="0"/>
                <w:numId w:val="53"/>
              </w:numPr>
              <w:spacing w:after="0" w:line="240" w:lineRule="auto"/>
              <w:rPr>
                <w:rFonts w:cs="Arial"/>
                <w:sz w:val="20"/>
              </w:rPr>
            </w:pPr>
            <w:r w:rsidRPr="00887F2A">
              <w:rPr>
                <w:rFonts w:cs="Arial"/>
                <w:sz w:val="20"/>
              </w:rPr>
              <w:t>APC &amp; GSC proposals</w:t>
            </w:r>
            <w:r w:rsidR="003074F7" w:rsidRPr="00887F2A">
              <w:rPr>
                <w:rFonts w:cs="Arial"/>
                <w:sz w:val="20"/>
              </w:rPr>
              <w:t xml:space="preserve"> are supported with evidence of student learning</w:t>
            </w:r>
          </w:p>
        </w:tc>
        <w:tc>
          <w:tcPr>
            <w:tcW w:w="1816" w:type="dxa"/>
            <w:shd w:val="clear" w:color="auto" w:fill="auto"/>
          </w:tcPr>
          <w:p w:rsidR="00D83A8B" w:rsidRPr="00887F2A" w:rsidRDefault="00D83A8B" w:rsidP="00887F2A">
            <w:pPr>
              <w:spacing w:before="240" w:after="0" w:line="240" w:lineRule="auto"/>
              <w:rPr>
                <w:rFonts w:cs="Arial"/>
                <w:sz w:val="20"/>
              </w:rPr>
            </w:pPr>
          </w:p>
        </w:tc>
      </w:tr>
      <w:tr w:rsidR="002D685D" w:rsidRPr="00887F2A" w:rsidTr="00887F2A">
        <w:tc>
          <w:tcPr>
            <w:tcW w:w="2178" w:type="dxa"/>
            <w:shd w:val="clear" w:color="auto" w:fill="auto"/>
          </w:tcPr>
          <w:p w:rsidR="002D685D" w:rsidRPr="00887F2A" w:rsidRDefault="00456475" w:rsidP="00887F2A">
            <w:pPr>
              <w:spacing w:before="240" w:after="0" w:line="240" w:lineRule="auto"/>
              <w:rPr>
                <w:rFonts w:cs="Arial"/>
                <w:b/>
                <w:i/>
                <w:sz w:val="20"/>
              </w:rPr>
            </w:pPr>
            <w:r w:rsidRPr="00887F2A">
              <w:rPr>
                <w:rFonts w:cs="Arial"/>
                <w:b/>
                <w:i/>
                <w:sz w:val="20"/>
              </w:rPr>
              <w:t xml:space="preserve">Program </w:t>
            </w:r>
            <w:r w:rsidR="002D685D" w:rsidRPr="00887F2A">
              <w:rPr>
                <w:rFonts w:cs="Arial"/>
                <w:b/>
                <w:i/>
                <w:sz w:val="20"/>
              </w:rPr>
              <w:t>Syllabi</w:t>
            </w:r>
            <w:r w:rsidRPr="00887F2A">
              <w:rPr>
                <w:rFonts w:cs="Arial"/>
                <w:b/>
                <w:i/>
                <w:sz w:val="20"/>
              </w:rPr>
              <w:t xml:space="preserve"> and Course Learning Outcomes</w:t>
            </w:r>
          </w:p>
        </w:tc>
        <w:tc>
          <w:tcPr>
            <w:tcW w:w="5582" w:type="dxa"/>
            <w:shd w:val="clear" w:color="auto" w:fill="auto"/>
          </w:tcPr>
          <w:p w:rsidR="002D685D" w:rsidRPr="00887F2A" w:rsidRDefault="002D685D" w:rsidP="00A96B67">
            <w:pPr>
              <w:pStyle w:val="ListParagraph"/>
              <w:numPr>
                <w:ilvl w:val="0"/>
                <w:numId w:val="53"/>
              </w:numPr>
              <w:spacing w:after="0" w:line="240" w:lineRule="auto"/>
              <w:rPr>
                <w:rFonts w:cs="Arial"/>
                <w:sz w:val="20"/>
              </w:rPr>
            </w:pPr>
            <w:r w:rsidRPr="00887F2A">
              <w:rPr>
                <w:rFonts w:cs="Arial"/>
                <w:sz w:val="20"/>
              </w:rPr>
              <w:t xml:space="preserve">All program courses have Master syllabi with Course Learning Outcomes </w:t>
            </w:r>
            <w:r w:rsidR="00E810F5" w:rsidRPr="00887F2A">
              <w:rPr>
                <w:rFonts w:cs="Arial"/>
                <w:sz w:val="20"/>
              </w:rPr>
              <w:t xml:space="preserve">(CLOs) </w:t>
            </w:r>
            <w:r w:rsidRPr="00887F2A">
              <w:rPr>
                <w:rFonts w:cs="Arial"/>
                <w:sz w:val="20"/>
              </w:rPr>
              <w:t>and PLOs</w:t>
            </w:r>
            <w:r w:rsidR="00F807E9" w:rsidRPr="00887F2A">
              <w:rPr>
                <w:rFonts w:cs="Arial"/>
                <w:sz w:val="20"/>
              </w:rPr>
              <w:t xml:space="preserve"> identified</w:t>
            </w:r>
          </w:p>
          <w:p w:rsidR="002D685D" w:rsidRPr="00887F2A" w:rsidRDefault="002D685D" w:rsidP="00A96B67">
            <w:pPr>
              <w:pStyle w:val="ListParagraph"/>
              <w:numPr>
                <w:ilvl w:val="0"/>
                <w:numId w:val="53"/>
              </w:numPr>
              <w:spacing w:after="0" w:line="240" w:lineRule="auto"/>
              <w:rPr>
                <w:rFonts w:cs="Arial"/>
                <w:sz w:val="20"/>
              </w:rPr>
            </w:pPr>
            <w:r w:rsidRPr="00887F2A">
              <w:rPr>
                <w:rFonts w:cs="Arial"/>
                <w:sz w:val="20"/>
              </w:rPr>
              <w:t xml:space="preserve">The same </w:t>
            </w:r>
            <w:r w:rsidR="00F807E9" w:rsidRPr="00887F2A">
              <w:rPr>
                <w:rFonts w:cs="Arial"/>
                <w:sz w:val="20"/>
              </w:rPr>
              <w:t xml:space="preserve">PLO </w:t>
            </w:r>
            <w:r w:rsidRPr="00887F2A">
              <w:rPr>
                <w:rFonts w:cs="Arial"/>
                <w:sz w:val="20"/>
              </w:rPr>
              <w:t>assessment assignments and rubric are used in all sections of the same course</w:t>
            </w:r>
          </w:p>
          <w:p w:rsidR="002D685D" w:rsidRPr="00887F2A" w:rsidRDefault="002D685D" w:rsidP="00A96B67">
            <w:pPr>
              <w:pStyle w:val="ListParagraph"/>
              <w:numPr>
                <w:ilvl w:val="0"/>
                <w:numId w:val="53"/>
              </w:numPr>
              <w:spacing w:after="0" w:line="240" w:lineRule="auto"/>
              <w:rPr>
                <w:rFonts w:cs="Arial"/>
                <w:sz w:val="20"/>
              </w:rPr>
            </w:pPr>
            <w:r w:rsidRPr="00887F2A">
              <w:rPr>
                <w:rFonts w:cs="Arial"/>
                <w:sz w:val="20"/>
              </w:rPr>
              <w:t>Syllabus indicates which assignments are used for</w:t>
            </w:r>
            <w:r w:rsidR="00F807E9" w:rsidRPr="00887F2A">
              <w:rPr>
                <w:rFonts w:cs="Arial"/>
                <w:sz w:val="20"/>
              </w:rPr>
              <w:t xml:space="preserve"> PLO</w:t>
            </w:r>
            <w:r w:rsidRPr="00887F2A">
              <w:rPr>
                <w:rFonts w:cs="Arial"/>
                <w:sz w:val="20"/>
              </w:rPr>
              <w:t xml:space="preserve"> assessment and how the activity will be assessed (rubric, scoring guide, etc.</w:t>
            </w:r>
          </w:p>
        </w:tc>
        <w:tc>
          <w:tcPr>
            <w:tcW w:w="1816" w:type="dxa"/>
            <w:shd w:val="clear" w:color="auto" w:fill="auto"/>
          </w:tcPr>
          <w:p w:rsidR="002D685D" w:rsidRPr="00887F2A" w:rsidRDefault="002D685D" w:rsidP="00887F2A">
            <w:pPr>
              <w:spacing w:before="240" w:after="0" w:line="240" w:lineRule="auto"/>
              <w:rPr>
                <w:rFonts w:cs="Arial"/>
                <w:sz w:val="20"/>
              </w:rPr>
            </w:pPr>
          </w:p>
        </w:tc>
      </w:tr>
    </w:tbl>
    <w:p w:rsidR="002A5A18" w:rsidRDefault="002A5A18" w:rsidP="00C25152">
      <w:pPr>
        <w:jc w:val="right"/>
        <w:rPr>
          <w:sz w:val="20"/>
          <w:szCs w:val="20"/>
        </w:rPr>
      </w:pPr>
    </w:p>
    <w:p w:rsidR="002A5A18" w:rsidRDefault="002A5A18" w:rsidP="00C25152">
      <w:pPr>
        <w:jc w:val="right"/>
        <w:rPr>
          <w:sz w:val="20"/>
          <w:szCs w:val="20"/>
        </w:rPr>
      </w:pPr>
    </w:p>
    <w:p w:rsidR="002A5A18" w:rsidRDefault="002A5A18" w:rsidP="003D5A95">
      <w:pPr>
        <w:rPr>
          <w:sz w:val="20"/>
          <w:szCs w:val="20"/>
        </w:rPr>
      </w:pPr>
    </w:p>
    <w:p w:rsidR="003D5A95" w:rsidRDefault="003D5A95" w:rsidP="003D5A95">
      <w:pPr>
        <w:rPr>
          <w:sz w:val="20"/>
          <w:szCs w:val="20"/>
        </w:rPr>
      </w:pPr>
    </w:p>
    <w:p w:rsidR="003D5A95" w:rsidRDefault="003D5A95" w:rsidP="003D5A95">
      <w:pPr>
        <w:rPr>
          <w:sz w:val="20"/>
          <w:szCs w:val="20"/>
        </w:rPr>
      </w:pPr>
    </w:p>
    <w:p w:rsidR="003D5A95" w:rsidRDefault="003D5A95" w:rsidP="003D5A95">
      <w:pPr>
        <w:rPr>
          <w:sz w:val="20"/>
          <w:szCs w:val="20"/>
        </w:rPr>
      </w:pPr>
    </w:p>
    <w:p w:rsidR="003D5A95" w:rsidRDefault="003D5A95" w:rsidP="003D5A95">
      <w:pPr>
        <w:rPr>
          <w:sz w:val="20"/>
          <w:szCs w:val="20"/>
        </w:rPr>
      </w:pPr>
    </w:p>
    <w:p w:rsidR="003D5A95" w:rsidRDefault="003D5A95" w:rsidP="003D5A95">
      <w:pPr>
        <w:rPr>
          <w:sz w:val="20"/>
          <w:szCs w:val="20"/>
        </w:rPr>
      </w:pPr>
    </w:p>
    <w:p w:rsidR="003D5A95" w:rsidRDefault="003D5A95" w:rsidP="003D5A95">
      <w:pPr>
        <w:rPr>
          <w:sz w:val="20"/>
          <w:szCs w:val="20"/>
        </w:rPr>
      </w:pPr>
    </w:p>
    <w:p w:rsidR="003D5A95" w:rsidRDefault="003D5A95" w:rsidP="003D5A95">
      <w:pPr>
        <w:rPr>
          <w:sz w:val="20"/>
          <w:szCs w:val="20"/>
        </w:rPr>
      </w:pPr>
    </w:p>
    <w:p w:rsidR="003D5A95" w:rsidRDefault="003D5A95" w:rsidP="003D5A95">
      <w:pPr>
        <w:rPr>
          <w:sz w:val="20"/>
          <w:szCs w:val="20"/>
        </w:rPr>
      </w:pPr>
    </w:p>
    <w:p w:rsidR="003D5A95" w:rsidRDefault="003D5A95" w:rsidP="003D5A95">
      <w:pPr>
        <w:rPr>
          <w:sz w:val="20"/>
          <w:szCs w:val="20"/>
        </w:rPr>
      </w:pPr>
    </w:p>
    <w:p w:rsidR="003D5A95" w:rsidRDefault="003D5A95" w:rsidP="003D5A95">
      <w:pPr>
        <w:rPr>
          <w:sz w:val="20"/>
          <w:szCs w:val="20"/>
        </w:rPr>
      </w:pPr>
    </w:p>
    <w:p w:rsidR="003D5A95" w:rsidRDefault="003D5A95" w:rsidP="003D5A95">
      <w:pPr>
        <w:rPr>
          <w:sz w:val="20"/>
          <w:szCs w:val="20"/>
        </w:rPr>
      </w:pPr>
    </w:p>
    <w:p w:rsidR="003D5A95" w:rsidRDefault="003D5A95" w:rsidP="003D5A95">
      <w:pPr>
        <w:rPr>
          <w:sz w:val="20"/>
          <w:szCs w:val="20"/>
        </w:rPr>
      </w:pPr>
    </w:p>
    <w:p w:rsidR="003D5A95" w:rsidRDefault="003D5A95" w:rsidP="003D5A95">
      <w:pPr>
        <w:rPr>
          <w:sz w:val="20"/>
          <w:szCs w:val="20"/>
        </w:rPr>
      </w:pPr>
    </w:p>
    <w:p w:rsidR="003D5A95" w:rsidRDefault="003D5A95" w:rsidP="003D5A95">
      <w:pPr>
        <w:rPr>
          <w:sz w:val="20"/>
          <w:szCs w:val="20"/>
        </w:rPr>
      </w:pPr>
    </w:p>
    <w:p w:rsidR="00A97673" w:rsidRDefault="00A97673" w:rsidP="003D5A95">
      <w:pPr>
        <w:rPr>
          <w:sz w:val="20"/>
          <w:szCs w:val="20"/>
        </w:rPr>
      </w:pPr>
    </w:p>
    <w:tbl>
      <w:tblPr>
        <w:tblpPr w:leftFromText="180" w:rightFromText="180" w:vertAnchor="text" w:horzAnchor="margin" w:tblpY="121"/>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0"/>
      </w:tblGrid>
      <w:tr w:rsidR="005A2007" w:rsidRPr="00736737" w:rsidTr="005A2007">
        <w:trPr>
          <w:trHeight w:val="738"/>
        </w:trPr>
        <w:tc>
          <w:tcPr>
            <w:tcW w:w="9330" w:type="dxa"/>
            <w:tcBorders>
              <w:top w:val="single" w:sz="4" w:space="0" w:color="000000"/>
              <w:left w:val="nil"/>
              <w:bottom w:val="double" w:sz="4" w:space="0" w:color="auto"/>
              <w:right w:val="nil"/>
            </w:tcBorders>
            <w:shd w:val="clear" w:color="auto" w:fill="DDD9C3"/>
          </w:tcPr>
          <w:p w:rsidR="005A2007" w:rsidRDefault="005A2007" w:rsidP="005A2007">
            <w:pPr>
              <w:pStyle w:val="TOC-1heading"/>
            </w:pPr>
          </w:p>
          <w:p w:rsidR="005A2007" w:rsidRPr="007157C8" w:rsidRDefault="005A2007" w:rsidP="007157C8">
            <w:pPr>
              <w:pStyle w:val="TOC-1heading"/>
            </w:pPr>
            <w:bookmarkStart w:id="48" w:name="A4"/>
            <w:r w:rsidRPr="007157C8">
              <w:t>APPENDIX D – Program Review Roles and Responsibilities</w:t>
            </w:r>
            <w:bookmarkEnd w:id="48"/>
          </w:p>
        </w:tc>
      </w:tr>
    </w:tbl>
    <w:p w:rsidR="001F0586" w:rsidRDefault="001F0586" w:rsidP="001F0586">
      <w:pPr>
        <w:spacing w:after="0"/>
        <w:ind w:firstLine="720"/>
      </w:pPr>
    </w:p>
    <w:tbl>
      <w:tblPr>
        <w:tblpPr w:leftFromText="180" w:rightFromText="180" w:vertAnchor="page" w:horzAnchor="margin" w:tblpY="4666"/>
        <w:tblW w:w="10098" w:type="dxa"/>
        <w:tblBorders>
          <w:top w:val="single" w:sz="8" w:space="0" w:color="4F81BD"/>
          <w:bottom w:val="single" w:sz="8" w:space="0" w:color="4F81BD"/>
        </w:tblBorders>
        <w:tblLook w:val="04A0" w:firstRow="1" w:lastRow="0" w:firstColumn="1" w:lastColumn="0" w:noHBand="0" w:noVBand="1"/>
      </w:tblPr>
      <w:tblGrid>
        <w:gridCol w:w="3600"/>
        <w:gridCol w:w="3126"/>
        <w:gridCol w:w="3372"/>
      </w:tblGrid>
      <w:tr w:rsidR="005A2007" w:rsidRPr="00BB454D" w:rsidTr="00A97673">
        <w:trPr>
          <w:trHeight w:val="428"/>
        </w:trPr>
        <w:tc>
          <w:tcPr>
            <w:tcW w:w="10098" w:type="dxa"/>
            <w:gridSpan w:val="3"/>
            <w:tcBorders>
              <w:top w:val="single" w:sz="8" w:space="0" w:color="4F81BD"/>
              <w:bottom w:val="single" w:sz="4" w:space="0" w:color="auto"/>
            </w:tcBorders>
            <w:shd w:val="clear" w:color="auto" w:fill="DDD9C3"/>
          </w:tcPr>
          <w:p w:rsidR="005A2007" w:rsidRPr="00F67BA9" w:rsidRDefault="005A2007" w:rsidP="005A2007">
            <w:pPr>
              <w:jc w:val="center"/>
              <w:rPr>
                <w:b/>
                <w:bCs/>
                <w:color w:val="000099"/>
                <w:sz w:val="24"/>
              </w:rPr>
            </w:pPr>
            <w:r w:rsidRPr="00F67BA9">
              <w:rPr>
                <w:b/>
                <w:bCs/>
                <w:color w:val="000099"/>
                <w:sz w:val="24"/>
              </w:rPr>
              <w:t>Program Review Processes and Responsibilities</w:t>
            </w:r>
          </w:p>
        </w:tc>
      </w:tr>
      <w:tr w:rsidR="005A2007" w:rsidRPr="00BB454D" w:rsidTr="00A97673">
        <w:tc>
          <w:tcPr>
            <w:tcW w:w="3600" w:type="dxa"/>
            <w:tcBorders>
              <w:top w:val="single" w:sz="4" w:space="0" w:color="auto"/>
              <w:left w:val="nil"/>
              <w:bottom w:val="single" w:sz="4" w:space="0" w:color="auto"/>
              <w:right w:val="nil"/>
            </w:tcBorders>
            <w:shd w:val="clear" w:color="auto" w:fill="D3DFEE"/>
          </w:tcPr>
          <w:p w:rsidR="005A2007" w:rsidRPr="00F67BA9" w:rsidRDefault="005A2007" w:rsidP="005A2007">
            <w:pPr>
              <w:rPr>
                <w:b/>
                <w:bCs/>
                <w:color w:val="000099"/>
                <w:sz w:val="24"/>
              </w:rPr>
            </w:pPr>
            <w:r w:rsidRPr="00F67BA9">
              <w:rPr>
                <w:b/>
                <w:bCs/>
                <w:color w:val="000099"/>
                <w:sz w:val="24"/>
              </w:rPr>
              <w:t>Action Item</w:t>
            </w:r>
          </w:p>
        </w:tc>
        <w:tc>
          <w:tcPr>
            <w:tcW w:w="3126" w:type="dxa"/>
            <w:tcBorders>
              <w:top w:val="single" w:sz="4" w:space="0" w:color="auto"/>
              <w:left w:val="nil"/>
              <w:bottom w:val="single" w:sz="4" w:space="0" w:color="auto"/>
              <w:right w:val="nil"/>
            </w:tcBorders>
            <w:shd w:val="clear" w:color="auto" w:fill="D3DFEE"/>
          </w:tcPr>
          <w:p w:rsidR="005A2007" w:rsidRPr="00F67BA9" w:rsidRDefault="005A2007" w:rsidP="005A2007">
            <w:pPr>
              <w:rPr>
                <w:b/>
                <w:color w:val="000099"/>
                <w:sz w:val="24"/>
              </w:rPr>
            </w:pPr>
            <w:r w:rsidRPr="00F67BA9">
              <w:rPr>
                <w:b/>
                <w:color w:val="000099"/>
                <w:sz w:val="24"/>
              </w:rPr>
              <w:t>Responsibility</w:t>
            </w:r>
          </w:p>
        </w:tc>
        <w:tc>
          <w:tcPr>
            <w:tcW w:w="3372" w:type="dxa"/>
            <w:tcBorders>
              <w:top w:val="single" w:sz="4" w:space="0" w:color="auto"/>
              <w:left w:val="nil"/>
              <w:bottom w:val="single" w:sz="4" w:space="0" w:color="auto"/>
              <w:right w:val="nil"/>
            </w:tcBorders>
            <w:shd w:val="clear" w:color="auto" w:fill="D3DFEE"/>
          </w:tcPr>
          <w:p w:rsidR="005A2007" w:rsidRPr="00F67BA9" w:rsidRDefault="005A2007" w:rsidP="005A2007">
            <w:pPr>
              <w:rPr>
                <w:b/>
                <w:color w:val="000099"/>
                <w:sz w:val="24"/>
              </w:rPr>
            </w:pPr>
            <w:r w:rsidRPr="00F67BA9">
              <w:rPr>
                <w:b/>
                <w:color w:val="000099"/>
                <w:sz w:val="24"/>
              </w:rPr>
              <w:t>Action</w:t>
            </w:r>
          </w:p>
        </w:tc>
      </w:tr>
      <w:tr w:rsidR="005A2007" w:rsidRPr="00BB454D" w:rsidTr="00A97673">
        <w:trPr>
          <w:trHeight w:val="20"/>
        </w:trPr>
        <w:tc>
          <w:tcPr>
            <w:tcW w:w="3600" w:type="dxa"/>
            <w:tcBorders>
              <w:top w:val="single" w:sz="4" w:space="0" w:color="auto"/>
            </w:tcBorders>
            <w:shd w:val="clear" w:color="auto" w:fill="auto"/>
          </w:tcPr>
          <w:p w:rsidR="005A2007" w:rsidRPr="00F67BA9" w:rsidRDefault="005A2007" w:rsidP="00A97673">
            <w:pPr>
              <w:pStyle w:val="ListParagraph"/>
              <w:numPr>
                <w:ilvl w:val="0"/>
                <w:numId w:val="24"/>
              </w:numPr>
              <w:spacing w:after="0" w:line="240" w:lineRule="auto"/>
              <w:rPr>
                <w:b/>
                <w:bCs/>
                <w:color w:val="990000"/>
                <w:sz w:val="20"/>
                <w:szCs w:val="20"/>
              </w:rPr>
            </w:pPr>
            <w:r w:rsidRPr="00F67BA9">
              <w:rPr>
                <w:color w:val="990000"/>
                <w:sz w:val="20"/>
                <w:szCs w:val="20"/>
              </w:rPr>
              <w:t xml:space="preserve">Oversees and manages the </w:t>
            </w:r>
            <w:r w:rsidR="00A97673">
              <w:rPr>
                <w:color w:val="990000"/>
                <w:sz w:val="20"/>
                <w:szCs w:val="20"/>
              </w:rPr>
              <w:t>program r</w:t>
            </w:r>
            <w:r w:rsidRPr="00F67BA9">
              <w:rPr>
                <w:color w:val="990000"/>
                <w:sz w:val="20"/>
                <w:szCs w:val="20"/>
              </w:rPr>
              <w:t>eview process</w:t>
            </w:r>
          </w:p>
        </w:tc>
        <w:tc>
          <w:tcPr>
            <w:tcW w:w="3126" w:type="dxa"/>
            <w:tcBorders>
              <w:top w:val="single" w:sz="4" w:space="0" w:color="auto"/>
            </w:tcBorders>
            <w:shd w:val="clear" w:color="auto" w:fill="auto"/>
          </w:tcPr>
          <w:p w:rsidR="005A2007" w:rsidRPr="00F67BA9" w:rsidRDefault="005A2007" w:rsidP="005A2007">
            <w:pPr>
              <w:spacing w:line="240" w:lineRule="auto"/>
              <w:rPr>
                <w:color w:val="000099"/>
                <w:sz w:val="20"/>
                <w:szCs w:val="20"/>
              </w:rPr>
            </w:pPr>
            <w:r w:rsidRPr="00F67BA9">
              <w:rPr>
                <w:color w:val="000099"/>
                <w:sz w:val="20"/>
                <w:szCs w:val="20"/>
              </w:rPr>
              <w:t>Program Review Committee</w:t>
            </w:r>
          </w:p>
        </w:tc>
        <w:tc>
          <w:tcPr>
            <w:tcW w:w="3372" w:type="dxa"/>
            <w:tcBorders>
              <w:top w:val="single" w:sz="4" w:space="0" w:color="auto"/>
            </w:tcBorders>
            <w:shd w:val="clear" w:color="auto" w:fill="auto"/>
          </w:tcPr>
          <w:p w:rsidR="005A2007" w:rsidRPr="00F67BA9" w:rsidRDefault="00A97673" w:rsidP="00A97673">
            <w:pPr>
              <w:spacing w:after="0" w:line="240" w:lineRule="auto"/>
              <w:rPr>
                <w:color w:val="000099"/>
                <w:sz w:val="20"/>
                <w:szCs w:val="20"/>
              </w:rPr>
            </w:pPr>
            <w:r>
              <w:rPr>
                <w:color w:val="000099"/>
                <w:sz w:val="20"/>
                <w:szCs w:val="20"/>
              </w:rPr>
              <w:t>Program r</w:t>
            </w:r>
            <w:r w:rsidR="005A2007" w:rsidRPr="00F67BA9">
              <w:rPr>
                <w:color w:val="000099"/>
                <w:sz w:val="20"/>
                <w:szCs w:val="20"/>
              </w:rPr>
              <w:t xml:space="preserve">eview </w:t>
            </w:r>
            <w:r>
              <w:rPr>
                <w:color w:val="000099"/>
                <w:sz w:val="20"/>
                <w:szCs w:val="20"/>
              </w:rPr>
              <w:t>liaison works closely with the academic u</w:t>
            </w:r>
            <w:r w:rsidR="005A2007" w:rsidRPr="00F67BA9">
              <w:rPr>
                <w:color w:val="000099"/>
                <w:sz w:val="20"/>
                <w:szCs w:val="20"/>
              </w:rPr>
              <w:t>nit faculty</w:t>
            </w:r>
          </w:p>
        </w:tc>
      </w:tr>
      <w:tr w:rsidR="005A2007" w:rsidRPr="00BB454D" w:rsidTr="005A2007">
        <w:trPr>
          <w:trHeight w:val="20"/>
        </w:trPr>
        <w:tc>
          <w:tcPr>
            <w:tcW w:w="3600" w:type="dxa"/>
            <w:tcBorders>
              <w:left w:val="nil"/>
              <w:right w:val="nil"/>
            </w:tcBorders>
            <w:shd w:val="clear" w:color="auto" w:fill="D3DFEE"/>
          </w:tcPr>
          <w:p w:rsidR="005A2007" w:rsidRPr="00F67BA9" w:rsidRDefault="00A97673" w:rsidP="005A2007">
            <w:pPr>
              <w:pStyle w:val="ListParagraph"/>
              <w:numPr>
                <w:ilvl w:val="0"/>
                <w:numId w:val="24"/>
              </w:numPr>
              <w:spacing w:after="0" w:line="240" w:lineRule="auto"/>
              <w:rPr>
                <w:b/>
                <w:bCs/>
                <w:color w:val="990000"/>
                <w:sz w:val="20"/>
                <w:szCs w:val="20"/>
              </w:rPr>
            </w:pPr>
            <w:r>
              <w:rPr>
                <w:bCs/>
                <w:color w:val="990000"/>
                <w:sz w:val="20"/>
                <w:szCs w:val="20"/>
              </w:rPr>
              <w:t>Program r</w:t>
            </w:r>
            <w:r w:rsidR="005A2007" w:rsidRPr="00F67BA9">
              <w:rPr>
                <w:bCs/>
                <w:color w:val="990000"/>
                <w:sz w:val="20"/>
                <w:szCs w:val="20"/>
              </w:rPr>
              <w:t>eview two-year Schedule and Budget</w:t>
            </w:r>
          </w:p>
        </w:tc>
        <w:tc>
          <w:tcPr>
            <w:tcW w:w="3126" w:type="dxa"/>
            <w:tcBorders>
              <w:left w:val="nil"/>
              <w:right w:val="nil"/>
            </w:tcBorders>
            <w:shd w:val="clear" w:color="auto" w:fill="D3DFEE"/>
          </w:tcPr>
          <w:p w:rsidR="005A2007" w:rsidRPr="00F67BA9" w:rsidRDefault="00A97673" w:rsidP="005A2007">
            <w:pPr>
              <w:spacing w:line="240" w:lineRule="auto"/>
              <w:rPr>
                <w:color w:val="000099"/>
                <w:sz w:val="20"/>
                <w:szCs w:val="20"/>
              </w:rPr>
            </w:pPr>
            <w:r>
              <w:rPr>
                <w:color w:val="000099"/>
                <w:sz w:val="20"/>
                <w:szCs w:val="20"/>
              </w:rPr>
              <w:t>Academic u</w:t>
            </w:r>
            <w:r w:rsidR="005A2007" w:rsidRPr="00F67BA9">
              <w:rPr>
                <w:color w:val="000099"/>
                <w:sz w:val="20"/>
                <w:szCs w:val="20"/>
              </w:rPr>
              <w:t>nit proposes</w:t>
            </w:r>
          </w:p>
        </w:tc>
        <w:tc>
          <w:tcPr>
            <w:tcW w:w="3372" w:type="dxa"/>
            <w:tcBorders>
              <w:left w:val="nil"/>
              <w:right w:val="nil"/>
            </w:tcBorders>
            <w:shd w:val="clear" w:color="auto" w:fill="D3DFEE"/>
          </w:tcPr>
          <w:p w:rsidR="005A2007" w:rsidRPr="00F67BA9" w:rsidRDefault="005A2007" w:rsidP="00A97673">
            <w:pPr>
              <w:spacing w:after="0" w:line="240" w:lineRule="auto"/>
              <w:rPr>
                <w:color w:val="000099"/>
                <w:sz w:val="20"/>
                <w:szCs w:val="20"/>
              </w:rPr>
            </w:pPr>
            <w:r w:rsidRPr="00F67BA9">
              <w:rPr>
                <w:color w:val="000099"/>
                <w:sz w:val="20"/>
                <w:szCs w:val="20"/>
              </w:rPr>
              <w:t>PR Committee &amp; College Dean approve (Cost Center 5310)</w:t>
            </w:r>
          </w:p>
        </w:tc>
      </w:tr>
      <w:tr w:rsidR="005A2007" w:rsidRPr="00BB454D" w:rsidTr="005A2007">
        <w:trPr>
          <w:trHeight w:val="20"/>
        </w:trPr>
        <w:tc>
          <w:tcPr>
            <w:tcW w:w="3600" w:type="dxa"/>
            <w:shd w:val="clear" w:color="auto" w:fill="auto"/>
          </w:tcPr>
          <w:p w:rsidR="005A2007" w:rsidRPr="00F67BA9" w:rsidRDefault="00A97673" w:rsidP="005A2007">
            <w:pPr>
              <w:pStyle w:val="ListParagraph"/>
              <w:numPr>
                <w:ilvl w:val="0"/>
                <w:numId w:val="24"/>
              </w:numPr>
              <w:spacing w:after="0" w:line="240" w:lineRule="auto"/>
              <w:rPr>
                <w:b/>
                <w:bCs/>
                <w:color w:val="990000"/>
                <w:sz w:val="20"/>
                <w:szCs w:val="20"/>
              </w:rPr>
            </w:pPr>
            <w:r>
              <w:rPr>
                <w:color w:val="990000"/>
                <w:sz w:val="20"/>
                <w:szCs w:val="20"/>
              </w:rPr>
              <w:t>Program review data p</w:t>
            </w:r>
            <w:r w:rsidR="005A2007" w:rsidRPr="00F67BA9">
              <w:rPr>
                <w:color w:val="990000"/>
                <w:sz w:val="20"/>
                <w:szCs w:val="20"/>
              </w:rPr>
              <w:t>acket and data requests</w:t>
            </w:r>
          </w:p>
        </w:tc>
        <w:tc>
          <w:tcPr>
            <w:tcW w:w="3126" w:type="dxa"/>
            <w:shd w:val="clear" w:color="auto" w:fill="auto"/>
          </w:tcPr>
          <w:p w:rsidR="005A2007" w:rsidRPr="00F67BA9" w:rsidRDefault="005A2007" w:rsidP="005A2007">
            <w:pPr>
              <w:spacing w:line="240" w:lineRule="auto"/>
              <w:rPr>
                <w:color w:val="000099"/>
                <w:sz w:val="20"/>
                <w:szCs w:val="20"/>
              </w:rPr>
            </w:pPr>
            <w:r w:rsidRPr="00F67BA9">
              <w:rPr>
                <w:color w:val="000099"/>
                <w:sz w:val="20"/>
                <w:szCs w:val="20"/>
              </w:rPr>
              <w:t>Director of Institutional Research</w:t>
            </w:r>
          </w:p>
        </w:tc>
        <w:tc>
          <w:tcPr>
            <w:tcW w:w="3372" w:type="dxa"/>
            <w:shd w:val="clear" w:color="auto" w:fill="auto"/>
          </w:tcPr>
          <w:p w:rsidR="005A2007" w:rsidRPr="00F67BA9" w:rsidRDefault="00A97673" w:rsidP="00A97673">
            <w:pPr>
              <w:spacing w:after="0" w:line="240" w:lineRule="auto"/>
              <w:rPr>
                <w:color w:val="000099"/>
                <w:sz w:val="20"/>
                <w:szCs w:val="20"/>
              </w:rPr>
            </w:pPr>
            <w:r>
              <w:rPr>
                <w:color w:val="000099"/>
                <w:sz w:val="20"/>
                <w:szCs w:val="20"/>
              </w:rPr>
              <w:t>Academic u</w:t>
            </w:r>
            <w:r w:rsidR="00E17FE5">
              <w:rPr>
                <w:color w:val="000099"/>
                <w:sz w:val="20"/>
                <w:szCs w:val="20"/>
              </w:rPr>
              <w:t>nit incorporates in self-s</w:t>
            </w:r>
            <w:r w:rsidR="005A2007" w:rsidRPr="00F67BA9">
              <w:rPr>
                <w:color w:val="000099"/>
                <w:sz w:val="20"/>
                <w:szCs w:val="20"/>
              </w:rPr>
              <w:t>tudy</w:t>
            </w:r>
          </w:p>
        </w:tc>
      </w:tr>
      <w:tr w:rsidR="005A2007" w:rsidRPr="00BB454D" w:rsidTr="005A2007">
        <w:trPr>
          <w:trHeight w:val="20"/>
        </w:trPr>
        <w:tc>
          <w:tcPr>
            <w:tcW w:w="3600" w:type="dxa"/>
            <w:tcBorders>
              <w:left w:val="nil"/>
              <w:right w:val="nil"/>
            </w:tcBorders>
            <w:shd w:val="clear" w:color="auto" w:fill="D3DFEE"/>
          </w:tcPr>
          <w:p w:rsidR="005A2007" w:rsidRPr="00F67BA9" w:rsidRDefault="005A2007" w:rsidP="005A2007">
            <w:pPr>
              <w:pStyle w:val="ListParagraph"/>
              <w:numPr>
                <w:ilvl w:val="0"/>
                <w:numId w:val="24"/>
              </w:numPr>
              <w:spacing w:after="0" w:line="240" w:lineRule="auto"/>
              <w:rPr>
                <w:b/>
                <w:bCs/>
                <w:color w:val="990000"/>
                <w:sz w:val="20"/>
                <w:szCs w:val="20"/>
              </w:rPr>
            </w:pPr>
            <w:r w:rsidRPr="00F67BA9">
              <w:rPr>
                <w:bCs/>
                <w:color w:val="990000"/>
                <w:sz w:val="20"/>
                <w:szCs w:val="20"/>
              </w:rPr>
              <w:t>Inventory and evaluation of assessment activities, plans, and evidence</w:t>
            </w:r>
          </w:p>
        </w:tc>
        <w:tc>
          <w:tcPr>
            <w:tcW w:w="3126" w:type="dxa"/>
            <w:tcBorders>
              <w:left w:val="nil"/>
              <w:right w:val="nil"/>
            </w:tcBorders>
            <w:shd w:val="clear" w:color="auto" w:fill="D3DFEE"/>
          </w:tcPr>
          <w:p w:rsidR="005A2007" w:rsidRPr="00F67BA9" w:rsidRDefault="00A97673" w:rsidP="005A2007">
            <w:pPr>
              <w:spacing w:line="240" w:lineRule="auto"/>
              <w:rPr>
                <w:color w:val="000099"/>
                <w:sz w:val="20"/>
                <w:szCs w:val="20"/>
              </w:rPr>
            </w:pPr>
            <w:r>
              <w:rPr>
                <w:color w:val="000099"/>
                <w:sz w:val="20"/>
                <w:szCs w:val="20"/>
              </w:rPr>
              <w:t>Academic u</w:t>
            </w:r>
            <w:r w:rsidR="005A2007" w:rsidRPr="00F67BA9">
              <w:rPr>
                <w:color w:val="000099"/>
                <w:sz w:val="20"/>
                <w:szCs w:val="20"/>
              </w:rPr>
              <w:t>nit faculty with the support of the IE Committee faculty</w:t>
            </w:r>
          </w:p>
        </w:tc>
        <w:tc>
          <w:tcPr>
            <w:tcW w:w="3372" w:type="dxa"/>
            <w:tcBorders>
              <w:left w:val="nil"/>
              <w:right w:val="nil"/>
            </w:tcBorders>
            <w:shd w:val="clear" w:color="auto" w:fill="D3DFEE"/>
          </w:tcPr>
          <w:p w:rsidR="005A2007" w:rsidRPr="00F67BA9" w:rsidRDefault="005A2007" w:rsidP="005A2007">
            <w:pPr>
              <w:spacing w:line="240" w:lineRule="auto"/>
              <w:rPr>
                <w:color w:val="000099"/>
                <w:sz w:val="20"/>
                <w:szCs w:val="20"/>
              </w:rPr>
            </w:pPr>
            <w:r w:rsidRPr="00F67BA9">
              <w:rPr>
                <w:color w:val="000099"/>
                <w:sz w:val="20"/>
                <w:szCs w:val="20"/>
              </w:rPr>
              <w:t>Academic unit reviews, pr</w:t>
            </w:r>
            <w:r w:rsidR="00A97673">
              <w:rPr>
                <w:color w:val="000099"/>
                <w:sz w:val="20"/>
                <w:szCs w:val="20"/>
              </w:rPr>
              <w:t>epares and incorporates in the self-s</w:t>
            </w:r>
            <w:r w:rsidRPr="00F67BA9">
              <w:rPr>
                <w:color w:val="000099"/>
                <w:sz w:val="20"/>
                <w:szCs w:val="20"/>
              </w:rPr>
              <w:t>tudy</w:t>
            </w:r>
          </w:p>
        </w:tc>
      </w:tr>
      <w:tr w:rsidR="005A2007" w:rsidRPr="00BB454D" w:rsidTr="005A2007">
        <w:trPr>
          <w:trHeight w:val="780"/>
        </w:trPr>
        <w:tc>
          <w:tcPr>
            <w:tcW w:w="3600" w:type="dxa"/>
            <w:shd w:val="clear" w:color="auto" w:fill="auto"/>
          </w:tcPr>
          <w:p w:rsidR="005A2007" w:rsidRPr="00F67BA9" w:rsidRDefault="00A97673" w:rsidP="005A2007">
            <w:pPr>
              <w:pStyle w:val="ListParagraph"/>
              <w:numPr>
                <w:ilvl w:val="0"/>
                <w:numId w:val="24"/>
              </w:numPr>
              <w:spacing w:after="0" w:line="240" w:lineRule="auto"/>
              <w:rPr>
                <w:b/>
                <w:bCs/>
                <w:color w:val="990000"/>
                <w:sz w:val="20"/>
                <w:szCs w:val="20"/>
              </w:rPr>
            </w:pPr>
            <w:r>
              <w:rPr>
                <w:bCs/>
                <w:color w:val="990000"/>
                <w:sz w:val="20"/>
                <w:szCs w:val="20"/>
              </w:rPr>
              <w:t>Self-s</w:t>
            </w:r>
            <w:r w:rsidR="005A2007" w:rsidRPr="00F67BA9">
              <w:rPr>
                <w:bCs/>
                <w:color w:val="990000"/>
                <w:sz w:val="20"/>
                <w:szCs w:val="20"/>
              </w:rPr>
              <w:t>tudy report</w:t>
            </w:r>
          </w:p>
        </w:tc>
        <w:tc>
          <w:tcPr>
            <w:tcW w:w="3126" w:type="dxa"/>
            <w:shd w:val="clear" w:color="auto" w:fill="auto"/>
          </w:tcPr>
          <w:p w:rsidR="005A2007" w:rsidRPr="00F67BA9" w:rsidRDefault="00A97673" w:rsidP="00A97673">
            <w:pPr>
              <w:spacing w:after="0" w:line="240" w:lineRule="auto"/>
              <w:rPr>
                <w:color w:val="000099"/>
                <w:sz w:val="20"/>
                <w:szCs w:val="20"/>
              </w:rPr>
            </w:pPr>
            <w:r>
              <w:rPr>
                <w:color w:val="000099"/>
                <w:sz w:val="20"/>
                <w:szCs w:val="20"/>
              </w:rPr>
              <w:t>Academic u</w:t>
            </w:r>
            <w:r w:rsidR="005A2007" w:rsidRPr="00F67BA9">
              <w:rPr>
                <w:color w:val="000099"/>
                <w:sz w:val="20"/>
                <w:szCs w:val="20"/>
              </w:rPr>
              <w:t>nit writes: all program faculty, staff, students, and alumni participate</w:t>
            </w:r>
          </w:p>
        </w:tc>
        <w:tc>
          <w:tcPr>
            <w:tcW w:w="3372" w:type="dxa"/>
            <w:shd w:val="clear" w:color="auto" w:fill="auto"/>
          </w:tcPr>
          <w:p w:rsidR="005A2007" w:rsidRPr="00F67BA9" w:rsidRDefault="005A2007" w:rsidP="005A2007">
            <w:pPr>
              <w:spacing w:line="240" w:lineRule="auto"/>
              <w:rPr>
                <w:color w:val="000099"/>
                <w:sz w:val="20"/>
                <w:szCs w:val="20"/>
              </w:rPr>
            </w:pPr>
            <w:r w:rsidRPr="00F67BA9">
              <w:rPr>
                <w:color w:val="000099"/>
                <w:sz w:val="20"/>
                <w:szCs w:val="20"/>
              </w:rPr>
              <w:t>Program Review Committee receives, evaluates &amp; makes recommendations</w:t>
            </w:r>
          </w:p>
        </w:tc>
      </w:tr>
      <w:tr w:rsidR="005A2007" w:rsidRPr="00BB454D" w:rsidTr="005A2007">
        <w:trPr>
          <w:trHeight w:val="20"/>
        </w:trPr>
        <w:tc>
          <w:tcPr>
            <w:tcW w:w="3600" w:type="dxa"/>
            <w:tcBorders>
              <w:left w:val="nil"/>
              <w:right w:val="nil"/>
            </w:tcBorders>
            <w:shd w:val="clear" w:color="auto" w:fill="D3DFEE"/>
          </w:tcPr>
          <w:p w:rsidR="005A2007" w:rsidRPr="00F67BA9" w:rsidRDefault="005A2007" w:rsidP="005A2007">
            <w:pPr>
              <w:pStyle w:val="ListParagraph"/>
              <w:numPr>
                <w:ilvl w:val="0"/>
                <w:numId w:val="24"/>
              </w:numPr>
              <w:spacing w:after="0" w:line="240" w:lineRule="auto"/>
              <w:rPr>
                <w:b/>
                <w:bCs/>
                <w:color w:val="990000"/>
                <w:sz w:val="20"/>
                <w:szCs w:val="20"/>
              </w:rPr>
            </w:pPr>
            <w:r w:rsidRPr="00F67BA9">
              <w:rPr>
                <w:bCs/>
                <w:color w:val="990000"/>
                <w:sz w:val="20"/>
                <w:szCs w:val="20"/>
              </w:rPr>
              <w:t>External Review Team members</w:t>
            </w:r>
          </w:p>
        </w:tc>
        <w:tc>
          <w:tcPr>
            <w:tcW w:w="3126" w:type="dxa"/>
            <w:tcBorders>
              <w:left w:val="nil"/>
              <w:right w:val="nil"/>
            </w:tcBorders>
            <w:shd w:val="clear" w:color="auto" w:fill="D3DFEE"/>
          </w:tcPr>
          <w:p w:rsidR="005A2007" w:rsidRPr="00F67BA9" w:rsidRDefault="00A97673" w:rsidP="005A2007">
            <w:pPr>
              <w:spacing w:line="240" w:lineRule="auto"/>
              <w:rPr>
                <w:color w:val="000099"/>
                <w:sz w:val="20"/>
                <w:szCs w:val="20"/>
              </w:rPr>
            </w:pPr>
            <w:r>
              <w:rPr>
                <w:color w:val="000099"/>
                <w:sz w:val="20"/>
                <w:szCs w:val="20"/>
              </w:rPr>
              <w:t>Academic u</w:t>
            </w:r>
            <w:r w:rsidR="005A2007" w:rsidRPr="00F67BA9">
              <w:rPr>
                <w:color w:val="000099"/>
                <w:sz w:val="20"/>
                <w:szCs w:val="20"/>
              </w:rPr>
              <w:t>nit recommends list to the Program Review Committee</w:t>
            </w:r>
          </w:p>
        </w:tc>
        <w:tc>
          <w:tcPr>
            <w:tcW w:w="3372" w:type="dxa"/>
            <w:tcBorders>
              <w:left w:val="nil"/>
              <w:right w:val="nil"/>
            </w:tcBorders>
            <w:shd w:val="clear" w:color="auto" w:fill="D3DFEE"/>
          </w:tcPr>
          <w:p w:rsidR="005A2007" w:rsidRPr="00F67BA9" w:rsidRDefault="005A2007" w:rsidP="005A2007">
            <w:pPr>
              <w:spacing w:line="240" w:lineRule="auto"/>
              <w:rPr>
                <w:color w:val="000099"/>
                <w:sz w:val="20"/>
                <w:szCs w:val="20"/>
              </w:rPr>
            </w:pPr>
            <w:r w:rsidRPr="00F67BA9">
              <w:rPr>
                <w:color w:val="000099"/>
                <w:sz w:val="20"/>
                <w:szCs w:val="20"/>
              </w:rPr>
              <w:t>College Dean approves based on recommendation of the Committee</w:t>
            </w:r>
          </w:p>
        </w:tc>
      </w:tr>
      <w:tr w:rsidR="005A2007" w:rsidRPr="00BB454D" w:rsidTr="005A2007">
        <w:trPr>
          <w:trHeight w:val="20"/>
        </w:trPr>
        <w:tc>
          <w:tcPr>
            <w:tcW w:w="3600" w:type="dxa"/>
            <w:shd w:val="clear" w:color="auto" w:fill="auto"/>
          </w:tcPr>
          <w:p w:rsidR="005A2007" w:rsidRPr="00F67BA9" w:rsidRDefault="005A2007" w:rsidP="005A2007">
            <w:pPr>
              <w:pStyle w:val="ListParagraph"/>
              <w:numPr>
                <w:ilvl w:val="0"/>
                <w:numId w:val="24"/>
              </w:numPr>
              <w:spacing w:after="0" w:line="240" w:lineRule="auto"/>
              <w:rPr>
                <w:b/>
                <w:bCs/>
                <w:color w:val="990000"/>
                <w:sz w:val="20"/>
                <w:szCs w:val="20"/>
              </w:rPr>
            </w:pPr>
            <w:r w:rsidRPr="00F67BA9">
              <w:rPr>
                <w:b/>
                <w:color w:val="990000"/>
                <w:sz w:val="20"/>
                <w:szCs w:val="20"/>
              </w:rPr>
              <w:t>E</w:t>
            </w:r>
            <w:r w:rsidRPr="00F67BA9">
              <w:rPr>
                <w:color w:val="990000"/>
                <w:sz w:val="20"/>
                <w:szCs w:val="20"/>
              </w:rPr>
              <w:t>xternal Review Team logistical support and arrangements</w:t>
            </w:r>
          </w:p>
        </w:tc>
        <w:tc>
          <w:tcPr>
            <w:tcW w:w="3126" w:type="dxa"/>
            <w:shd w:val="clear" w:color="auto" w:fill="auto"/>
          </w:tcPr>
          <w:p w:rsidR="005A2007" w:rsidRPr="00F67BA9" w:rsidRDefault="00A97673" w:rsidP="005A2007">
            <w:pPr>
              <w:spacing w:line="240" w:lineRule="auto"/>
              <w:rPr>
                <w:color w:val="000099"/>
                <w:sz w:val="20"/>
                <w:szCs w:val="20"/>
              </w:rPr>
            </w:pPr>
            <w:r>
              <w:rPr>
                <w:color w:val="000099"/>
                <w:sz w:val="20"/>
                <w:szCs w:val="20"/>
              </w:rPr>
              <w:t>Academic u</w:t>
            </w:r>
            <w:r w:rsidR="005A2007" w:rsidRPr="00F67BA9">
              <w:rPr>
                <w:color w:val="000099"/>
                <w:sz w:val="20"/>
                <w:szCs w:val="20"/>
              </w:rPr>
              <w:t>nit and Office of Institutional Effectiveness</w:t>
            </w:r>
          </w:p>
        </w:tc>
        <w:tc>
          <w:tcPr>
            <w:tcW w:w="3372" w:type="dxa"/>
            <w:shd w:val="clear" w:color="auto" w:fill="auto"/>
          </w:tcPr>
          <w:p w:rsidR="005A2007" w:rsidRPr="00F67BA9" w:rsidRDefault="00A97673" w:rsidP="00A97673">
            <w:pPr>
              <w:spacing w:after="0" w:line="240" w:lineRule="auto"/>
              <w:rPr>
                <w:color w:val="000099"/>
                <w:sz w:val="20"/>
                <w:szCs w:val="20"/>
              </w:rPr>
            </w:pPr>
            <w:r>
              <w:rPr>
                <w:color w:val="000099"/>
                <w:sz w:val="20"/>
                <w:szCs w:val="20"/>
              </w:rPr>
              <w:t>Academic u</w:t>
            </w:r>
            <w:r w:rsidR="005A2007" w:rsidRPr="00F67BA9">
              <w:rPr>
                <w:color w:val="000099"/>
                <w:sz w:val="20"/>
                <w:szCs w:val="20"/>
              </w:rPr>
              <w:t>nit leadership and Director of Institutional Effectiveness coordinate</w:t>
            </w:r>
          </w:p>
        </w:tc>
      </w:tr>
      <w:tr w:rsidR="005A2007" w:rsidRPr="00BB454D" w:rsidTr="005A2007">
        <w:trPr>
          <w:trHeight w:val="20"/>
        </w:trPr>
        <w:tc>
          <w:tcPr>
            <w:tcW w:w="3600" w:type="dxa"/>
            <w:tcBorders>
              <w:left w:val="nil"/>
              <w:right w:val="nil"/>
            </w:tcBorders>
            <w:shd w:val="clear" w:color="auto" w:fill="D3DFEE"/>
          </w:tcPr>
          <w:p w:rsidR="005A2007" w:rsidRPr="00F67BA9" w:rsidRDefault="005A2007" w:rsidP="005A2007">
            <w:pPr>
              <w:pStyle w:val="ListParagraph"/>
              <w:numPr>
                <w:ilvl w:val="0"/>
                <w:numId w:val="24"/>
              </w:numPr>
              <w:spacing w:after="0" w:line="240" w:lineRule="auto"/>
              <w:rPr>
                <w:b/>
                <w:bCs/>
                <w:color w:val="990000"/>
                <w:sz w:val="20"/>
                <w:szCs w:val="20"/>
              </w:rPr>
            </w:pPr>
            <w:r w:rsidRPr="00F67BA9">
              <w:rPr>
                <w:bCs/>
                <w:color w:val="990000"/>
                <w:sz w:val="20"/>
                <w:szCs w:val="20"/>
              </w:rPr>
              <w:t>External Review Team report</w:t>
            </w:r>
          </w:p>
        </w:tc>
        <w:tc>
          <w:tcPr>
            <w:tcW w:w="3126" w:type="dxa"/>
            <w:tcBorders>
              <w:left w:val="nil"/>
              <w:right w:val="nil"/>
            </w:tcBorders>
            <w:shd w:val="clear" w:color="auto" w:fill="D3DFEE"/>
          </w:tcPr>
          <w:p w:rsidR="005A2007" w:rsidRPr="00F67BA9" w:rsidRDefault="005A2007" w:rsidP="005A2007">
            <w:pPr>
              <w:spacing w:line="240" w:lineRule="auto"/>
              <w:rPr>
                <w:color w:val="000099"/>
                <w:sz w:val="20"/>
                <w:szCs w:val="20"/>
              </w:rPr>
            </w:pPr>
            <w:r w:rsidRPr="00F67BA9">
              <w:rPr>
                <w:color w:val="000099"/>
                <w:sz w:val="20"/>
                <w:szCs w:val="20"/>
              </w:rPr>
              <w:t>External Review Team writes and submits report</w:t>
            </w:r>
          </w:p>
        </w:tc>
        <w:tc>
          <w:tcPr>
            <w:tcW w:w="3372" w:type="dxa"/>
            <w:tcBorders>
              <w:left w:val="nil"/>
              <w:right w:val="nil"/>
            </w:tcBorders>
            <w:shd w:val="clear" w:color="auto" w:fill="D3DFEE"/>
          </w:tcPr>
          <w:p w:rsidR="005A2007" w:rsidRPr="00F67BA9" w:rsidRDefault="005A2007" w:rsidP="005A2007">
            <w:pPr>
              <w:spacing w:line="240" w:lineRule="auto"/>
              <w:rPr>
                <w:color w:val="000099"/>
                <w:sz w:val="20"/>
                <w:szCs w:val="20"/>
              </w:rPr>
            </w:pPr>
            <w:r w:rsidRPr="00F67BA9">
              <w:rPr>
                <w:color w:val="000099"/>
                <w:sz w:val="20"/>
                <w:szCs w:val="20"/>
              </w:rPr>
              <w:t>Provost receives report prior to the Team’s departure from the campus</w:t>
            </w:r>
          </w:p>
        </w:tc>
      </w:tr>
      <w:tr w:rsidR="005A2007" w:rsidRPr="00BB454D" w:rsidTr="005A2007">
        <w:trPr>
          <w:trHeight w:val="20"/>
        </w:trPr>
        <w:tc>
          <w:tcPr>
            <w:tcW w:w="3600" w:type="dxa"/>
            <w:shd w:val="clear" w:color="auto" w:fill="auto"/>
          </w:tcPr>
          <w:p w:rsidR="005A2007" w:rsidRPr="00F67BA9" w:rsidRDefault="005A2007" w:rsidP="005A2007">
            <w:pPr>
              <w:pStyle w:val="ListParagraph"/>
              <w:numPr>
                <w:ilvl w:val="0"/>
                <w:numId w:val="24"/>
              </w:numPr>
              <w:spacing w:after="0" w:line="240" w:lineRule="auto"/>
              <w:rPr>
                <w:b/>
                <w:bCs/>
                <w:color w:val="990000"/>
                <w:sz w:val="20"/>
                <w:szCs w:val="20"/>
              </w:rPr>
            </w:pPr>
            <w:r w:rsidRPr="00F67BA9">
              <w:rPr>
                <w:bCs/>
                <w:color w:val="990000"/>
                <w:sz w:val="20"/>
                <w:szCs w:val="20"/>
              </w:rPr>
              <w:t xml:space="preserve">Program Review Committee Findings and Recommendations </w:t>
            </w:r>
          </w:p>
        </w:tc>
        <w:tc>
          <w:tcPr>
            <w:tcW w:w="3126" w:type="dxa"/>
            <w:shd w:val="clear" w:color="auto" w:fill="auto"/>
          </w:tcPr>
          <w:p w:rsidR="005A2007" w:rsidRPr="00F67BA9" w:rsidRDefault="005A2007" w:rsidP="005A2007">
            <w:pPr>
              <w:spacing w:line="240" w:lineRule="auto"/>
              <w:rPr>
                <w:color w:val="000099"/>
                <w:sz w:val="20"/>
                <w:szCs w:val="20"/>
              </w:rPr>
            </w:pPr>
            <w:r w:rsidRPr="00F67BA9">
              <w:rPr>
                <w:color w:val="000099"/>
                <w:sz w:val="20"/>
                <w:szCs w:val="20"/>
              </w:rPr>
              <w:t>Program Review Committee writes in consultation with College Dean</w:t>
            </w:r>
          </w:p>
        </w:tc>
        <w:tc>
          <w:tcPr>
            <w:tcW w:w="3372" w:type="dxa"/>
            <w:shd w:val="clear" w:color="auto" w:fill="auto"/>
          </w:tcPr>
          <w:p w:rsidR="005A2007" w:rsidRPr="00F67BA9" w:rsidRDefault="00A97673" w:rsidP="00A97673">
            <w:pPr>
              <w:spacing w:after="0" w:line="240" w:lineRule="auto"/>
              <w:rPr>
                <w:color w:val="000099"/>
                <w:sz w:val="20"/>
                <w:szCs w:val="20"/>
              </w:rPr>
            </w:pPr>
            <w:r>
              <w:rPr>
                <w:color w:val="000099"/>
                <w:sz w:val="20"/>
                <w:szCs w:val="20"/>
              </w:rPr>
              <w:t>Academic u</w:t>
            </w:r>
            <w:r w:rsidR="005A2007" w:rsidRPr="00F67BA9">
              <w:rPr>
                <w:color w:val="000099"/>
                <w:sz w:val="20"/>
                <w:szCs w:val="20"/>
              </w:rPr>
              <w:t>nit receives the draft and comments. The final r</w:t>
            </w:r>
            <w:r w:rsidR="005A2007">
              <w:rPr>
                <w:color w:val="000099"/>
                <w:sz w:val="20"/>
                <w:szCs w:val="20"/>
              </w:rPr>
              <w:t xml:space="preserve">eport forwarded to the Provost </w:t>
            </w:r>
          </w:p>
        </w:tc>
      </w:tr>
      <w:tr w:rsidR="005A2007" w:rsidRPr="00BB454D" w:rsidTr="005A2007">
        <w:trPr>
          <w:trHeight w:val="20"/>
        </w:trPr>
        <w:tc>
          <w:tcPr>
            <w:tcW w:w="3600" w:type="dxa"/>
            <w:tcBorders>
              <w:left w:val="nil"/>
              <w:right w:val="nil"/>
            </w:tcBorders>
            <w:shd w:val="clear" w:color="auto" w:fill="D3DFEE"/>
          </w:tcPr>
          <w:p w:rsidR="005A2007" w:rsidRPr="00F67BA9" w:rsidRDefault="005A2007" w:rsidP="005A2007">
            <w:pPr>
              <w:pStyle w:val="ListParagraph"/>
              <w:numPr>
                <w:ilvl w:val="0"/>
                <w:numId w:val="24"/>
              </w:numPr>
              <w:spacing w:after="0" w:line="240" w:lineRule="auto"/>
              <w:rPr>
                <w:b/>
                <w:bCs/>
                <w:color w:val="990000"/>
                <w:sz w:val="20"/>
                <w:szCs w:val="20"/>
              </w:rPr>
            </w:pPr>
            <w:r w:rsidRPr="00F67BA9">
              <w:rPr>
                <w:color w:val="990000"/>
                <w:sz w:val="20"/>
                <w:szCs w:val="20"/>
              </w:rPr>
              <w:t>Memorandum of Understanding</w:t>
            </w:r>
          </w:p>
        </w:tc>
        <w:tc>
          <w:tcPr>
            <w:tcW w:w="3126" w:type="dxa"/>
            <w:tcBorders>
              <w:left w:val="nil"/>
              <w:right w:val="nil"/>
            </w:tcBorders>
            <w:shd w:val="clear" w:color="auto" w:fill="D3DFEE"/>
          </w:tcPr>
          <w:p w:rsidR="005A2007" w:rsidRPr="00F67BA9" w:rsidRDefault="00A97673" w:rsidP="005A2007">
            <w:pPr>
              <w:spacing w:line="240" w:lineRule="auto"/>
              <w:rPr>
                <w:color w:val="000099"/>
                <w:sz w:val="20"/>
                <w:szCs w:val="20"/>
              </w:rPr>
            </w:pPr>
            <w:r>
              <w:rPr>
                <w:color w:val="000099"/>
                <w:sz w:val="20"/>
                <w:szCs w:val="20"/>
              </w:rPr>
              <w:t>Academic u</w:t>
            </w:r>
            <w:r w:rsidR="005A2007" w:rsidRPr="00F67BA9">
              <w:rPr>
                <w:color w:val="000099"/>
                <w:sz w:val="20"/>
                <w:szCs w:val="20"/>
              </w:rPr>
              <w:t>nit drafts MOU with assistance from PR liaison, College Dean and Provost</w:t>
            </w:r>
          </w:p>
        </w:tc>
        <w:tc>
          <w:tcPr>
            <w:tcW w:w="3372" w:type="dxa"/>
            <w:tcBorders>
              <w:left w:val="nil"/>
              <w:right w:val="nil"/>
            </w:tcBorders>
            <w:shd w:val="clear" w:color="auto" w:fill="D3DFEE"/>
          </w:tcPr>
          <w:p w:rsidR="005A2007" w:rsidRPr="00F67BA9" w:rsidRDefault="00A97673" w:rsidP="00A97673">
            <w:pPr>
              <w:spacing w:after="0" w:line="240" w:lineRule="auto"/>
              <w:rPr>
                <w:color w:val="000099"/>
                <w:sz w:val="20"/>
                <w:szCs w:val="20"/>
              </w:rPr>
            </w:pPr>
            <w:r>
              <w:rPr>
                <w:color w:val="000099"/>
                <w:sz w:val="20"/>
                <w:szCs w:val="20"/>
              </w:rPr>
              <w:t>Academic u</w:t>
            </w:r>
            <w:r w:rsidR="005A2007" w:rsidRPr="00F67BA9">
              <w:rPr>
                <w:color w:val="000099"/>
                <w:sz w:val="20"/>
                <w:szCs w:val="20"/>
              </w:rPr>
              <w:t>nit leadership, College Dean, and Provost sign with approval of the Cabinet for any new resource commitments</w:t>
            </w:r>
          </w:p>
        </w:tc>
      </w:tr>
      <w:tr w:rsidR="005A2007" w:rsidRPr="00BB454D" w:rsidTr="005A2007">
        <w:trPr>
          <w:trHeight w:val="20"/>
        </w:trPr>
        <w:tc>
          <w:tcPr>
            <w:tcW w:w="3600" w:type="dxa"/>
            <w:shd w:val="clear" w:color="auto" w:fill="auto"/>
          </w:tcPr>
          <w:p w:rsidR="005A2007" w:rsidRPr="00F67BA9" w:rsidRDefault="005A2007" w:rsidP="005A2007">
            <w:pPr>
              <w:pStyle w:val="ListParagraph"/>
              <w:numPr>
                <w:ilvl w:val="0"/>
                <w:numId w:val="24"/>
              </w:numPr>
              <w:spacing w:after="0" w:line="240" w:lineRule="auto"/>
              <w:rPr>
                <w:b/>
                <w:bCs/>
                <w:color w:val="990000"/>
                <w:sz w:val="20"/>
                <w:szCs w:val="20"/>
              </w:rPr>
            </w:pPr>
            <w:r w:rsidRPr="00F67BA9">
              <w:rPr>
                <w:color w:val="990000"/>
                <w:sz w:val="20"/>
                <w:szCs w:val="20"/>
              </w:rPr>
              <w:t>Report to the Academic Council and the President’s Cabinet</w:t>
            </w:r>
          </w:p>
        </w:tc>
        <w:tc>
          <w:tcPr>
            <w:tcW w:w="3126" w:type="dxa"/>
            <w:shd w:val="clear" w:color="auto" w:fill="auto"/>
          </w:tcPr>
          <w:p w:rsidR="005A2007" w:rsidRPr="00F67BA9" w:rsidRDefault="00A97673" w:rsidP="005A2007">
            <w:pPr>
              <w:spacing w:line="240" w:lineRule="auto"/>
              <w:rPr>
                <w:color w:val="000099"/>
                <w:sz w:val="20"/>
                <w:szCs w:val="20"/>
              </w:rPr>
            </w:pPr>
            <w:r>
              <w:rPr>
                <w:color w:val="000099"/>
                <w:sz w:val="20"/>
                <w:szCs w:val="20"/>
              </w:rPr>
              <w:t>Academic u</w:t>
            </w:r>
            <w:r w:rsidR="005A2007" w:rsidRPr="00F67BA9">
              <w:rPr>
                <w:color w:val="000099"/>
                <w:sz w:val="20"/>
                <w:szCs w:val="20"/>
              </w:rPr>
              <w:t>nit prepares the 5–10 minute summary</w:t>
            </w:r>
          </w:p>
        </w:tc>
        <w:tc>
          <w:tcPr>
            <w:tcW w:w="3372" w:type="dxa"/>
            <w:shd w:val="clear" w:color="auto" w:fill="auto"/>
          </w:tcPr>
          <w:p w:rsidR="005A2007" w:rsidRPr="00F67BA9" w:rsidRDefault="005A2007" w:rsidP="00A97673">
            <w:pPr>
              <w:spacing w:after="0" w:line="240" w:lineRule="auto"/>
              <w:rPr>
                <w:color w:val="000099"/>
                <w:sz w:val="20"/>
                <w:szCs w:val="20"/>
              </w:rPr>
            </w:pPr>
            <w:r w:rsidRPr="00F67BA9">
              <w:rPr>
                <w:color w:val="000099"/>
                <w:sz w:val="20"/>
                <w:szCs w:val="20"/>
              </w:rPr>
              <w:t>Chair or Dean of the Academic Unit makes the summary presentation of Program Review Findings</w:t>
            </w:r>
          </w:p>
        </w:tc>
      </w:tr>
      <w:tr w:rsidR="005A2007" w:rsidRPr="00BB454D" w:rsidTr="005A2007">
        <w:trPr>
          <w:trHeight w:val="20"/>
        </w:trPr>
        <w:tc>
          <w:tcPr>
            <w:tcW w:w="3600" w:type="dxa"/>
            <w:shd w:val="clear" w:color="auto" w:fill="D3DFEE"/>
          </w:tcPr>
          <w:p w:rsidR="005A2007" w:rsidRPr="00F67BA9" w:rsidRDefault="00A97673" w:rsidP="005A2007">
            <w:pPr>
              <w:pStyle w:val="ListParagraph"/>
              <w:numPr>
                <w:ilvl w:val="0"/>
                <w:numId w:val="24"/>
              </w:numPr>
              <w:spacing w:after="0" w:line="240" w:lineRule="auto"/>
              <w:rPr>
                <w:b/>
                <w:bCs/>
                <w:color w:val="990000"/>
                <w:sz w:val="20"/>
                <w:szCs w:val="20"/>
              </w:rPr>
            </w:pPr>
            <w:r>
              <w:rPr>
                <w:bCs/>
                <w:color w:val="990000"/>
                <w:sz w:val="20"/>
                <w:szCs w:val="20"/>
              </w:rPr>
              <w:t>Exceptions to the program r</w:t>
            </w:r>
            <w:r w:rsidR="005A2007" w:rsidRPr="00F67BA9">
              <w:rPr>
                <w:bCs/>
                <w:color w:val="990000"/>
                <w:sz w:val="20"/>
                <w:szCs w:val="20"/>
              </w:rPr>
              <w:t>eview process requests</w:t>
            </w:r>
          </w:p>
        </w:tc>
        <w:tc>
          <w:tcPr>
            <w:tcW w:w="3126" w:type="dxa"/>
            <w:shd w:val="clear" w:color="auto" w:fill="D3DFEE"/>
          </w:tcPr>
          <w:p w:rsidR="005A2007" w:rsidRPr="00F67BA9" w:rsidRDefault="00A97673" w:rsidP="005A2007">
            <w:pPr>
              <w:spacing w:line="240" w:lineRule="auto"/>
              <w:rPr>
                <w:color w:val="000099"/>
                <w:sz w:val="20"/>
                <w:szCs w:val="20"/>
              </w:rPr>
            </w:pPr>
            <w:r>
              <w:rPr>
                <w:color w:val="000099"/>
                <w:sz w:val="20"/>
                <w:szCs w:val="20"/>
              </w:rPr>
              <w:t>Academic u</w:t>
            </w:r>
            <w:r w:rsidR="005A2007" w:rsidRPr="00F67BA9">
              <w:rPr>
                <w:color w:val="000099"/>
                <w:sz w:val="20"/>
                <w:szCs w:val="20"/>
              </w:rPr>
              <w:t>nit requests</w:t>
            </w:r>
          </w:p>
        </w:tc>
        <w:tc>
          <w:tcPr>
            <w:tcW w:w="3372" w:type="dxa"/>
            <w:shd w:val="clear" w:color="auto" w:fill="D3DFEE"/>
          </w:tcPr>
          <w:p w:rsidR="005A2007" w:rsidRPr="00F67BA9" w:rsidRDefault="005A2007" w:rsidP="005A2007">
            <w:pPr>
              <w:spacing w:line="240" w:lineRule="auto"/>
              <w:rPr>
                <w:color w:val="000099"/>
                <w:sz w:val="20"/>
                <w:szCs w:val="20"/>
              </w:rPr>
            </w:pPr>
            <w:r w:rsidRPr="00F67BA9">
              <w:rPr>
                <w:color w:val="000099"/>
                <w:sz w:val="20"/>
                <w:szCs w:val="20"/>
              </w:rPr>
              <w:t>Provost approves</w:t>
            </w:r>
          </w:p>
        </w:tc>
      </w:tr>
    </w:tbl>
    <w:p w:rsidR="001F0586" w:rsidRDefault="001F0586" w:rsidP="005A2007">
      <w:pPr>
        <w:spacing w:after="0"/>
        <w:ind w:firstLine="720"/>
      </w:pPr>
      <w:r w:rsidRPr="00BB454D">
        <w:t xml:space="preserve">The program review </w:t>
      </w:r>
      <w:r w:rsidR="00E17FE5">
        <w:t>self-s</w:t>
      </w:r>
      <w:r>
        <w:t>tudy</w:t>
      </w:r>
      <w:r w:rsidRPr="00BB454D">
        <w:t xml:space="preserve"> is expected to be </w:t>
      </w:r>
      <w:r>
        <w:t xml:space="preserve">completed in two academic years. </w:t>
      </w:r>
      <w:r w:rsidRPr="00BB454D">
        <w:t xml:space="preserve">The first year is an internal analysis of the </w:t>
      </w:r>
      <w:r>
        <w:t>Academic Unit</w:t>
      </w:r>
      <w:r w:rsidRPr="00BB454D">
        <w:t>’s strengths and weaknesses</w:t>
      </w:r>
      <w:r>
        <w:t>,</w:t>
      </w:r>
      <w:r w:rsidRPr="00BB454D">
        <w:t xml:space="preserve"> </w:t>
      </w:r>
      <w:r>
        <w:t>i</w:t>
      </w:r>
      <w:r w:rsidRPr="00BB454D">
        <w:t>ncluding an assessment of learning outcomes, student demographics, faculty scholarly and professional activity, and program curricula</w:t>
      </w:r>
      <w:r>
        <w:t xml:space="preserve"> and pedagogy</w:t>
      </w:r>
      <w:r w:rsidRPr="00BB454D">
        <w:t>. The second year is an external analysis involving benchmarking against comparator schools, best practices and guild standards, innovative programming, alumni satisfaction, focus groups, and</w:t>
      </w:r>
      <w:r>
        <w:t xml:space="preserve"> the External Review Team</w:t>
      </w:r>
      <w:r w:rsidRPr="00BB454D">
        <w:t xml:space="preserve"> visit. Department faculty, staff, students and alumni are encouraged to be engaged in the program review with specific attention focused on continu</w:t>
      </w:r>
      <w:r w:rsidR="005A2007">
        <w:t>al improvement.</w:t>
      </w:r>
    </w:p>
    <w:p w:rsidR="002A5A18" w:rsidRDefault="002A5A18" w:rsidP="00646193">
      <w:pPr>
        <w:pStyle w:val="TOC-2heading"/>
      </w:pPr>
      <w:bookmarkStart w:id="49" w:name="_Toc295732030"/>
    </w:p>
    <w:p w:rsidR="00646193" w:rsidRPr="00BB454D" w:rsidRDefault="00646193" w:rsidP="00646193">
      <w:pPr>
        <w:pStyle w:val="TOC-2heading"/>
      </w:pPr>
      <w:r>
        <w:t>Academic Unit</w:t>
      </w:r>
    </w:p>
    <w:p w:rsidR="00CA2FCA" w:rsidRDefault="00646193" w:rsidP="00CA2FCA">
      <w:pPr>
        <w:pStyle w:val="ListParagraph"/>
        <w:ind w:left="0" w:firstLine="720"/>
      </w:pPr>
      <w:r w:rsidRPr="00BB454D">
        <w:rPr>
          <w:rFonts w:cs="Arial"/>
        </w:rPr>
        <w:t xml:space="preserve">The responsibility for conducting program review </w:t>
      </w:r>
      <w:r w:rsidR="004C5853">
        <w:rPr>
          <w:rFonts w:cs="Arial"/>
        </w:rPr>
        <w:t xml:space="preserve">belongs </w:t>
      </w:r>
      <w:r w:rsidRPr="00BB454D">
        <w:rPr>
          <w:rFonts w:cs="Arial"/>
        </w:rPr>
        <w:t>to the department, school or</w:t>
      </w:r>
      <w:r>
        <w:rPr>
          <w:rFonts w:cs="Arial"/>
        </w:rPr>
        <w:t xml:space="preserve"> other </w:t>
      </w:r>
      <w:r w:rsidRPr="00BB454D">
        <w:rPr>
          <w:rFonts w:cs="Arial"/>
        </w:rPr>
        <w:t xml:space="preserve">university unit in which the program is housed. The review is to be led by the chair </w:t>
      </w:r>
      <w:r w:rsidRPr="00802838">
        <w:rPr>
          <w:rFonts w:cs="Arial"/>
        </w:rPr>
        <w:t xml:space="preserve">or </w:t>
      </w:r>
      <w:r>
        <w:rPr>
          <w:rFonts w:cs="Arial"/>
        </w:rPr>
        <w:t>school dean</w:t>
      </w:r>
      <w:r>
        <w:rPr>
          <w:rStyle w:val="CommentReference"/>
          <w:sz w:val="22"/>
          <w:szCs w:val="22"/>
        </w:rPr>
        <w:t>, and all faculty and staff are required to participate</w:t>
      </w:r>
      <w:r w:rsidRPr="00BB454D">
        <w:rPr>
          <w:rFonts w:cs="Arial"/>
        </w:rPr>
        <w:t>.</w:t>
      </w:r>
      <w:r w:rsidR="00E17FE5">
        <w:rPr>
          <w:rFonts w:cs="Arial"/>
        </w:rPr>
        <w:t xml:space="preserve"> All academic u</w:t>
      </w:r>
      <w:r>
        <w:rPr>
          <w:rFonts w:cs="Arial"/>
        </w:rPr>
        <w:t xml:space="preserve">nits are </w:t>
      </w:r>
      <w:r w:rsidRPr="00BB454D">
        <w:rPr>
          <w:rFonts w:cs="Arial"/>
        </w:rPr>
        <w:t>scheduled for review over a six</w:t>
      </w:r>
      <w:r>
        <w:rPr>
          <w:rStyle w:val="CommentReference"/>
        </w:rPr>
        <w:t>-</w:t>
      </w:r>
      <w:r w:rsidR="007F5E18" w:rsidRPr="007F5E18">
        <w:rPr>
          <w:rStyle w:val="CommentReference"/>
          <w:sz w:val="22"/>
          <w:szCs w:val="22"/>
        </w:rPr>
        <w:t>y</w:t>
      </w:r>
      <w:r w:rsidRPr="00BB454D">
        <w:rPr>
          <w:rFonts w:cs="Arial"/>
        </w:rPr>
        <w:t xml:space="preserve">ear cycle. If the department/school also conducts periodic peer review for </w:t>
      </w:r>
      <w:r w:rsidR="00E10FBF">
        <w:rPr>
          <w:rFonts w:cs="Arial"/>
        </w:rPr>
        <w:t xml:space="preserve">the </w:t>
      </w:r>
      <w:r w:rsidRPr="00BB454D">
        <w:rPr>
          <w:rFonts w:cs="Arial"/>
        </w:rPr>
        <w:t>purposes of speci</w:t>
      </w:r>
      <w:r w:rsidR="00CE5F83">
        <w:rPr>
          <w:rFonts w:cs="Arial"/>
        </w:rPr>
        <w:t xml:space="preserve">alized accreditation, the accreditation and program review </w:t>
      </w:r>
      <w:r>
        <w:rPr>
          <w:rFonts w:cs="Arial"/>
        </w:rPr>
        <w:t xml:space="preserve">processes are to be </w:t>
      </w:r>
      <w:r w:rsidRPr="00BB454D">
        <w:rPr>
          <w:rFonts w:cs="Arial"/>
        </w:rPr>
        <w:t>carefully coordinated to minimize duplication of faculty time and effo</w:t>
      </w:r>
      <w:r>
        <w:rPr>
          <w:rFonts w:cs="Arial"/>
        </w:rPr>
        <w:t>rt</w:t>
      </w:r>
      <w:r w:rsidRPr="00E10FBF">
        <w:rPr>
          <w:rFonts w:cs="Arial"/>
        </w:rPr>
        <w:t xml:space="preserve">. </w:t>
      </w:r>
      <w:bookmarkStart w:id="50" w:name="_Toc295732039"/>
      <w:r w:rsidR="00E17FE5">
        <w:t>Academic u</w:t>
      </w:r>
      <w:r w:rsidRPr="00E10FBF">
        <w:t>nit</w:t>
      </w:r>
      <w:r w:rsidR="00CA2FCA">
        <w:t xml:space="preserve"> criteria for e</w:t>
      </w:r>
      <w:r w:rsidRPr="00E10FBF">
        <w:t>ffective Program Review</w:t>
      </w:r>
      <w:bookmarkEnd w:id="50"/>
      <w:r w:rsidR="00E10FBF">
        <w:t>:</w:t>
      </w:r>
    </w:p>
    <w:p w:rsidR="00CA2FCA" w:rsidRPr="00CA2FCA" w:rsidRDefault="00CA2FCA" w:rsidP="00CA2FCA">
      <w:pPr>
        <w:pStyle w:val="ListParagraph"/>
        <w:ind w:left="0" w:firstLine="720"/>
        <w:rPr>
          <w:b/>
        </w:rPr>
      </w:pPr>
    </w:p>
    <w:p w:rsidR="00646193" w:rsidRPr="00BB454D" w:rsidRDefault="00646193" w:rsidP="00F11695">
      <w:pPr>
        <w:pStyle w:val="ListParagraph"/>
        <w:numPr>
          <w:ilvl w:val="0"/>
          <w:numId w:val="6"/>
        </w:numPr>
        <w:ind w:left="1080"/>
        <w:rPr>
          <w:rFonts w:cs="Arial"/>
        </w:rPr>
      </w:pPr>
      <w:r w:rsidRPr="00BB454D">
        <w:rPr>
          <w:rFonts w:cs="Arial"/>
        </w:rPr>
        <w:t xml:space="preserve">All </w:t>
      </w:r>
      <w:r w:rsidR="00E17FE5">
        <w:rPr>
          <w:rFonts w:cs="Arial"/>
        </w:rPr>
        <w:t>academic u</w:t>
      </w:r>
      <w:r>
        <w:rPr>
          <w:rFonts w:cs="Arial"/>
        </w:rPr>
        <w:t>nit</w:t>
      </w:r>
      <w:r w:rsidRPr="00BB454D">
        <w:rPr>
          <w:rFonts w:cs="Arial"/>
        </w:rPr>
        <w:t xml:space="preserve"> personnel review and familiarize themselves wit</w:t>
      </w:r>
      <w:r>
        <w:rPr>
          <w:rFonts w:cs="Arial"/>
        </w:rPr>
        <w:t>h the Program Review Guidelines</w:t>
      </w:r>
      <w:r w:rsidR="003066A9">
        <w:rPr>
          <w:rFonts w:cs="Arial"/>
        </w:rPr>
        <w:t xml:space="preserve"> including appendices</w:t>
      </w:r>
    </w:p>
    <w:p w:rsidR="00646193" w:rsidRPr="004B2865" w:rsidRDefault="00E17FE5" w:rsidP="00F11695">
      <w:pPr>
        <w:pStyle w:val="ListParagraph"/>
        <w:numPr>
          <w:ilvl w:val="0"/>
          <w:numId w:val="6"/>
        </w:numPr>
        <w:ind w:left="1080"/>
        <w:rPr>
          <w:rFonts w:cs="Arial"/>
        </w:rPr>
      </w:pPr>
      <w:r>
        <w:rPr>
          <w:rFonts w:cs="Arial"/>
        </w:rPr>
        <w:t>All academic u</w:t>
      </w:r>
      <w:r w:rsidR="00646193" w:rsidRPr="004B2865">
        <w:rPr>
          <w:rFonts w:cs="Arial"/>
        </w:rPr>
        <w:t xml:space="preserve">nit personnel participate in the program review process and share equally in the overall responsibility for defining issues, analyzing evidence, and formulating </w:t>
      </w:r>
      <w:r w:rsidR="00E10FBF">
        <w:rPr>
          <w:rFonts w:cs="Arial"/>
        </w:rPr>
        <w:t xml:space="preserve">a </w:t>
      </w:r>
      <w:r w:rsidR="00646193" w:rsidRPr="004B2865">
        <w:rPr>
          <w:rFonts w:cs="Arial"/>
        </w:rPr>
        <w:t>plan</w:t>
      </w:r>
    </w:p>
    <w:p w:rsidR="00646193" w:rsidRDefault="00646193" w:rsidP="00F11695">
      <w:pPr>
        <w:pStyle w:val="ListParagraph"/>
        <w:numPr>
          <w:ilvl w:val="0"/>
          <w:numId w:val="6"/>
        </w:numPr>
        <w:ind w:left="1080"/>
        <w:rPr>
          <w:rFonts w:cs="Arial"/>
        </w:rPr>
      </w:pPr>
      <w:r w:rsidRPr="00BB454D">
        <w:rPr>
          <w:rFonts w:cs="Arial"/>
        </w:rPr>
        <w:t xml:space="preserve">The </w:t>
      </w:r>
      <w:r w:rsidR="00E17FE5">
        <w:rPr>
          <w:rFonts w:cs="Arial"/>
        </w:rPr>
        <w:t>self-s</w:t>
      </w:r>
      <w:r>
        <w:rPr>
          <w:rFonts w:cs="Arial"/>
        </w:rPr>
        <w:t>tudy</w:t>
      </w:r>
      <w:r w:rsidRPr="00BB454D">
        <w:rPr>
          <w:rFonts w:cs="Arial"/>
        </w:rPr>
        <w:t xml:space="preserve"> is an open and candid assessment of the program leading to insights for continuous improvement with special atte</w:t>
      </w:r>
      <w:r>
        <w:rPr>
          <w:rFonts w:cs="Arial"/>
        </w:rPr>
        <w:t>ntion given to student learning</w:t>
      </w:r>
    </w:p>
    <w:p w:rsidR="003066A9" w:rsidRDefault="00E17FE5" w:rsidP="00F11695">
      <w:pPr>
        <w:pStyle w:val="ListParagraph"/>
        <w:numPr>
          <w:ilvl w:val="0"/>
          <w:numId w:val="6"/>
        </w:numPr>
        <w:ind w:left="1080"/>
        <w:rPr>
          <w:rFonts w:cs="Arial"/>
        </w:rPr>
      </w:pPr>
      <w:r>
        <w:rPr>
          <w:rFonts w:cs="Arial"/>
        </w:rPr>
        <w:t>The academic u</w:t>
      </w:r>
      <w:r w:rsidR="003066A9">
        <w:rPr>
          <w:rFonts w:cs="Arial"/>
        </w:rPr>
        <w:t>nit provides digital and hard copies of the self-study with appendices for each member of the Program Review Committee, External Review Team, College Dean and Office of Institutional Effectiveness</w:t>
      </w:r>
    </w:p>
    <w:p w:rsidR="003066A9" w:rsidRPr="00BB454D" w:rsidRDefault="00E17FE5" w:rsidP="00F11695">
      <w:pPr>
        <w:pStyle w:val="ListParagraph"/>
        <w:numPr>
          <w:ilvl w:val="0"/>
          <w:numId w:val="6"/>
        </w:numPr>
        <w:ind w:left="1080"/>
        <w:rPr>
          <w:rFonts w:cs="Arial"/>
        </w:rPr>
      </w:pPr>
      <w:r>
        <w:rPr>
          <w:rFonts w:cs="Arial"/>
        </w:rPr>
        <w:t>The academic u</w:t>
      </w:r>
      <w:r w:rsidR="003066A9">
        <w:rPr>
          <w:rFonts w:cs="Arial"/>
        </w:rPr>
        <w:t>nit will prepare an Exhibit Room (may be digital) for the External Review Team to review artifacts of faculty and student work</w:t>
      </w:r>
    </w:p>
    <w:p w:rsidR="00646193" w:rsidRPr="00BB454D" w:rsidRDefault="00646193" w:rsidP="00F11695">
      <w:pPr>
        <w:pStyle w:val="ListParagraph"/>
        <w:numPr>
          <w:ilvl w:val="0"/>
          <w:numId w:val="6"/>
        </w:numPr>
        <w:ind w:left="1080"/>
        <w:rPr>
          <w:rFonts w:cs="Arial"/>
        </w:rPr>
      </w:pPr>
      <w:r w:rsidRPr="00BB454D">
        <w:rPr>
          <w:rFonts w:cs="Arial"/>
        </w:rPr>
        <w:t xml:space="preserve">External </w:t>
      </w:r>
      <w:r w:rsidR="00E17FE5">
        <w:rPr>
          <w:rFonts w:cs="Arial"/>
        </w:rPr>
        <w:t>r</w:t>
      </w:r>
      <w:r w:rsidRPr="00BB454D">
        <w:rPr>
          <w:rFonts w:cs="Arial"/>
        </w:rPr>
        <w:t>eview is based on</w:t>
      </w:r>
      <w:r>
        <w:rPr>
          <w:rFonts w:cs="Arial"/>
        </w:rPr>
        <w:t xml:space="preserve"> the best practices of n</w:t>
      </w:r>
      <w:r w:rsidRPr="00BB454D">
        <w:rPr>
          <w:rFonts w:cs="Arial"/>
        </w:rPr>
        <w:t>ationally recognized programs, meeting and exceeding guild standards, and appropriate</w:t>
      </w:r>
      <w:r>
        <w:rPr>
          <w:rFonts w:cs="Arial"/>
        </w:rPr>
        <w:t xml:space="preserve"> external benchmarking</w:t>
      </w:r>
    </w:p>
    <w:p w:rsidR="00646193" w:rsidRPr="00BB454D" w:rsidRDefault="00646193" w:rsidP="00F11695">
      <w:pPr>
        <w:pStyle w:val="ListParagraph"/>
        <w:numPr>
          <w:ilvl w:val="0"/>
          <w:numId w:val="6"/>
        </w:numPr>
        <w:ind w:left="1080"/>
        <w:rPr>
          <w:rFonts w:cs="Arial"/>
        </w:rPr>
      </w:pPr>
      <w:r w:rsidRPr="00BB454D">
        <w:rPr>
          <w:rFonts w:cs="Arial"/>
        </w:rPr>
        <w:t xml:space="preserve">The </w:t>
      </w:r>
      <w:r w:rsidR="00E17FE5">
        <w:rPr>
          <w:rFonts w:cs="Arial"/>
        </w:rPr>
        <w:t>academic u</w:t>
      </w:r>
      <w:r>
        <w:rPr>
          <w:rFonts w:cs="Arial"/>
        </w:rPr>
        <w:t>nit</w:t>
      </w:r>
      <w:r w:rsidRPr="00BB454D">
        <w:rPr>
          <w:rFonts w:cs="Arial"/>
        </w:rPr>
        <w:t xml:space="preserve"> develops a quality improvement plan that can be resourced, sustained, and implemented and </w:t>
      </w:r>
      <w:r>
        <w:rPr>
          <w:rFonts w:cs="Arial"/>
        </w:rPr>
        <w:t xml:space="preserve">that </w:t>
      </w:r>
      <w:r w:rsidR="003066A9">
        <w:rPr>
          <w:rFonts w:cs="Arial"/>
        </w:rPr>
        <w:t>leads to improvements</w:t>
      </w:r>
    </w:p>
    <w:p w:rsidR="004471E8" w:rsidRDefault="00E17FE5" w:rsidP="004471E8">
      <w:pPr>
        <w:autoSpaceDE w:val="0"/>
        <w:autoSpaceDN w:val="0"/>
        <w:adjustRightInd w:val="0"/>
        <w:spacing w:after="0"/>
        <w:rPr>
          <w:rFonts w:cs="TimesNewRomanPSMT"/>
        </w:rPr>
      </w:pPr>
      <w:r>
        <w:tab/>
        <w:t>Academic u</w:t>
      </w:r>
      <w:r w:rsidR="00646193">
        <w:t>nit</w:t>
      </w:r>
      <w:r w:rsidR="00646193" w:rsidRPr="00FD3F67">
        <w:t xml:space="preserve">s must retain all documentation, survey results, meeting minutes, assessment plans, and other supporting documents pertaining to program review. These </w:t>
      </w:r>
      <w:r w:rsidR="00646193">
        <w:t>documents should be maintained i</w:t>
      </w:r>
      <w:r w:rsidR="00646193" w:rsidRPr="00FD3F67">
        <w:t xml:space="preserve">n the Department’s Shared Folder </w:t>
      </w:r>
      <w:r>
        <w:t>and the program review f</w:t>
      </w:r>
      <w:r w:rsidR="00646193">
        <w:t xml:space="preserve">older in the </w:t>
      </w:r>
      <w:r>
        <w:t>Socrates/</w:t>
      </w:r>
      <w:r w:rsidR="00646193">
        <w:t>Faculty Shared Folder</w:t>
      </w:r>
      <w:r w:rsidR="00646193" w:rsidRPr="00FD3F67">
        <w:t xml:space="preserve">. In addition, the </w:t>
      </w:r>
      <w:r>
        <w:t>academic u</w:t>
      </w:r>
      <w:r w:rsidR="00646193">
        <w:t>nit</w:t>
      </w:r>
      <w:r w:rsidR="00646193" w:rsidRPr="00FD3F67">
        <w:t xml:space="preserve"> is to retain materials related to ongoing assessment of student learning outcomes</w:t>
      </w:r>
      <w:r w:rsidR="00646193">
        <w:t xml:space="preserve"> in the Assessment Wheel, including the mission statement, learning outcomes, curriculum map, assessment assignments, rubric</w:t>
      </w:r>
      <w:r w:rsidR="002325C2">
        <w:t>s, and assessment results. The academic u</w:t>
      </w:r>
      <w:r w:rsidR="00646193">
        <w:t>nit’s records should include</w:t>
      </w:r>
      <w:r w:rsidR="00646193" w:rsidRPr="00FD3F67">
        <w:t xml:space="preserve"> a representative sample of student work products, rubrics, evaluative instruments, and annual assessment reports.</w:t>
      </w:r>
    </w:p>
    <w:p w:rsidR="004471E8" w:rsidRDefault="004471E8" w:rsidP="004471E8">
      <w:pPr>
        <w:autoSpaceDE w:val="0"/>
        <w:autoSpaceDN w:val="0"/>
        <w:adjustRightInd w:val="0"/>
        <w:spacing w:after="0"/>
        <w:rPr>
          <w:rFonts w:cs="TimesNewRomanPSMT"/>
        </w:rPr>
      </w:pPr>
    </w:p>
    <w:p w:rsidR="008F24F1" w:rsidRPr="004471E8" w:rsidRDefault="008F24F1" w:rsidP="004471E8">
      <w:pPr>
        <w:autoSpaceDE w:val="0"/>
        <w:autoSpaceDN w:val="0"/>
        <w:adjustRightInd w:val="0"/>
        <w:spacing w:after="0"/>
        <w:rPr>
          <w:rFonts w:cs="TimesNewRomanPSMT"/>
          <w:b/>
        </w:rPr>
      </w:pPr>
      <w:r w:rsidRPr="004471E8">
        <w:rPr>
          <w:b/>
        </w:rPr>
        <w:t>Office of the Provost</w:t>
      </w:r>
      <w:bookmarkEnd w:id="49"/>
    </w:p>
    <w:p w:rsidR="008F24F1" w:rsidRPr="00BB454D" w:rsidRDefault="003066A9" w:rsidP="008F24F1">
      <w:pPr>
        <w:ind w:firstLine="720"/>
      </w:pPr>
      <w:r>
        <w:t xml:space="preserve">The Provost </w:t>
      </w:r>
      <w:r w:rsidR="00CF6118">
        <w:t>is the chair of</w:t>
      </w:r>
      <w:r w:rsidR="00544B2D">
        <w:t xml:space="preserve"> the Program Review Committee </w:t>
      </w:r>
      <w:r w:rsidR="00467EE3">
        <w:t>that</w:t>
      </w:r>
      <w:r w:rsidR="00544B2D">
        <w:t xml:space="preserve"> over</w:t>
      </w:r>
      <w:r w:rsidR="00C97EE0">
        <w:t>sees the integrity, efficiency</w:t>
      </w:r>
      <w:r w:rsidR="00544B2D">
        <w:t xml:space="preserve"> and effectiveness of the process. </w:t>
      </w:r>
      <w:r w:rsidR="00CF6118">
        <w:t xml:space="preserve">The Provost, </w:t>
      </w:r>
      <w:r w:rsidR="00C84895">
        <w:t>College Dean</w:t>
      </w:r>
      <w:r w:rsidR="00CF6118">
        <w:t>, and program review liaison</w:t>
      </w:r>
      <w:r w:rsidR="00C84895">
        <w:t xml:space="preserve"> </w:t>
      </w:r>
      <w:r w:rsidR="008F24F1" w:rsidRPr="00BB454D">
        <w:t>meet</w:t>
      </w:r>
      <w:r w:rsidR="00C84895">
        <w:t xml:space="preserve"> early in the process</w:t>
      </w:r>
      <w:r w:rsidR="008F24F1" w:rsidRPr="00BB454D">
        <w:t xml:space="preserve"> with the </w:t>
      </w:r>
      <w:r w:rsidR="009F56A3">
        <w:t>Academic Unit</w:t>
      </w:r>
      <w:r w:rsidR="00C84895">
        <w:t xml:space="preserve"> leadership to address any questio</w:t>
      </w:r>
      <w:r w:rsidR="00CF6118">
        <w:t>ns or concerns</w:t>
      </w:r>
      <w:r w:rsidR="00C84895">
        <w:t xml:space="preserve">. The Provost, College Dean, Program Review Committee liaison and academic unit leadership meet </w:t>
      </w:r>
      <w:r w:rsidR="00CF6118">
        <w:t>throughout the program r</w:t>
      </w:r>
      <w:r w:rsidR="00887ECE">
        <w:t xml:space="preserve">eview process to facilitate the process. </w:t>
      </w:r>
      <w:r w:rsidR="00CA2FCA">
        <w:t>Provost’s role in an e</w:t>
      </w:r>
      <w:r w:rsidR="00CF6118">
        <w:t>ffective program r</w:t>
      </w:r>
      <w:r w:rsidR="00CA2FCA" w:rsidRPr="00E10FBF">
        <w:t>eview</w:t>
      </w:r>
      <w:r w:rsidR="00CA2FCA">
        <w:t>:</w:t>
      </w:r>
    </w:p>
    <w:p w:rsidR="00B756EB" w:rsidRPr="00AE3A12" w:rsidRDefault="008F24F1" w:rsidP="00C5701D">
      <w:pPr>
        <w:pStyle w:val="ListParagraph"/>
        <w:numPr>
          <w:ilvl w:val="0"/>
          <w:numId w:val="7"/>
        </w:numPr>
      </w:pPr>
      <w:r>
        <w:t>Serv</w:t>
      </w:r>
      <w:r w:rsidR="00DD111C">
        <w:t>es</w:t>
      </w:r>
      <w:r>
        <w:t xml:space="preserve"> as c</w:t>
      </w:r>
      <w:r w:rsidRPr="00BB454D">
        <w:t xml:space="preserve">hair </w:t>
      </w:r>
      <w:r w:rsidR="00967CAB">
        <w:t xml:space="preserve">of </w:t>
      </w:r>
      <w:r w:rsidRPr="00BB454D">
        <w:t>the Program Review Committee</w:t>
      </w:r>
    </w:p>
    <w:p w:rsidR="008F24F1" w:rsidRDefault="008F24F1" w:rsidP="00F11695">
      <w:pPr>
        <w:pStyle w:val="ListParagraph"/>
        <w:numPr>
          <w:ilvl w:val="0"/>
          <w:numId w:val="7"/>
        </w:numPr>
      </w:pPr>
      <w:r w:rsidRPr="00BB454D">
        <w:t>Review</w:t>
      </w:r>
      <w:r w:rsidR="00887ECE">
        <w:t>s, represents</w:t>
      </w:r>
      <w:r w:rsidRPr="00BB454D">
        <w:t>, and recommend</w:t>
      </w:r>
      <w:r w:rsidR="00887ECE">
        <w:t>s</w:t>
      </w:r>
      <w:r w:rsidRPr="00BB454D">
        <w:t xml:space="preserve"> to the President’s Administrative Cabinet any increase </w:t>
      </w:r>
      <w:r w:rsidR="00107669">
        <w:t xml:space="preserve">or decrease </w:t>
      </w:r>
      <w:r w:rsidRPr="00BB454D">
        <w:t xml:space="preserve">to resources as a result of an </w:t>
      </w:r>
      <w:r w:rsidR="009F56A3">
        <w:t>Academic Unit</w:t>
      </w:r>
      <w:r w:rsidR="00AE3A12">
        <w:t>’s program review</w:t>
      </w:r>
    </w:p>
    <w:p w:rsidR="00887ECE" w:rsidRDefault="00017A1F" w:rsidP="00F11695">
      <w:pPr>
        <w:pStyle w:val="ListParagraph"/>
        <w:numPr>
          <w:ilvl w:val="0"/>
          <w:numId w:val="7"/>
        </w:numPr>
      </w:pPr>
      <w:r>
        <w:t>Hosts</w:t>
      </w:r>
      <w:r w:rsidR="00887ECE">
        <w:t xml:space="preserve"> an exit meeting with the External Review Team and </w:t>
      </w:r>
      <w:r w:rsidR="00887ECE" w:rsidRPr="00BB454D">
        <w:t>receive</w:t>
      </w:r>
      <w:r w:rsidR="00887ECE">
        <w:t xml:space="preserve">s its </w:t>
      </w:r>
      <w:r w:rsidR="00887ECE" w:rsidRPr="00BB454D">
        <w:t>report</w:t>
      </w:r>
      <w:r w:rsidR="00887ECE">
        <w:t xml:space="preserve"> at the end of their visit</w:t>
      </w:r>
    </w:p>
    <w:p w:rsidR="00887ECE" w:rsidRPr="00107669" w:rsidRDefault="00017A1F" w:rsidP="00F11695">
      <w:pPr>
        <w:pStyle w:val="ListParagraph"/>
        <w:numPr>
          <w:ilvl w:val="0"/>
          <w:numId w:val="7"/>
        </w:numPr>
        <w:rPr>
          <w:i/>
        </w:rPr>
      </w:pPr>
      <w:r>
        <w:t>Receives</w:t>
      </w:r>
      <w:r w:rsidR="00887ECE">
        <w:t xml:space="preserve"> the </w:t>
      </w:r>
      <w:r w:rsidR="00887ECE" w:rsidRPr="00BB454D">
        <w:t xml:space="preserve">Program Review Committee’s </w:t>
      </w:r>
      <w:r w:rsidR="00887ECE" w:rsidRPr="00107669">
        <w:rPr>
          <w:i/>
        </w:rPr>
        <w:t>Findings and Recommendations</w:t>
      </w:r>
      <w:r>
        <w:rPr>
          <w:i/>
        </w:rPr>
        <w:t xml:space="preserve"> Report</w:t>
      </w:r>
    </w:p>
    <w:p w:rsidR="00C97EE0" w:rsidRPr="00C97EE0" w:rsidRDefault="00C97EE0" w:rsidP="00F11695">
      <w:pPr>
        <w:pStyle w:val="ListParagraph"/>
        <w:numPr>
          <w:ilvl w:val="0"/>
          <w:numId w:val="7"/>
        </w:numPr>
      </w:pPr>
      <w:r>
        <w:t xml:space="preserve">Oversees the drafting </w:t>
      </w:r>
      <w:r w:rsidR="00017A1F">
        <w:t xml:space="preserve">of </w:t>
      </w:r>
      <w:r w:rsidRPr="00BB454D">
        <w:t xml:space="preserve">the </w:t>
      </w:r>
      <w:r w:rsidRPr="00107669">
        <w:rPr>
          <w:i/>
        </w:rPr>
        <w:t>Memorandum of Understanding</w:t>
      </w:r>
      <w:r w:rsidRPr="00BB454D">
        <w:t xml:space="preserve"> (MOU)</w:t>
      </w:r>
      <w:r>
        <w:t xml:space="preserve"> with the a</w:t>
      </w:r>
      <w:r w:rsidR="00CF6118">
        <w:t>ssistance of the College Dean, program r</w:t>
      </w:r>
      <w:r>
        <w:t>eview liaison and the chair or dean of the Academic Unit</w:t>
      </w:r>
    </w:p>
    <w:p w:rsidR="008F24F1" w:rsidRPr="00BB454D" w:rsidRDefault="008F24F1" w:rsidP="00F11695">
      <w:pPr>
        <w:pStyle w:val="ListParagraph"/>
        <w:numPr>
          <w:ilvl w:val="0"/>
          <w:numId w:val="7"/>
        </w:numPr>
      </w:pPr>
      <w:r w:rsidRPr="00BB454D">
        <w:t>Review</w:t>
      </w:r>
      <w:r w:rsidR="00017A1F">
        <w:t>s</w:t>
      </w:r>
      <w:r w:rsidR="00EE5472">
        <w:t xml:space="preserve"> and approve</w:t>
      </w:r>
      <w:r w:rsidR="00017A1F">
        <w:t>s or denies</w:t>
      </w:r>
      <w:r w:rsidR="00107669">
        <w:t xml:space="preserve"> all</w:t>
      </w:r>
      <w:r w:rsidR="00EE5472">
        <w:t xml:space="preserve"> e</w:t>
      </w:r>
      <w:r w:rsidRPr="00BB454D">
        <w:t>xcept</w:t>
      </w:r>
      <w:r w:rsidR="00107669">
        <w:t>ion</w:t>
      </w:r>
      <w:r w:rsidRPr="00BB454D">
        <w:t xml:space="preserve"> requests to the Program Review Guidelines (e.g. extended </w:t>
      </w:r>
      <w:r>
        <w:t>time line</w:t>
      </w:r>
      <w:r w:rsidRPr="00BB454D">
        <w:t xml:space="preserve">, increase in program review budget, additional </w:t>
      </w:r>
      <w:r w:rsidR="00C213B4">
        <w:t>External Review Team</w:t>
      </w:r>
      <w:r w:rsidRPr="00BB454D">
        <w:t xml:space="preserve"> members, etc.) </w:t>
      </w:r>
      <w:r w:rsidR="00887ECE" w:rsidRPr="00BB454D">
        <w:t>Al</w:t>
      </w:r>
      <w:r w:rsidR="00017A1F">
        <w:t>l exception</w:t>
      </w:r>
      <w:r w:rsidR="00887ECE">
        <w:t xml:space="preserve"> requests are </w:t>
      </w:r>
      <w:r w:rsidR="00887ECE" w:rsidRPr="00BB454D">
        <w:t>submitted to the</w:t>
      </w:r>
      <w:r w:rsidR="00CF6118">
        <w:t xml:space="preserve"> Provost who may consider the recommendation of the</w:t>
      </w:r>
      <w:r w:rsidR="00887ECE" w:rsidRPr="00BB454D">
        <w:t xml:space="preserve"> Program Review Committee and </w:t>
      </w:r>
      <w:r w:rsidR="00CF6118">
        <w:t xml:space="preserve">College Dean. </w:t>
      </w:r>
    </w:p>
    <w:p w:rsidR="00107669" w:rsidRPr="00BB454D" w:rsidRDefault="00107669" w:rsidP="00107669">
      <w:pPr>
        <w:pStyle w:val="TOC-2heading"/>
      </w:pPr>
      <w:bookmarkStart w:id="51" w:name="_Toc295732036"/>
      <w:bookmarkStart w:id="52" w:name="_Toc295732032"/>
      <w:r w:rsidRPr="00BB454D">
        <w:t>College Dean’s Participation</w:t>
      </w:r>
      <w:bookmarkEnd w:id="51"/>
    </w:p>
    <w:p w:rsidR="00107669" w:rsidRPr="00AA6702" w:rsidRDefault="00107669" w:rsidP="00107669">
      <w:pPr>
        <w:pStyle w:val="CommentText"/>
        <w:spacing w:line="276" w:lineRule="auto"/>
        <w:ind w:firstLine="720"/>
        <w:rPr>
          <w:b/>
        </w:rPr>
      </w:pPr>
      <w:r w:rsidRPr="00012BCB">
        <w:rPr>
          <w:sz w:val="22"/>
        </w:rPr>
        <w:t xml:space="preserve">The </w:t>
      </w:r>
      <w:r>
        <w:rPr>
          <w:sz w:val="22"/>
        </w:rPr>
        <w:t>Academic Unit</w:t>
      </w:r>
      <w:r w:rsidRPr="00012BCB">
        <w:rPr>
          <w:sz w:val="22"/>
        </w:rPr>
        <w:t xml:space="preserve"> leadership and faculty meet with the respective College Dean to discuss the proposed program review schedule, resourcing needs, analysis and findings. </w:t>
      </w:r>
      <w:r w:rsidRPr="00AD67B2">
        <w:rPr>
          <w:sz w:val="22"/>
        </w:rPr>
        <w:t xml:space="preserve">The College Dean will offer timely feedback on the </w:t>
      </w:r>
      <w:r w:rsidR="00CF6118">
        <w:rPr>
          <w:sz w:val="22"/>
        </w:rPr>
        <w:t>self-s</w:t>
      </w:r>
      <w:r>
        <w:rPr>
          <w:sz w:val="22"/>
        </w:rPr>
        <w:t>tudy</w:t>
      </w:r>
      <w:r w:rsidRPr="00AD67B2">
        <w:rPr>
          <w:sz w:val="22"/>
        </w:rPr>
        <w:t>, data analysis and findings, as well as th</w:t>
      </w:r>
      <w:r>
        <w:rPr>
          <w:sz w:val="22"/>
        </w:rPr>
        <w:t>e development of the Memorandum of Understanding</w:t>
      </w:r>
      <w:r w:rsidRPr="00AD67B2">
        <w:rPr>
          <w:sz w:val="22"/>
        </w:rPr>
        <w:t xml:space="preserve">. When requested, the College Dean will confer with the </w:t>
      </w:r>
      <w:r>
        <w:rPr>
          <w:sz w:val="22"/>
        </w:rPr>
        <w:t>Academic Unit</w:t>
      </w:r>
      <w:r w:rsidRPr="00AD67B2">
        <w:rPr>
          <w:sz w:val="22"/>
        </w:rPr>
        <w:t xml:space="preserve">, will accompany the </w:t>
      </w:r>
      <w:r w:rsidR="00CF6118">
        <w:rPr>
          <w:sz w:val="22"/>
        </w:rPr>
        <w:t>academic u</w:t>
      </w:r>
      <w:r>
        <w:rPr>
          <w:sz w:val="22"/>
        </w:rPr>
        <w:t>nit</w:t>
      </w:r>
      <w:r w:rsidRPr="00AD67B2">
        <w:rPr>
          <w:sz w:val="22"/>
        </w:rPr>
        <w:t xml:space="preserve">’s faculty to Program Review Committee meetings, and will interview the </w:t>
      </w:r>
      <w:r>
        <w:rPr>
          <w:sz w:val="22"/>
        </w:rPr>
        <w:t>External Review Team</w:t>
      </w:r>
      <w:r w:rsidRPr="00AD67B2">
        <w:rPr>
          <w:sz w:val="22"/>
        </w:rPr>
        <w:t>.</w:t>
      </w:r>
      <w:r w:rsidR="00017A1F">
        <w:rPr>
          <w:sz w:val="22"/>
        </w:rPr>
        <w:t xml:space="preserve"> The </w:t>
      </w:r>
      <w:bookmarkStart w:id="53" w:name="_Toc295732037"/>
      <w:r w:rsidRPr="00107669">
        <w:t>College Dean’s oversight includes the following:</w:t>
      </w:r>
      <w:bookmarkEnd w:id="53"/>
    </w:p>
    <w:p w:rsidR="00107669" w:rsidRDefault="00107669" w:rsidP="00F11695">
      <w:pPr>
        <w:pStyle w:val="ListParagraph"/>
        <w:numPr>
          <w:ilvl w:val="0"/>
          <w:numId w:val="8"/>
        </w:numPr>
        <w:ind w:left="1080"/>
      </w:pPr>
      <w:r>
        <w:t>W</w:t>
      </w:r>
      <w:r w:rsidRPr="00BB454D">
        <w:t>ork</w:t>
      </w:r>
      <w:r w:rsidR="00017A1F">
        <w:t>s</w:t>
      </w:r>
      <w:r w:rsidR="00CF6118">
        <w:t xml:space="preserve"> directly with academic u</w:t>
      </w:r>
      <w:r>
        <w:t>nit</w:t>
      </w:r>
      <w:r w:rsidRPr="00BB454D">
        <w:t xml:space="preserve"> </w:t>
      </w:r>
      <w:r w:rsidR="00CF6118">
        <w:t>and program r</w:t>
      </w:r>
      <w:r>
        <w:t xml:space="preserve">eview liaison </w:t>
      </w:r>
      <w:r w:rsidRPr="00BB454D">
        <w:t>in the pro</w:t>
      </w:r>
      <w:r>
        <w:t xml:space="preserve">gram review process and </w:t>
      </w:r>
      <w:r w:rsidRPr="00BB454D">
        <w:t>monitor</w:t>
      </w:r>
      <w:r>
        <w:t>s</w:t>
      </w:r>
      <w:r w:rsidRPr="00BB454D">
        <w:t xml:space="preserve"> the </w:t>
      </w:r>
      <w:r w:rsidR="00CF6118">
        <w:t>academic u</w:t>
      </w:r>
      <w:r>
        <w:t>nit’s progress</w:t>
      </w:r>
    </w:p>
    <w:p w:rsidR="00107669" w:rsidRPr="00BB454D" w:rsidRDefault="00017A1F" w:rsidP="00F11695">
      <w:pPr>
        <w:pStyle w:val="ListParagraph"/>
        <w:numPr>
          <w:ilvl w:val="0"/>
          <w:numId w:val="8"/>
        </w:numPr>
        <w:ind w:left="1080"/>
      </w:pPr>
      <w:r>
        <w:t>Gives</w:t>
      </w:r>
      <w:r w:rsidR="00107669">
        <w:t xml:space="preserve"> final approval for the membership of the External Review Team members</w:t>
      </w:r>
    </w:p>
    <w:p w:rsidR="00107669" w:rsidRPr="00BB454D" w:rsidRDefault="00CF6118" w:rsidP="00F11695">
      <w:pPr>
        <w:pStyle w:val="ListParagraph"/>
        <w:numPr>
          <w:ilvl w:val="0"/>
          <w:numId w:val="8"/>
        </w:numPr>
        <w:ind w:left="1080"/>
      </w:pPr>
      <w:r>
        <w:t>T</w:t>
      </w:r>
      <w:r w:rsidR="00107669">
        <w:t xml:space="preserve">he Provost </w:t>
      </w:r>
      <w:r>
        <w:t xml:space="preserve">may seek the College Dean’s recommendations </w:t>
      </w:r>
      <w:r w:rsidR="00107669">
        <w:t>for any e</w:t>
      </w:r>
      <w:r w:rsidR="00107669" w:rsidRPr="00BB454D">
        <w:t>xceptions</w:t>
      </w:r>
      <w:r>
        <w:t xml:space="preserve"> requested by the academic u</w:t>
      </w:r>
      <w:r w:rsidR="00107669">
        <w:t>nit</w:t>
      </w:r>
    </w:p>
    <w:p w:rsidR="00107669" w:rsidRDefault="00107669" w:rsidP="00F11695">
      <w:pPr>
        <w:pStyle w:val="ListParagraph"/>
        <w:numPr>
          <w:ilvl w:val="0"/>
          <w:numId w:val="8"/>
        </w:numPr>
        <w:ind w:left="1080"/>
      </w:pPr>
      <w:r w:rsidRPr="00107669">
        <w:t>Make</w:t>
      </w:r>
      <w:r w:rsidR="00017A1F">
        <w:t>s</w:t>
      </w:r>
      <w:r w:rsidRPr="00107669">
        <w:t xml:space="preserve"> recommendations to the Program </w:t>
      </w:r>
      <w:r w:rsidR="00CF6118">
        <w:t>Review Committee regarding the self-s</w:t>
      </w:r>
      <w:r w:rsidRPr="00107669">
        <w:t xml:space="preserve">tudy report, schedule, budget, </w:t>
      </w:r>
      <w:r>
        <w:t>and quality of the program review process and documents</w:t>
      </w:r>
    </w:p>
    <w:p w:rsidR="00107669" w:rsidRPr="00107669" w:rsidRDefault="00107669" w:rsidP="00F11695">
      <w:pPr>
        <w:pStyle w:val="ListParagraph"/>
        <w:numPr>
          <w:ilvl w:val="0"/>
          <w:numId w:val="8"/>
        </w:numPr>
        <w:ind w:left="1080"/>
      </w:pPr>
      <w:r w:rsidRPr="00107669">
        <w:t>Works w</w:t>
      </w:r>
      <w:r w:rsidR="00CF6118">
        <w:t>ith the Provost and academic u</w:t>
      </w:r>
      <w:r w:rsidRPr="00107669">
        <w:t xml:space="preserve">nit in drafting </w:t>
      </w:r>
      <w:r w:rsidR="00017A1F">
        <w:t>the Memorandum of Understanding</w:t>
      </w:r>
    </w:p>
    <w:p w:rsidR="008F24F1" w:rsidRDefault="008F24F1" w:rsidP="008A2B23">
      <w:pPr>
        <w:pStyle w:val="TOC-2heading"/>
        <w:spacing w:before="240" w:line="276" w:lineRule="auto"/>
      </w:pPr>
      <w:r w:rsidRPr="00BB454D">
        <w:t>Academic Program Review Committee</w:t>
      </w:r>
      <w:bookmarkEnd w:id="52"/>
    </w:p>
    <w:p w:rsidR="008A2B23" w:rsidRDefault="008F24F1" w:rsidP="008A2B23">
      <w:pPr>
        <w:spacing w:before="240"/>
        <w:ind w:firstLine="720"/>
      </w:pPr>
      <w:r w:rsidRPr="00BB454D">
        <w:t xml:space="preserve">The Academic Program Review Committee has responsibility for supporting, guiding and assessing the program review process. </w:t>
      </w:r>
      <w:r w:rsidR="00560568" w:rsidRPr="00BB454D">
        <w:t xml:space="preserve">The Program Review Committee </w:t>
      </w:r>
      <w:r w:rsidR="00144668">
        <w:t>members are</w:t>
      </w:r>
      <w:r w:rsidR="00560568" w:rsidRPr="00BB454D">
        <w:t xml:space="preserve"> elected by the faculty and work with the academic program faculty and administrative leadership to ensure alignment with institutional learning outcomes, mission, core values, and planning processes. Throughout the program review process the Program Review Committee assist</w:t>
      </w:r>
      <w:r w:rsidR="00560568">
        <w:t>s</w:t>
      </w:r>
      <w:r w:rsidR="00560568" w:rsidRPr="00BB454D">
        <w:t xml:space="preserve"> the </w:t>
      </w:r>
      <w:r w:rsidR="00560568">
        <w:t xml:space="preserve">Academic Unit. </w:t>
      </w:r>
    </w:p>
    <w:p w:rsidR="001D51A6" w:rsidRDefault="00560568" w:rsidP="008A2B23">
      <w:pPr>
        <w:spacing w:before="240"/>
        <w:ind w:firstLine="720"/>
      </w:pPr>
      <w:r w:rsidRPr="00BB454D">
        <w:t xml:space="preserve">A </w:t>
      </w:r>
      <w:r>
        <w:t xml:space="preserve">member of the Committee is </w:t>
      </w:r>
      <w:r w:rsidRPr="00BB454D">
        <w:t>assigned as the</w:t>
      </w:r>
      <w:r w:rsidR="00CF6118">
        <w:t xml:space="preserve"> liaison to an academic u</w:t>
      </w:r>
      <w:r>
        <w:t xml:space="preserve">nit, </w:t>
      </w:r>
      <w:r w:rsidRPr="00BB454D">
        <w:t>make</w:t>
      </w:r>
      <w:r>
        <w:t>s</w:t>
      </w:r>
      <w:r w:rsidRPr="00BB454D">
        <w:t xml:space="preserve"> recommendations to the full Committee regarding the quality of the </w:t>
      </w:r>
      <w:r w:rsidR="00CF6118">
        <w:t>academic u</w:t>
      </w:r>
      <w:r>
        <w:t>nit</w:t>
      </w:r>
      <w:r w:rsidRPr="00BB454D">
        <w:t>’s review pro</w:t>
      </w:r>
      <w:r w:rsidRPr="00252866">
        <w:t>cess</w:t>
      </w:r>
      <w:r>
        <w:t>,</w:t>
      </w:r>
      <w:r w:rsidRPr="00252866">
        <w:t xml:space="preserve"> and</w:t>
      </w:r>
      <w:r w:rsidRPr="00252866">
        <w:rPr>
          <w:rStyle w:val="CommentReference"/>
          <w:sz w:val="22"/>
          <w:szCs w:val="22"/>
        </w:rPr>
        <w:t xml:space="preserve"> </w:t>
      </w:r>
      <w:r>
        <w:rPr>
          <w:rStyle w:val="CommentReference"/>
          <w:sz w:val="22"/>
          <w:szCs w:val="22"/>
        </w:rPr>
        <w:t xml:space="preserve">will </w:t>
      </w:r>
      <w:r w:rsidRPr="00252866">
        <w:rPr>
          <w:rStyle w:val="CommentReference"/>
          <w:sz w:val="22"/>
          <w:szCs w:val="22"/>
        </w:rPr>
        <w:t>i</w:t>
      </w:r>
      <w:r>
        <w:t>dentify</w:t>
      </w:r>
      <w:r w:rsidRPr="00252866">
        <w:t xml:space="preserve"> any concern</w:t>
      </w:r>
      <w:r w:rsidRPr="00BB454D">
        <w:t>s that may require the Committee’s direct involvement.</w:t>
      </w:r>
      <w:r>
        <w:t xml:space="preserve"> The Committee meets with External Review Team members, and </w:t>
      </w:r>
      <w:r w:rsidRPr="00BB454D">
        <w:t>write</w:t>
      </w:r>
      <w:r>
        <w:t>s</w:t>
      </w:r>
      <w:r w:rsidRPr="00BB454D">
        <w:t xml:space="preserve"> </w:t>
      </w:r>
      <w:r w:rsidR="00144668">
        <w:t>the</w:t>
      </w:r>
      <w:r w:rsidRPr="00BB454D">
        <w:t xml:space="preserve"> final report of </w:t>
      </w:r>
      <w:r w:rsidRPr="00560568">
        <w:rPr>
          <w:i/>
        </w:rPr>
        <w:t>Findings and Recommendations</w:t>
      </w:r>
      <w:r w:rsidRPr="00BB454D">
        <w:t xml:space="preserve"> to the Provost and </w:t>
      </w:r>
      <w:r>
        <w:t>Academic Unit</w:t>
      </w:r>
      <w:r w:rsidRPr="00BB454D">
        <w:t>.</w:t>
      </w:r>
      <w:bookmarkStart w:id="54" w:name="_Toc295732033"/>
    </w:p>
    <w:p w:rsidR="008A2B23" w:rsidRDefault="00C5701D" w:rsidP="00A438FC">
      <w:pPr>
        <w:ind w:firstLine="720"/>
      </w:pPr>
      <w:r>
        <w:t>The Program Review Committee</w:t>
      </w:r>
      <w:r w:rsidR="008A2B23">
        <w:t xml:space="preserve"> receives and reviews the Institutional Effectiveness Committee report on the quality of the assessment planning and activities for each academic unit.  The Committee also maintains a copy of the data packet from the Office of Institutional Research as well as other evidence used by the University in decision-making about the quality and sustainability of each academic program. </w:t>
      </w:r>
    </w:p>
    <w:p w:rsidR="008A2B23" w:rsidRDefault="008A2B23" w:rsidP="00A438FC">
      <w:pPr>
        <w:ind w:firstLine="720"/>
      </w:pPr>
      <w:r>
        <w:t xml:space="preserve">The </w:t>
      </w:r>
      <w:r w:rsidR="00ED469C">
        <w:t>Academic Unit submit</w:t>
      </w:r>
      <w:r>
        <w:t xml:space="preserve">s </w:t>
      </w:r>
      <w:r w:rsidR="00ED469C">
        <w:t xml:space="preserve">in LiveText to </w:t>
      </w:r>
      <w:r>
        <w:t>the Program Review Committee the self-study document at the beginning of the second year of the two-year process.  The Commit</w:t>
      </w:r>
      <w:r w:rsidR="00ED469C">
        <w:t xml:space="preserve">tee reviews the self-study using the </w:t>
      </w:r>
      <w:r>
        <w:t xml:space="preserve">Program Review Rubric (Appendix J).  The Committee determines whether or not the academic unit is prepared to proceed to the External Review or </w:t>
      </w:r>
      <w:r w:rsidR="00ED469C">
        <w:t xml:space="preserve">if there is a need for </w:t>
      </w:r>
      <w:r>
        <w:t xml:space="preserve">additional </w:t>
      </w:r>
      <w:r w:rsidR="00ED469C">
        <w:t>preparation</w:t>
      </w:r>
      <w:r>
        <w:t xml:space="preserve">.  If further information is required then the Committee liaison and Provost will meet with the academic unit Chair or Dean and specify what additional information is required prior to proceeding to an External Review.  </w:t>
      </w:r>
    </w:p>
    <w:p w:rsidR="004776A9" w:rsidRDefault="008A2B23" w:rsidP="006464CA">
      <w:pPr>
        <w:spacing w:after="0"/>
        <w:ind w:firstLine="720"/>
        <w:rPr>
          <w:color w:val="000000"/>
        </w:rPr>
        <w:sectPr w:rsidR="004776A9" w:rsidSect="0001071D">
          <w:footerReference w:type="default" r:id="rId39"/>
          <w:pgSz w:w="12240" w:h="15840" w:code="1"/>
          <w:pgMar w:top="720" w:right="1440" w:bottom="1440" w:left="1440" w:header="0" w:footer="720" w:gutter="0"/>
          <w:cols w:space="720"/>
          <w:docGrid w:linePitch="360"/>
        </w:sectPr>
      </w:pPr>
      <w:r>
        <w:t>The Program Review Committee meets with the External Review Team</w:t>
      </w:r>
      <w:r w:rsidR="00D7342B">
        <w:t xml:space="preserve"> during the visit </w:t>
      </w:r>
      <w:r w:rsidR="00CF6118">
        <w:t xml:space="preserve">at the beginning and the end.  Following the External Review Team’s visit and report, the Committee </w:t>
      </w:r>
      <w:r>
        <w:t>prepares for the Provost a</w:t>
      </w:r>
      <w:r w:rsidR="00ED469C">
        <w:t xml:space="preserve"> draft report on the Committee’s </w:t>
      </w:r>
      <w:r w:rsidR="00ED469C" w:rsidRPr="00CF6118">
        <w:rPr>
          <w:i/>
        </w:rPr>
        <w:t>Findings and Recommendations</w:t>
      </w:r>
      <w:r w:rsidR="00ED469C">
        <w:t xml:space="preserve"> (Appendix I – Template (3)).  The Committee can make one to the following three recommendations</w:t>
      </w:r>
      <w:r w:rsidR="00ED469C" w:rsidRPr="00887F2A">
        <w:rPr>
          <w:color w:val="000000"/>
        </w:rPr>
        <w:t xml:space="preserve">: (1) the Provost </w:t>
      </w:r>
      <w:r w:rsidR="00ED469C" w:rsidRPr="00887F2A">
        <w:rPr>
          <w:i/>
          <w:color w:val="000000"/>
        </w:rPr>
        <w:t>approves</w:t>
      </w:r>
      <w:r w:rsidR="00CF6118">
        <w:rPr>
          <w:color w:val="000000"/>
        </w:rPr>
        <w:t xml:space="preserve"> the program r</w:t>
      </w:r>
      <w:r w:rsidR="00ED469C" w:rsidRPr="00887F2A">
        <w:rPr>
          <w:color w:val="000000"/>
        </w:rPr>
        <w:t xml:space="preserve">eview </w:t>
      </w:r>
      <w:r w:rsidR="00ED469C" w:rsidRPr="00887F2A">
        <w:rPr>
          <w:i/>
          <w:color w:val="000000"/>
        </w:rPr>
        <w:t>without conditions,</w:t>
      </w:r>
      <w:r w:rsidR="00ED469C" w:rsidRPr="00887F2A">
        <w:rPr>
          <w:color w:val="000000"/>
        </w:rPr>
        <w:t xml:space="preserve"> (2) the Provost </w:t>
      </w:r>
      <w:r w:rsidR="00ED469C" w:rsidRPr="00887F2A">
        <w:rPr>
          <w:i/>
          <w:color w:val="000000"/>
        </w:rPr>
        <w:t>approves</w:t>
      </w:r>
      <w:r w:rsidR="00CF6118">
        <w:rPr>
          <w:color w:val="000000"/>
        </w:rPr>
        <w:t xml:space="preserve"> the program r</w:t>
      </w:r>
      <w:r w:rsidR="00ED469C" w:rsidRPr="00887F2A">
        <w:rPr>
          <w:color w:val="000000"/>
        </w:rPr>
        <w:t xml:space="preserve">eview </w:t>
      </w:r>
      <w:r w:rsidR="00ED469C" w:rsidRPr="00887F2A">
        <w:rPr>
          <w:i/>
          <w:color w:val="000000"/>
        </w:rPr>
        <w:t>with</w:t>
      </w:r>
      <w:r w:rsidR="00ED469C" w:rsidRPr="00887F2A">
        <w:rPr>
          <w:color w:val="000000"/>
        </w:rPr>
        <w:t xml:space="preserve"> </w:t>
      </w:r>
      <w:r w:rsidR="00ED469C" w:rsidRPr="00887F2A">
        <w:rPr>
          <w:i/>
          <w:color w:val="000000"/>
        </w:rPr>
        <w:t>conditions,</w:t>
      </w:r>
      <w:r w:rsidR="00ED469C" w:rsidRPr="00887F2A">
        <w:rPr>
          <w:color w:val="000000"/>
        </w:rPr>
        <w:t xml:space="preserve"> or (3) the Provost </w:t>
      </w:r>
      <w:r w:rsidR="00ED469C" w:rsidRPr="00887F2A">
        <w:rPr>
          <w:i/>
          <w:color w:val="000000"/>
        </w:rPr>
        <w:t>disapproves</w:t>
      </w:r>
      <w:r w:rsidR="00CF6118">
        <w:rPr>
          <w:color w:val="000000"/>
        </w:rPr>
        <w:t xml:space="preserve"> the program r</w:t>
      </w:r>
      <w:r w:rsidR="00ED469C" w:rsidRPr="00887F2A">
        <w:rPr>
          <w:color w:val="000000"/>
        </w:rPr>
        <w:t xml:space="preserve">eview </w:t>
      </w:r>
      <w:r w:rsidR="00ED469C" w:rsidRPr="00887F2A">
        <w:rPr>
          <w:i/>
          <w:color w:val="000000"/>
        </w:rPr>
        <w:t>with recommendations for revisions and resubmission.</w:t>
      </w:r>
      <w:r w:rsidR="00CF6118">
        <w:rPr>
          <w:color w:val="000000"/>
        </w:rPr>
        <w:t xml:space="preserve"> Disapproval of a program r</w:t>
      </w:r>
      <w:r w:rsidR="00ED469C" w:rsidRPr="00887F2A">
        <w:rPr>
          <w:color w:val="000000"/>
        </w:rPr>
        <w:t>eview is extremely rare and signals to the academic leadership and Administrative Cabinet that changes should be considered in the academic program or leadership.</w:t>
      </w:r>
    </w:p>
    <w:p w:rsidR="008401EC" w:rsidRDefault="008401EC" w:rsidP="006464CA">
      <w:pPr>
        <w:spacing w:after="0"/>
        <w:ind w:firstLine="720"/>
        <w:rPr>
          <w:color w:val="000000"/>
        </w:rPr>
      </w:pPr>
    </w:p>
    <w:tbl>
      <w:tblPr>
        <w:tblW w:w="9320" w:type="dxa"/>
        <w:tblInd w:w="93" w:type="dxa"/>
        <w:tblLook w:val="04A0" w:firstRow="1" w:lastRow="0" w:firstColumn="1" w:lastColumn="0" w:noHBand="0" w:noVBand="1"/>
      </w:tblPr>
      <w:tblGrid>
        <w:gridCol w:w="1152"/>
        <w:gridCol w:w="2904"/>
        <w:gridCol w:w="3582"/>
        <w:gridCol w:w="1682"/>
      </w:tblGrid>
      <w:tr w:rsidR="00616AF6" w:rsidRPr="00616AF6" w:rsidTr="00616AF6">
        <w:trPr>
          <w:trHeight w:val="600"/>
        </w:trPr>
        <w:tc>
          <w:tcPr>
            <w:tcW w:w="7638" w:type="dxa"/>
            <w:gridSpan w:val="3"/>
            <w:tcBorders>
              <w:top w:val="single" w:sz="4" w:space="0" w:color="auto"/>
              <w:left w:val="single" w:sz="4" w:space="0" w:color="auto"/>
              <w:bottom w:val="single" w:sz="4" w:space="0" w:color="auto"/>
              <w:right w:val="single" w:sz="4" w:space="0" w:color="000000"/>
            </w:tcBorders>
            <w:shd w:val="clear" w:color="000000" w:fill="75923C"/>
            <w:vAlign w:val="center"/>
            <w:hideMark/>
          </w:tcPr>
          <w:p w:rsidR="00616AF6" w:rsidRPr="00616AF6" w:rsidRDefault="00616AF6" w:rsidP="00616AF6">
            <w:pPr>
              <w:spacing w:after="0" w:line="240" w:lineRule="auto"/>
              <w:jc w:val="center"/>
              <w:rPr>
                <w:rFonts w:cs="Calibri"/>
                <w:b/>
                <w:bCs/>
                <w:color w:val="FFFFFF"/>
                <w:sz w:val="24"/>
                <w:szCs w:val="24"/>
              </w:rPr>
            </w:pPr>
            <w:r w:rsidRPr="00616AF6">
              <w:rPr>
                <w:rFonts w:cs="Calibri"/>
                <w:b/>
                <w:bCs/>
                <w:color w:val="FFFFFF"/>
                <w:sz w:val="24"/>
                <w:szCs w:val="24"/>
              </w:rPr>
              <w:t>Program Review Liaison Checklist to Assess Progress toward Successful Completion of the Program Review</w:t>
            </w:r>
          </w:p>
        </w:tc>
        <w:tc>
          <w:tcPr>
            <w:tcW w:w="1682" w:type="dxa"/>
            <w:vMerge w:val="restart"/>
            <w:tcBorders>
              <w:top w:val="single" w:sz="4" w:space="0" w:color="auto"/>
              <w:left w:val="single" w:sz="4" w:space="0" w:color="auto"/>
              <w:bottom w:val="single" w:sz="4" w:space="0" w:color="000000"/>
              <w:right w:val="single" w:sz="4" w:space="0" w:color="auto"/>
            </w:tcBorders>
            <w:shd w:val="clear" w:color="000000" w:fill="75923C"/>
            <w:vAlign w:val="center"/>
            <w:hideMark/>
          </w:tcPr>
          <w:p w:rsidR="00616AF6" w:rsidRPr="00616AF6" w:rsidRDefault="00B6564A" w:rsidP="00616AF6">
            <w:pPr>
              <w:spacing w:after="0" w:line="240" w:lineRule="auto"/>
              <w:jc w:val="center"/>
              <w:rPr>
                <w:rFonts w:cs="Calibri"/>
                <w:b/>
                <w:bCs/>
                <w:color w:val="FFFFFF"/>
                <w:sz w:val="20"/>
                <w:szCs w:val="20"/>
              </w:rPr>
            </w:pPr>
            <w:r w:rsidRPr="00616AF6">
              <w:rPr>
                <w:rFonts w:cs="Calibri"/>
                <w:b/>
                <w:bCs/>
                <w:color w:val="FFFFFF"/>
                <w:sz w:val="20"/>
                <w:szCs w:val="20"/>
              </w:rPr>
              <w:t>Exceeds</w:t>
            </w:r>
            <w:r w:rsidR="00616AF6" w:rsidRPr="00616AF6">
              <w:rPr>
                <w:rFonts w:cs="Calibri"/>
                <w:b/>
                <w:bCs/>
                <w:color w:val="FFFFFF"/>
                <w:sz w:val="20"/>
                <w:szCs w:val="20"/>
              </w:rPr>
              <w:t xml:space="preserve"> expectations (5) - no progress (1)</w:t>
            </w:r>
          </w:p>
        </w:tc>
      </w:tr>
      <w:tr w:rsidR="00616AF6" w:rsidRPr="00616AF6" w:rsidTr="00616AF6">
        <w:trPr>
          <w:trHeight w:val="315"/>
        </w:trPr>
        <w:tc>
          <w:tcPr>
            <w:tcW w:w="1142" w:type="dxa"/>
            <w:tcBorders>
              <w:top w:val="nil"/>
              <w:left w:val="single" w:sz="4" w:space="0" w:color="auto"/>
              <w:bottom w:val="single" w:sz="4" w:space="0" w:color="auto"/>
              <w:right w:val="single" w:sz="4" w:space="0" w:color="auto"/>
            </w:tcBorders>
            <w:shd w:val="clear" w:color="000000" w:fill="75923C"/>
            <w:noWrap/>
            <w:vAlign w:val="bottom"/>
            <w:hideMark/>
          </w:tcPr>
          <w:p w:rsidR="00616AF6" w:rsidRPr="00616AF6" w:rsidRDefault="00616AF6" w:rsidP="00616AF6">
            <w:pPr>
              <w:spacing w:after="0" w:line="240" w:lineRule="auto"/>
              <w:rPr>
                <w:rFonts w:cs="Calibri"/>
                <w:b/>
                <w:bCs/>
                <w:color w:val="FFFFFF"/>
                <w:sz w:val="24"/>
                <w:szCs w:val="24"/>
              </w:rPr>
            </w:pPr>
            <w:r w:rsidRPr="00616AF6">
              <w:rPr>
                <w:rFonts w:cs="Calibri"/>
                <w:b/>
                <w:bCs/>
                <w:color w:val="FFFFFF"/>
                <w:sz w:val="24"/>
                <w:szCs w:val="24"/>
              </w:rPr>
              <w:t>Semester 3</w:t>
            </w:r>
          </w:p>
        </w:tc>
        <w:tc>
          <w:tcPr>
            <w:tcW w:w="2914" w:type="dxa"/>
            <w:tcBorders>
              <w:top w:val="nil"/>
              <w:left w:val="nil"/>
              <w:bottom w:val="single" w:sz="4" w:space="0" w:color="auto"/>
              <w:right w:val="single" w:sz="4" w:space="0" w:color="auto"/>
            </w:tcBorders>
            <w:shd w:val="clear" w:color="000000" w:fill="75923C"/>
            <w:vAlign w:val="bottom"/>
            <w:hideMark/>
          </w:tcPr>
          <w:p w:rsidR="00616AF6" w:rsidRPr="00616AF6" w:rsidRDefault="00616AF6" w:rsidP="00616AF6">
            <w:pPr>
              <w:spacing w:after="0" w:line="240" w:lineRule="auto"/>
              <w:rPr>
                <w:rFonts w:cs="Calibri"/>
                <w:b/>
                <w:bCs/>
                <w:color w:val="FFFFFF"/>
                <w:sz w:val="24"/>
                <w:szCs w:val="24"/>
              </w:rPr>
            </w:pPr>
            <w:r w:rsidRPr="00616AF6">
              <w:rPr>
                <w:rFonts w:cs="Calibri"/>
                <w:b/>
                <w:bCs/>
                <w:color w:val="FFFFFF"/>
                <w:sz w:val="24"/>
                <w:szCs w:val="24"/>
              </w:rPr>
              <w:t>Check list questions</w:t>
            </w:r>
          </w:p>
        </w:tc>
        <w:tc>
          <w:tcPr>
            <w:tcW w:w="3582" w:type="dxa"/>
            <w:tcBorders>
              <w:top w:val="nil"/>
              <w:left w:val="nil"/>
              <w:bottom w:val="single" w:sz="4" w:space="0" w:color="auto"/>
              <w:right w:val="nil"/>
            </w:tcBorders>
            <w:shd w:val="clear" w:color="000000" w:fill="75923C"/>
            <w:noWrap/>
            <w:vAlign w:val="bottom"/>
            <w:hideMark/>
          </w:tcPr>
          <w:p w:rsidR="00616AF6" w:rsidRPr="00616AF6" w:rsidRDefault="00616AF6" w:rsidP="00616AF6">
            <w:pPr>
              <w:spacing w:after="0" w:line="240" w:lineRule="auto"/>
              <w:rPr>
                <w:rFonts w:cs="Calibri"/>
                <w:b/>
                <w:bCs/>
                <w:color w:val="FFFFFF"/>
                <w:sz w:val="24"/>
                <w:szCs w:val="24"/>
              </w:rPr>
            </w:pPr>
            <w:r w:rsidRPr="00616AF6">
              <w:rPr>
                <w:rFonts w:cs="Calibri"/>
                <w:b/>
                <w:bCs/>
                <w:color w:val="FFFFFF"/>
                <w:sz w:val="24"/>
                <w:szCs w:val="24"/>
              </w:rPr>
              <w:t>Assessment of Progress</w:t>
            </w:r>
          </w:p>
        </w:tc>
        <w:tc>
          <w:tcPr>
            <w:tcW w:w="1682" w:type="dxa"/>
            <w:vMerge/>
            <w:tcBorders>
              <w:top w:val="single" w:sz="4" w:space="0" w:color="auto"/>
              <w:left w:val="single" w:sz="4" w:space="0" w:color="auto"/>
              <w:bottom w:val="single" w:sz="4" w:space="0" w:color="000000"/>
              <w:right w:val="single" w:sz="4" w:space="0" w:color="auto"/>
            </w:tcBorders>
            <w:vAlign w:val="center"/>
            <w:hideMark/>
          </w:tcPr>
          <w:p w:rsidR="00616AF6" w:rsidRPr="00616AF6" w:rsidRDefault="00616AF6" w:rsidP="00616AF6">
            <w:pPr>
              <w:spacing w:after="0" w:line="240" w:lineRule="auto"/>
              <w:rPr>
                <w:rFonts w:cs="Calibri"/>
                <w:b/>
                <w:bCs/>
                <w:color w:val="FFFFFF"/>
                <w:sz w:val="20"/>
                <w:szCs w:val="20"/>
              </w:rPr>
            </w:pPr>
          </w:p>
        </w:tc>
      </w:tr>
      <w:tr w:rsidR="00616AF6" w:rsidRPr="00616AF6" w:rsidTr="007B5053">
        <w:trPr>
          <w:trHeight w:val="132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616AF6" w:rsidRPr="00616AF6" w:rsidRDefault="00616AF6" w:rsidP="00616AF6">
            <w:pPr>
              <w:spacing w:after="0" w:line="240" w:lineRule="auto"/>
              <w:jc w:val="center"/>
              <w:rPr>
                <w:rFonts w:cs="Calibri"/>
                <w:color w:val="000000"/>
              </w:rPr>
            </w:pPr>
            <w:r w:rsidRPr="00616AF6">
              <w:rPr>
                <w:rFonts w:cs="Calibri"/>
                <w:color w:val="000000"/>
              </w:rPr>
              <w:t>1</w:t>
            </w:r>
          </w:p>
        </w:tc>
        <w:tc>
          <w:tcPr>
            <w:tcW w:w="2914" w:type="dxa"/>
            <w:tcBorders>
              <w:top w:val="nil"/>
              <w:left w:val="nil"/>
              <w:bottom w:val="single" w:sz="4" w:space="0" w:color="auto"/>
              <w:right w:val="single" w:sz="4" w:space="0" w:color="auto"/>
            </w:tcBorders>
            <w:shd w:val="clear" w:color="auto" w:fill="auto"/>
            <w:hideMark/>
          </w:tcPr>
          <w:p w:rsidR="00616AF6" w:rsidRPr="00616AF6" w:rsidRDefault="00616AF6" w:rsidP="00616AF6">
            <w:pPr>
              <w:spacing w:after="0" w:line="240" w:lineRule="auto"/>
              <w:rPr>
                <w:rFonts w:cs="Calibri"/>
                <w:color w:val="000000"/>
                <w:sz w:val="20"/>
                <w:szCs w:val="20"/>
              </w:rPr>
            </w:pPr>
            <w:r w:rsidRPr="00616AF6">
              <w:rPr>
                <w:rFonts w:cs="Calibri"/>
                <w:color w:val="000000"/>
                <w:sz w:val="20"/>
                <w:szCs w:val="20"/>
              </w:rPr>
              <w:t xml:space="preserve">Has the academic unit notified the </w:t>
            </w:r>
            <w:r w:rsidR="00B6564A" w:rsidRPr="00616AF6">
              <w:rPr>
                <w:rFonts w:cs="Calibri"/>
                <w:color w:val="000000"/>
                <w:sz w:val="20"/>
                <w:szCs w:val="20"/>
              </w:rPr>
              <w:t>Institutional</w:t>
            </w:r>
            <w:r w:rsidRPr="00616AF6">
              <w:rPr>
                <w:rFonts w:cs="Calibri"/>
                <w:color w:val="000000"/>
                <w:sz w:val="20"/>
                <w:szCs w:val="20"/>
              </w:rPr>
              <w:t xml:space="preserve"> Effectiveness Committee that they are ready for the IE Committee to assess the assessment wheels?</w:t>
            </w:r>
          </w:p>
        </w:tc>
        <w:tc>
          <w:tcPr>
            <w:tcW w:w="3582" w:type="dxa"/>
            <w:tcBorders>
              <w:top w:val="nil"/>
              <w:left w:val="nil"/>
              <w:bottom w:val="single" w:sz="4" w:space="0" w:color="auto"/>
              <w:right w:val="single" w:sz="4" w:space="0" w:color="auto"/>
            </w:tcBorders>
            <w:shd w:val="clear" w:color="auto" w:fill="auto"/>
            <w:vAlign w:val="bottom"/>
          </w:tcPr>
          <w:p w:rsidR="00616AF6" w:rsidRPr="00616AF6" w:rsidRDefault="00616AF6" w:rsidP="00616AF6">
            <w:pPr>
              <w:spacing w:after="0" w:line="240" w:lineRule="auto"/>
              <w:rPr>
                <w:rFonts w:cs="Calibri"/>
                <w:color w:val="000000"/>
              </w:rPr>
            </w:pPr>
          </w:p>
        </w:tc>
        <w:tc>
          <w:tcPr>
            <w:tcW w:w="1682" w:type="dxa"/>
            <w:tcBorders>
              <w:top w:val="nil"/>
              <w:left w:val="nil"/>
              <w:bottom w:val="single" w:sz="4" w:space="0" w:color="auto"/>
              <w:right w:val="single" w:sz="4" w:space="0" w:color="auto"/>
            </w:tcBorders>
            <w:shd w:val="clear" w:color="auto" w:fill="auto"/>
            <w:noWrap/>
            <w:vAlign w:val="center"/>
          </w:tcPr>
          <w:p w:rsidR="00616AF6" w:rsidRPr="00616AF6" w:rsidRDefault="00616AF6" w:rsidP="00616AF6">
            <w:pPr>
              <w:spacing w:after="0" w:line="240" w:lineRule="auto"/>
              <w:rPr>
                <w:rFonts w:cs="Calibri"/>
                <w:color w:val="000000"/>
              </w:rPr>
            </w:pPr>
          </w:p>
        </w:tc>
      </w:tr>
      <w:tr w:rsidR="00616AF6" w:rsidRPr="00616AF6" w:rsidTr="007B5053">
        <w:trPr>
          <w:trHeight w:val="159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616AF6" w:rsidRPr="00616AF6" w:rsidRDefault="00616AF6" w:rsidP="00616AF6">
            <w:pPr>
              <w:spacing w:after="0" w:line="240" w:lineRule="auto"/>
              <w:jc w:val="center"/>
              <w:rPr>
                <w:rFonts w:cs="Calibri"/>
                <w:color w:val="000000"/>
              </w:rPr>
            </w:pPr>
            <w:r w:rsidRPr="00616AF6">
              <w:rPr>
                <w:rFonts w:cs="Calibri"/>
                <w:color w:val="000000"/>
              </w:rPr>
              <w:t>2</w:t>
            </w:r>
          </w:p>
        </w:tc>
        <w:tc>
          <w:tcPr>
            <w:tcW w:w="2914" w:type="dxa"/>
            <w:tcBorders>
              <w:top w:val="nil"/>
              <w:left w:val="nil"/>
              <w:bottom w:val="single" w:sz="4" w:space="0" w:color="auto"/>
              <w:right w:val="single" w:sz="4" w:space="0" w:color="auto"/>
            </w:tcBorders>
            <w:shd w:val="clear" w:color="auto" w:fill="auto"/>
            <w:hideMark/>
          </w:tcPr>
          <w:p w:rsidR="00616AF6" w:rsidRPr="00616AF6" w:rsidRDefault="00616AF6" w:rsidP="00616AF6">
            <w:pPr>
              <w:spacing w:after="0" w:line="240" w:lineRule="auto"/>
              <w:rPr>
                <w:rFonts w:cs="Calibri"/>
                <w:color w:val="000000"/>
                <w:sz w:val="20"/>
                <w:szCs w:val="20"/>
              </w:rPr>
            </w:pPr>
            <w:r w:rsidRPr="00616AF6">
              <w:rPr>
                <w:rFonts w:cs="Calibri"/>
                <w:color w:val="000000"/>
                <w:sz w:val="20"/>
                <w:szCs w:val="20"/>
              </w:rPr>
              <w:t>Has the academic unit contacted the Program Review Committee about the timeline for submitting the self-study? What is the projected date for submission?  Has the College Dean been informed?</w:t>
            </w:r>
          </w:p>
        </w:tc>
        <w:tc>
          <w:tcPr>
            <w:tcW w:w="3582" w:type="dxa"/>
            <w:tcBorders>
              <w:top w:val="nil"/>
              <w:left w:val="nil"/>
              <w:bottom w:val="single" w:sz="4" w:space="0" w:color="auto"/>
              <w:right w:val="single" w:sz="4" w:space="0" w:color="auto"/>
            </w:tcBorders>
            <w:shd w:val="clear" w:color="auto" w:fill="auto"/>
            <w:vAlign w:val="bottom"/>
          </w:tcPr>
          <w:p w:rsidR="00616AF6" w:rsidRPr="00616AF6" w:rsidRDefault="00616AF6" w:rsidP="00616AF6">
            <w:pPr>
              <w:spacing w:after="0" w:line="240" w:lineRule="auto"/>
              <w:rPr>
                <w:rFonts w:cs="Calibri"/>
                <w:color w:val="000000"/>
              </w:rPr>
            </w:pPr>
          </w:p>
        </w:tc>
        <w:tc>
          <w:tcPr>
            <w:tcW w:w="1682" w:type="dxa"/>
            <w:tcBorders>
              <w:top w:val="nil"/>
              <w:left w:val="nil"/>
              <w:bottom w:val="single" w:sz="4" w:space="0" w:color="auto"/>
              <w:right w:val="single" w:sz="4" w:space="0" w:color="auto"/>
            </w:tcBorders>
            <w:shd w:val="clear" w:color="auto" w:fill="auto"/>
            <w:noWrap/>
            <w:vAlign w:val="center"/>
          </w:tcPr>
          <w:p w:rsidR="00616AF6" w:rsidRPr="00616AF6" w:rsidRDefault="00616AF6" w:rsidP="00616AF6">
            <w:pPr>
              <w:spacing w:after="0" w:line="240" w:lineRule="auto"/>
              <w:rPr>
                <w:rFonts w:cs="Calibri"/>
                <w:color w:val="000000"/>
              </w:rPr>
            </w:pPr>
          </w:p>
        </w:tc>
      </w:tr>
      <w:tr w:rsidR="00616AF6" w:rsidRPr="00616AF6" w:rsidTr="007B5053">
        <w:trPr>
          <w:trHeight w:val="114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616AF6" w:rsidRPr="00616AF6" w:rsidRDefault="00616AF6" w:rsidP="00616AF6">
            <w:pPr>
              <w:spacing w:after="0" w:line="240" w:lineRule="auto"/>
              <w:jc w:val="center"/>
              <w:rPr>
                <w:rFonts w:cs="Calibri"/>
                <w:color w:val="000000"/>
              </w:rPr>
            </w:pPr>
            <w:r w:rsidRPr="00616AF6">
              <w:rPr>
                <w:rFonts w:cs="Calibri"/>
                <w:color w:val="000000"/>
              </w:rPr>
              <w:t>3</w:t>
            </w:r>
          </w:p>
        </w:tc>
        <w:tc>
          <w:tcPr>
            <w:tcW w:w="2914" w:type="dxa"/>
            <w:tcBorders>
              <w:top w:val="nil"/>
              <w:left w:val="nil"/>
              <w:bottom w:val="single" w:sz="4" w:space="0" w:color="auto"/>
              <w:right w:val="single" w:sz="4" w:space="0" w:color="auto"/>
            </w:tcBorders>
            <w:shd w:val="clear" w:color="auto" w:fill="auto"/>
            <w:hideMark/>
          </w:tcPr>
          <w:p w:rsidR="00616AF6" w:rsidRPr="00616AF6" w:rsidRDefault="00616AF6" w:rsidP="00616AF6">
            <w:pPr>
              <w:spacing w:after="0" w:line="240" w:lineRule="auto"/>
              <w:rPr>
                <w:rFonts w:cs="Calibri"/>
                <w:color w:val="000000"/>
                <w:sz w:val="20"/>
                <w:szCs w:val="20"/>
              </w:rPr>
            </w:pPr>
            <w:r w:rsidRPr="00616AF6">
              <w:rPr>
                <w:rFonts w:cs="Calibri"/>
                <w:color w:val="000000"/>
                <w:sz w:val="20"/>
                <w:szCs w:val="20"/>
              </w:rPr>
              <w:t>Has the academic unit completed a list of potential reviewers with CVs, contact information, and rationale for selecting them?</w:t>
            </w:r>
          </w:p>
        </w:tc>
        <w:tc>
          <w:tcPr>
            <w:tcW w:w="3582" w:type="dxa"/>
            <w:tcBorders>
              <w:top w:val="nil"/>
              <w:left w:val="nil"/>
              <w:bottom w:val="single" w:sz="4" w:space="0" w:color="auto"/>
              <w:right w:val="single" w:sz="4" w:space="0" w:color="auto"/>
            </w:tcBorders>
            <w:shd w:val="clear" w:color="auto" w:fill="auto"/>
            <w:vAlign w:val="bottom"/>
          </w:tcPr>
          <w:p w:rsidR="00616AF6" w:rsidRPr="00616AF6" w:rsidRDefault="00616AF6" w:rsidP="00616AF6">
            <w:pPr>
              <w:spacing w:after="0" w:line="240" w:lineRule="auto"/>
              <w:rPr>
                <w:rFonts w:cs="Calibri"/>
                <w:color w:val="000000"/>
              </w:rPr>
            </w:pPr>
          </w:p>
        </w:tc>
        <w:tc>
          <w:tcPr>
            <w:tcW w:w="1682" w:type="dxa"/>
            <w:tcBorders>
              <w:top w:val="nil"/>
              <w:left w:val="nil"/>
              <w:bottom w:val="single" w:sz="4" w:space="0" w:color="auto"/>
              <w:right w:val="single" w:sz="4" w:space="0" w:color="auto"/>
            </w:tcBorders>
            <w:shd w:val="clear" w:color="auto" w:fill="auto"/>
            <w:noWrap/>
            <w:vAlign w:val="center"/>
          </w:tcPr>
          <w:p w:rsidR="00616AF6" w:rsidRPr="00616AF6" w:rsidRDefault="00616AF6" w:rsidP="00616AF6">
            <w:pPr>
              <w:spacing w:after="0" w:line="240" w:lineRule="auto"/>
              <w:rPr>
                <w:rFonts w:cs="Calibri"/>
                <w:color w:val="000000"/>
              </w:rPr>
            </w:pPr>
          </w:p>
        </w:tc>
      </w:tr>
      <w:tr w:rsidR="00616AF6" w:rsidRPr="00616AF6" w:rsidTr="007B5053">
        <w:trPr>
          <w:trHeight w:val="1125"/>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616AF6" w:rsidRPr="00616AF6" w:rsidRDefault="00616AF6" w:rsidP="00616AF6">
            <w:pPr>
              <w:spacing w:after="0" w:line="240" w:lineRule="auto"/>
              <w:jc w:val="center"/>
              <w:rPr>
                <w:rFonts w:cs="Calibri"/>
                <w:color w:val="000000"/>
              </w:rPr>
            </w:pPr>
            <w:r w:rsidRPr="00616AF6">
              <w:rPr>
                <w:rFonts w:cs="Calibri"/>
                <w:color w:val="000000"/>
              </w:rPr>
              <w:t>4</w:t>
            </w:r>
          </w:p>
        </w:tc>
        <w:tc>
          <w:tcPr>
            <w:tcW w:w="2914" w:type="dxa"/>
            <w:tcBorders>
              <w:top w:val="nil"/>
              <w:left w:val="nil"/>
              <w:bottom w:val="single" w:sz="4" w:space="0" w:color="auto"/>
              <w:right w:val="single" w:sz="4" w:space="0" w:color="auto"/>
            </w:tcBorders>
            <w:shd w:val="clear" w:color="auto" w:fill="auto"/>
            <w:hideMark/>
          </w:tcPr>
          <w:p w:rsidR="00616AF6" w:rsidRPr="00616AF6" w:rsidRDefault="00616AF6" w:rsidP="00616AF6">
            <w:pPr>
              <w:spacing w:after="0" w:line="240" w:lineRule="auto"/>
              <w:rPr>
                <w:rFonts w:cs="Calibri"/>
                <w:color w:val="000000"/>
                <w:sz w:val="20"/>
                <w:szCs w:val="20"/>
              </w:rPr>
            </w:pPr>
            <w:r w:rsidRPr="00616AF6">
              <w:rPr>
                <w:rFonts w:cs="Calibri"/>
                <w:color w:val="000000"/>
                <w:sz w:val="20"/>
                <w:szCs w:val="20"/>
              </w:rPr>
              <w:t>Has the academic unit prepared a list of department documents and student artifacts for the External Reviewers?</w:t>
            </w:r>
          </w:p>
        </w:tc>
        <w:tc>
          <w:tcPr>
            <w:tcW w:w="3582" w:type="dxa"/>
            <w:tcBorders>
              <w:top w:val="nil"/>
              <w:left w:val="nil"/>
              <w:bottom w:val="single" w:sz="4" w:space="0" w:color="auto"/>
              <w:right w:val="single" w:sz="4" w:space="0" w:color="auto"/>
            </w:tcBorders>
            <w:shd w:val="clear" w:color="auto" w:fill="auto"/>
            <w:vAlign w:val="bottom"/>
          </w:tcPr>
          <w:p w:rsidR="00616AF6" w:rsidRPr="00616AF6" w:rsidRDefault="00616AF6" w:rsidP="00616AF6">
            <w:pPr>
              <w:spacing w:after="0" w:line="240" w:lineRule="auto"/>
              <w:rPr>
                <w:rFonts w:cs="Calibri"/>
                <w:color w:val="000000"/>
              </w:rPr>
            </w:pPr>
          </w:p>
        </w:tc>
        <w:tc>
          <w:tcPr>
            <w:tcW w:w="1682" w:type="dxa"/>
            <w:tcBorders>
              <w:top w:val="nil"/>
              <w:left w:val="nil"/>
              <w:bottom w:val="single" w:sz="4" w:space="0" w:color="auto"/>
              <w:right w:val="single" w:sz="4" w:space="0" w:color="auto"/>
            </w:tcBorders>
            <w:shd w:val="clear" w:color="auto" w:fill="auto"/>
            <w:noWrap/>
            <w:vAlign w:val="center"/>
          </w:tcPr>
          <w:p w:rsidR="00616AF6" w:rsidRPr="00616AF6" w:rsidRDefault="00616AF6" w:rsidP="00616AF6">
            <w:pPr>
              <w:spacing w:after="0" w:line="240" w:lineRule="auto"/>
              <w:rPr>
                <w:rFonts w:cs="Calibri"/>
                <w:color w:val="000000"/>
              </w:rPr>
            </w:pPr>
          </w:p>
        </w:tc>
      </w:tr>
      <w:tr w:rsidR="00616AF6" w:rsidRPr="00616AF6" w:rsidTr="007B5053">
        <w:trPr>
          <w:trHeight w:val="159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616AF6" w:rsidRPr="00616AF6" w:rsidRDefault="00616AF6" w:rsidP="00616AF6">
            <w:pPr>
              <w:spacing w:after="0" w:line="240" w:lineRule="auto"/>
              <w:jc w:val="center"/>
              <w:rPr>
                <w:rFonts w:cs="Calibri"/>
                <w:color w:val="000000"/>
              </w:rPr>
            </w:pPr>
            <w:r w:rsidRPr="00616AF6">
              <w:rPr>
                <w:rFonts w:cs="Calibri"/>
                <w:color w:val="000000"/>
              </w:rPr>
              <w:t>5</w:t>
            </w:r>
          </w:p>
        </w:tc>
        <w:tc>
          <w:tcPr>
            <w:tcW w:w="2914" w:type="dxa"/>
            <w:tcBorders>
              <w:top w:val="nil"/>
              <w:left w:val="nil"/>
              <w:bottom w:val="single" w:sz="4" w:space="0" w:color="auto"/>
              <w:right w:val="single" w:sz="4" w:space="0" w:color="auto"/>
            </w:tcBorders>
            <w:shd w:val="clear" w:color="auto" w:fill="auto"/>
            <w:hideMark/>
          </w:tcPr>
          <w:p w:rsidR="00616AF6" w:rsidRPr="00616AF6" w:rsidRDefault="00616AF6" w:rsidP="00616AF6">
            <w:pPr>
              <w:spacing w:after="0" w:line="240" w:lineRule="auto"/>
              <w:rPr>
                <w:rFonts w:cs="Calibri"/>
                <w:color w:val="000000"/>
                <w:sz w:val="20"/>
                <w:szCs w:val="20"/>
              </w:rPr>
            </w:pPr>
            <w:r w:rsidRPr="00616AF6">
              <w:rPr>
                <w:rFonts w:cs="Calibri"/>
                <w:color w:val="000000"/>
                <w:sz w:val="20"/>
                <w:szCs w:val="20"/>
              </w:rPr>
              <w:t>Has the academic unit received approval from the college dean or Provost to proceed with the external review?  Has the academic unit prepared a draft schedule for reviewers?</w:t>
            </w:r>
          </w:p>
        </w:tc>
        <w:tc>
          <w:tcPr>
            <w:tcW w:w="3582" w:type="dxa"/>
            <w:tcBorders>
              <w:top w:val="nil"/>
              <w:left w:val="nil"/>
              <w:bottom w:val="single" w:sz="4" w:space="0" w:color="auto"/>
              <w:right w:val="single" w:sz="4" w:space="0" w:color="auto"/>
            </w:tcBorders>
            <w:shd w:val="clear" w:color="auto" w:fill="auto"/>
            <w:vAlign w:val="bottom"/>
          </w:tcPr>
          <w:p w:rsidR="00616AF6" w:rsidRPr="00616AF6" w:rsidRDefault="00616AF6" w:rsidP="00616AF6">
            <w:pPr>
              <w:spacing w:after="0" w:line="240" w:lineRule="auto"/>
              <w:rPr>
                <w:rFonts w:cs="Calibri"/>
                <w:color w:val="000000"/>
              </w:rPr>
            </w:pPr>
          </w:p>
        </w:tc>
        <w:tc>
          <w:tcPr>
            <w:tcW w:w="1682" w:type="dxa"/>
            <w:tcBorders>
              <w:top w:val="nil"/>
              <w:left w:val="nil"/>
              <w:bottom w:val="single" w:sz="4" w:space="0" w:color="auto"/>
              <w:right w:val="single" w:sz="4" w:space="0" w:color="auto"/>
            </w:tcBorders>
            <w:shd w:val="clear" w:color="auto" w:fill="auto"/>
            <w:noWrap/>
            <w:vAlign w:val="center"/>
          </w:tcPr>
          <w:p w:rsidR="00616AF6" w:rsidRPr="00616AF6" w:rsidRDefault="00616AF6" w:rsidP="00616AF6">
            <w:pPr>
              <w:spacing w:after="0" w:line="240" w:lineRule="auto"/>
              <w:rPr>
                <w:rFonts w:cs="Calibri"/>
                <w:color w:val="000000"/>
              </w:rPr>
            </w:pPr>
          </w:p>
        </w:tc>
      </w:tr>
      <w:tr w:rsidR="00616AF6" w:rsidRPr="00616AF6" w:rsidTr="007B5053">
        <w:trPr>
          <w:trHeight w:val="237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616AF6" w:rsidRPr="00616AF6" w:rsidRDefault="00616AF6" w:rsidP="00616AF6">
            <w:pPr>
              <w:spacing w:after="0" w:line="240" w:lineRule="auto"/>
              <w:jc w:val="center"/>
              <w:rPr>
                <w:rFonts w:cs="Calibri"/>
                <w:color w:val="000000"/>
              </w:rPr>
            </w:pPr>
            <w:r w:rsidRPr="00616AF6">
              <w:rPr>
                <w:rFonts w:cs="Calibri"/>
                <w:color w:val="000000"/>
              </w:rPr>
              <w:t>6</w:t>
            </w:r>
          </w:p>
        </w:tc>
        <w:tc>
          <w:tcPr>
            <w:tcW w:w="2914" w:type="dxa"/>
            <w:tcBorders>
              <w:top w:val="nil"/>
              <w:left w:val="nil"/>
              <w:bottom w:val="single" w:sz="4" w:space="0" w:color="auto"/>
              <w:right w:val="single" w:sz="4" w:space="0" w:color="auto"/>
            </w:tcBorders>
            <w:shd w:val="clear" w:color="auto" w:fill="auto"/>
            <w:hideMark/>
          </w:tcPr>
          <w:p w:rsidR="00616AF6" w:rsidRPr="00616AF6" w:rsidRDefault="00616AF6" w:rsidP="00616AF6">
            <w:pPr>
              <w:spacing w:after="0" w:line="240" w:lineRule="auto"/>
              <w:rPr>
                <w:rFonts w:cs="Calibri"/>
                <w:color w:val="000000"/>
                <w:sz w:val="20"/>
                <w:szCs w:val="20"/>
              </w:rPr>
            </w:pPr>
            <w:r w:rsidRPr="00616AF6">
              <w:rPr>
                <w:rFonts w:cs="Calibri"/>
                <w:color w:val="000000"/>
                <w:sz w:val="20"/>
                <w:szCs w:val="20"/>
              </w:rPr>
              <w:t>Does the academic unit understand the feedback from the PR Committee on the self-study?  Is there any clarification needed?  Do you understand next steps?</w:t>
            </w:r>
          </w:p>
        </w:tc>
        <w:tc>
          <w:tcPr>
            <w:tcW w:w="3582" w:type="dxa"/>
            <w:tcBorders>
              <w:top w:val="nil"/>
              <w:left w:val="nil"/>
              <w:bottom w:val="single" w:sz="4" w:space="0" w:color="auto"/>
              <w:right w:val="single" w:sz="4" w:space="0" w:color="auto"/>
            </w:tcBorders>
            <w:shd w:val="clear" w:color="auto" w:fill="auto"/>
          </w:tcPr>
          <w:p w:rsidR="00616AF6" w:rsidRPr="00616AF6" w:rsidRDefault="00616AF6" w:rsidP="00616AF6">
            <w:pPr>
              <w:spacing w:after="0" w:line="240" w:lineRule="auto"/>
              <w:rPr>
                <w:rFonts w:cs="Calibri"/>
                <w:color w:val="000000"/>
                <w:sz w:val="20"/>
                <w:szCs w:val="20"/>
              </w:rPr>
            </w:pPr>
          </w:p>
        </w:tc>
        <w:tc>
          <w:tcPr>
            <w:tcW w:w="1682" w:type="dxa"/>
            <w:tcBorders>
              <w:top w:val="nil"/>
              <w:left w:val="nil"/>
              <w:bottom w:val="single" w:sz="4" w:space="0" w:color="auto"/>
              <w:right w:val="single" w:sz="4" w:space="0" w:color="auto"/>
            </w:tcBorders>
            <w:shd w:val="clear" w:color="auto" w:fill="auto"/>
            <w:noWrap/>
            <w:vAlign w:val="center"/>
          </w:tcPr>
          <w:p w:rsidR="00616AF6" w:rsidRPr="00616AF6" w:rsidRDefault="00616AF6" w:rsidP="00616AF6">
            <w:pPr>
              <w:spacing w:after="0" w:line="240" w:lineRule="auto"/>
              <w:rPr>
                <w:rFonts w:cs="Calibri"/>
                <w:color w:val="000000"/>
              </w:rPr>
            </w:pPr>
          </w:p>
        </w:tc>
      </w:tr>
      <w:tr w:rsidR="00616AF6" w:rsidRPr="00616AF6" w:rsidTr="00616AF6">
        <w:trPr>
          <w:trHeight w:val="1335"/>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616AF6" w:rsidRPr="00616AF6" w:rsidRDefault="00616AF6" w:rsidP="00616AF6">
            <w:pPr>
              <w:spacing w:after="0" w:line="240" w:lineRule="auto"/>
              <w:jc w:val="center"/>
              <w:rPr>
                <w:rFonts w:cs="Calibri"/>
                <w:color w:val="000000"/>
              </w:rPr>
            </w:pPr>
            <w:r w:rsidRPr="00616AF6">
              <w:rPr>
                <w:rFonts w:cs="Calibri"/>
                <w:color w:val="000000"/>
              </w:rPr>
              <w:t>7</w:t>
            </w:r>
          </w:p>
        </w:tc>
        <w:tc>
          <w:tcPr>
            <w:tcW w:w="2914" w:type="dxa"/>
            <w:tcBorders>
              <w:top w:val="nil"/>
              <w:left w:val="nil"/>
              <w:bottom w:val="single" w:sz="4" w:space="0" w:color="auto"/>
              <w:right w:val="single" w:sz="4" w:space="0" w:color="auto"/>
            </w:tcBorders>
            <w:shd w:val="clear" w:color="auto" w:fill="auto"/>
            <w:hideMark/>
          </w:tcPr>
          <w:p w:rsidR="00616AF6" w:rsidRPr="00616AF6" w:rsidRDefault="00616AF6" w:rsidP="00616AF6">
            <w:pPr>
              <w:spacing w:after="0" w:line="240" w:lineRule="auto"/>
              <w:rPr>
                <w:rFonts w:cs="Calibri"/>
                <w:color w:val="000000"/>
                <w:sz w:val="20"/>
                <w:szCs w:val="20"/>
              </w:rPr>
            </w:pPr>
            <w:r w:rsidRPr="00616AF6">
              <w:rPr>
                <w:rFonts w:cs="Calibri"/>
                <w:color w:val="000000"/>
                <w:sz w:val="20"/>
                <w:szCs w:val="20"/>
              </w:rPr>
              <w:t>Is the academic unit working with the college dean and provost in selection of the External Review team members?  When is the visit scheduled?</w:t>
            </w:r>
          </w:p>
        </w:tc>
        <w:tc>
          <w:tcPr>
            <w:tcW w:w="3582" w:type="dxa"/>
            <w:tcBorders>
              <w:top w:val="nil"/>
              <w:left w:val="nil"/>
              <w:bottom w:val="single" w:sz="4" w:space="0" w:color="auto"/>
              <w:right w:val="single" w:sz="4" w:space="0" w:color="auto"/>
            </w:tcBorders>
            <w:shd w:val="clear" w:color="auto" w:fill="auto"/>
            <w:vAlign w:val="bottom"/>
            <w:hideMark/>
          </w:tcPr>
          <w:p w:rsidR="00616AF6" w:rsidRPr="00616AF6" w:rsidRDefault="00616AF6" w:rsidP="00616AF6">
            <w:pPr>
              <w:spacing w:after="0" w:line="240" w:lineRule="auto"/>
              <w:rPr>
                <w:rFonts w:cs="Calibri"/>
                <w:color w:val="000000"/>
              </w:rPr>
            </w:pPr>
            <w:r w:rsidRPr="00616AF6">
              <w:rPr>
                <w:rFonts w:cs="Calibri"/>
                <w:color w:val="000000"/>
              </w:rPr>
              <w:t> </w:t>
            </w:r>
          </w:p>
        </w:tc>
        <w:tc>
          <w:tcPr>
            <w:tcW w:w="1682" w:type="dxa"/>
            <w:tcBorders>
              <w:top w:val="nil"/>
              <w:left w:val="nil"/>
              <w:bottom w:val="single" w:sz="4" w:space="0" w:color="auto"/>
              <w:right w:val="single" w:sz="4" w:space="0" w:color="auto"/>
            </w:tcBorders>
            <w:shd w:val="clear" w:color="auto" w:fill="auto"/>
            <w:noWrap/>
            <w:vAlign w:val="center"/>
            <w:hideMark/>
          </w:tcPr>
          <w:p w:rsidR="00616AF6" w:rsidRPr="00616AF6" w:rsidRDefault="00616AF6" w:rsidP="00616AF6">
            <w:pPr>
              <w:spacing w:after="0" w:line="240" w:lineRule="auto"/>
              <w:rPr>
                <w:rFonts w:cs="Calibri"/>
                <w:color w:val="000000"/>
              </w:rPr>
            </w:pPr>
            <w:r w:rsidRPr="00616AF6">
              <w:rPr>
                <w:rFonts w:cs="Calibri"/>
                <w:color w:val="000000"/>
              </w:rPr>
              <w:t>nr</w:t>
            </w:r>
          </w:p>
        </w:tc>
      </w:tr>
      <w:tr w:rsidR="00616AF6" w:rsidRPr="00616AF6" w:rsidTr="00616AF6">
        <w:trPr>
          <w:trHeight w:val="111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616AF6" w:rsidRPr="00616AF6" w:rsidRDefault="00616AF6" w:rsidP="00616AF6">
            <w:pPr>
              <w:spacing w:after="0" w:line="240" w:lineRule="auto"/>
              <w:jc w:val="center"/>
              <w:rPr>
                <w:rFonts w:cs="Calibri"/>
                <w:color w:val="000000"/>
              </w:rPr>
            </w:pPr>
            <w:r w:rsidRPr="00616AF6">
              <w:rPr>
                <w:rFonts w:cs="Calibri"/>
                <w:color w:val="000000"/>
              </w:rPr>
              <w:t>8</w:t>
            </w:r>
          </w:p>
        </w:tc>
        <w:tc>
          <w:tcPr>
            <w:tcW w:w="2914" w:type="dxa"/>
            <w:tcBorders>
              <w:top w:val="nil"/>
              <w:left w:val="nil"/>
              <w:bottom w:val="single" w:sz="4" w:space="0" w:color="auto"/>
              <w:right w:val="single" w:sz="4" w:space="0" w:color="auto"/>
            </w:tcBorders>
            <w:shd w:val="clear" w:color="auto" w:fill="auto"/>
            <w:hideMark/>
          </w:tcPr>
          <w:p w:rsidR="00616AF6" w:rsidRPr="00616AF6" w:rsidRDefault="00616AF6" w:rsidP="00616AF6">
            <w:pPr>
              <w:spacing w:after="0" w:line="240" w:lineRule="auto"/>
              <w:rPr>
                <w:rFonts w:cs="Calibri"/>
                <w:color w:val="000000"/>
                <w:sz w:val="20"/>
                <w:szCs w:val="20"/>
              </w:rPr>
            </w:pPr>
            <w:r w:rsidRPr="00616AF6">
              <w:rPr>
                <w:rFonts w:cs="Calibri"/>
                <w:color w:val="000000"/>
                <w:sz w:val="20"/>
                <w:szCs w:val="20"/>
              </w:rPr>
              <w:t>Has the academic coordinated the external review team visit logistics with the Office of Institutional Effectiveness?</w:t>
            </w:r>
          </w:p>
        </w:tc>
        <w:tc>
          <w:tcPr>
            <w:tcW w:w="3582" w:type="dxa"/>
            <w:tcBorders>
              <w:top w:val="nil"/>
              <w:left w:val="nil"/>
              <w:bottom w:val="single" w:sz="4" w:space="0" w:color="auto"/>
              <w:right w:val="single" w:sz="4" w:space="0" w:color="auto"/>
            </w:tcBorders>
            <w:shd w:val="clear" w:color="auto" w:fill="auto"/>
            <w:vAlign w:val="bottom"/>
            <w:hideMark/>
          </w:tcPr>
          <w:p w:rsidR="00616AF6" w:rsidRPr="00616AF6" w:rsidRDefault="00616AF6" w:rsidP="00616AF6">
            <w:pPr>
              <w:spacing w:after="0" w:line="240" w:lineRule="auto"/>
              <w:rPr>
                <w:rFonts w:cs="Calibri"/>
                <w:color w:val="000000"/>
              </w:rPr>
            </w:pPr>
            <w:r w:rsidRPr="00616AF6">
              <w:rPr>
                <w:rFonts w:cs="Calibri"/>
                <w:color w:val="000000"/>
              </w:rPr>
              <w:t> </w:t>
            </w:r>
          </w:p>
        </w:tc>
        <w:tc>
          <w:tcPr>
            <w:tcW w:w="1682" w:type="dxa"/>
            <w:tcBorders>
              <w:top w:val="nil"/>
              <w:left w:val="nil"/>
              <w:bottom w:val="single" w:sz="4" w:space="0" w:color="auto"/>
              <w:right w:val="single" w:sz="4" w:space="0" w:color="auto"/>
            </w:tcBorders>
            <w:shd w:val="clear" w:color="auto" w:fill="auto"/>
            <w:noWrap/>
            <w:vAlign w:val="center"/>
            <w:hideMark/>
          </w:tcPr>
          <w:p w:rsidR="00616AF6" w:rsidRPr="00616AF6" w:rsidRDefault="00616AF6" w:rsidP="00616AF6">
            <w:pPr>
              <w:spacing w:after="0" w:line="240" w:lineRule="auto"/>
              <w:rPr>
                <w:rFonts w:cs="Calibri"/>
                <w:color w:val="000000"/>
              </w:rPr>
            </w:pPr>
            <w:r w:rsidRPr="00616AF6">
              <w:rPr>
                <w:rFonts w:cs="Calibri"/>
                <w:color w:val="000000"/>
              </w:rPr>
              <w:t>nr</w:t>
            </w:r>
          </w:p>
        </w:tc>
      </w:tr>
      <w:tr w:rsidR="00616AF6" w:rsidRPr="00616AF6" w:rsidTr="00616AF6">
        <w:trPr>
          <w:trHeight w:val="300"/>
        </w:trPr>
        <w:tc>
          <w:tcPr>
            <w:tcW w:w="1142" w:type="dxa"/>
            <w:tcBorders>
              <w:top w:val="nil"/>
              <w:left w:val="nil"/>
              <w:bottom w:val="nil"/>
              <w:right w:val="nil"/>
            </w:tcBorders>
            <w:shd w:val="clear" w:color="auto" w:fill="auto"/>
            <w:noWrap/>
            <w:vAlign w:val="center"/>
            <w:hideMark/>
          </w:tcPr>
          <w:p w:rsidR="00616AF6" w:rsidRPr="00616AF6" w:rsidRDefault="00616AF6" w:rsidP="00616AF6">
            <w:pPr>
              <w:spacing w:after="0" w:line="240" w:lineRule="auto"/>
              <w:jc w:val="center"/>
              <w:rPr>
                <w:rFonts w:cs="Calibri"/>
                <w:color w:val="000000"/>
              </w:rPr>
            </w:pPr>
          </w:p>
        </w:tc>
        <w:tc>
          <w:tcPr>
            <w:tcW w:w="2914" w:type="dxa"/>
            <w:tcBorders>
              <w:top w:val="nil"/>
              <w:left w:val="nil"/>
              <w:bottom w:val="nil"/>
              <w:right w:val="nil"/>
            </w:tcBorders>
            <w:shd w:val="clear" w:color="auto" w:fill="auto"/>
            <w:vAlign w:val="bottom"/>
            <w:hideMark/>
          </w:tcPr>
          <w:p w:rsidR="00616AF6" w:rsidRPr="00616AF6" w:rsidRDefault="00616AF6" w:rsidP="00616AF6">
            <w:pPr>
              <w:spacing w:after="0" w:line="240" w:lineRule="auto"/>
              <w:rPr>
                <w:rFonts w:cs="Calibri"/>
                <w:color w:val="000000"/>
              </w:rPr>
            </w:pPr>
          </w:p>
        </w:tc>
        <w:tc>
          <w:tcPr>
            <w:tcW w:w="3582" w:type="dxa"/>
            <w:tcBorders>
              <w:top w:val="nil"/>
              <w:left w:val="nil"/>
              <w:bottom w:val="nil"/>
              <w:right w:val="nil"/>
            </w:tcBorders>
            <w:shd w:val="clear" w:color="auto" w:fill="auto"/>
            <w:noWrap/>
            <w:vAlign w:val="bottom"/>
            <w:hideMark/>
          </w:tcPr>
          <w:p w:rsidR="00616AF6" w:rsidRPr="00616AF6" w:rsidRDefault="00616AF6" w:rsidP="00616AF6">
            <w:pPr>
              <w:spacing w:after="0" w:line="240" w:lineRule="auto"/>
              <w:rPr>
                <w:rFonts w:cs="Calibri"/>
                <w:color w:val="000000"/>
              </w:rPr>
            </w:pPr>
          </w:p>
        </w:tc>
        <w:tc>
          <w:tcPr>
            <w:tcW w:w="1682" w:type="dxa"/>
            <w:tcBorders>
              <w:top w:val="nil"/>
              <w:left w:val="nil"/>
              <w:bottom w:val="nil"/>
              <w:right w:val="nil"/>
            </w:tcBorders>
            <w:shd w:val="clear" w:color="auto" w:fill="auto"/>
            <w:noWrap/>
            <w:vAlign w:val="bottom"/>
            <w:hideMark/>
          </w:tcPr>
          <w:p w:rsidR="00616AF6" w:rsidRPr="00616AF6" w:rsidRDefault="00616AF6" w:rsidP="00616AF6">
            <w:pPr>
              <w:spacing w:after="0" w:line="240" w:lineRule="auto"/>
              <w:rPr>
                <w:rFonts w:cs="Calibri"/>
                <w:color w:val="000000"/>
              </w:rPr>
            </w:pPr>
          </w:p>
        </w:tc>
      </w:tr>
      <w:tr w:rsidR="00616AF6" w:rsidRPr="00616AF6" w:rsidTr="00616AF6">
        <w:trPr>
          <w:trHeight w:val="510"/>
        </w:trPr>
        <w:tc>
          <w:tcPr>
            <w:tcW w:w="1142" w:type="dxa"/>
            <w:tcBorders>
              <w:top w:val="single" w:sz="4" w:space="0" w:color="auto"/>
              <w:left w:val="single" w:sz="4" w:space="0" w:color="auto"/>
              <w:bottom w:val="single" w:sz="4" w:space="0" w:color="auto"/>
              <w:right w:val="single" w:sz="4" w:space="0" w:color="auto"/>
            </w:tcBorders>
            <w:shd w:val="clear" w:color="000000" w:fill="75923C"/>
            <w:noWrap/>
            <w:vAlign w:val="center"/>
            <w:hideMark/>
          </w:tcPr>
          <w:p w:rsidR="00616AF6" w:rsidRPr="00616AF6" w:rsidRDefault="00616AF6" w:rsidP="00616AF6">
            <w:pPr>
              <w:spacing w:after="0" w:line="240" w:lineRule="auto"/>
              <w:jc w:val="center"/>
              <w:rPr>
                <w:rFonts w:cs="Calibri"/>
                <w:b/>
                <w:bCs/>
                <w:color w:val="FFFFFF"/>
                <w:sz w:val="24"/>
                <w:szCs w:val="24"/>
              </w:rPr>
            </w:pPr>
            <w:r w:rsidRPr="00616AF6">
              <w:rPr>
                <w:rFonts w:cs="Calibri"/>
                <w:b/>
                <w:bCs/>
                <w:color w:val="FFFFFF"/>
                <w:sz w:val="24"/>
                <w:szCs w:val="24"/>
              </w:rPr>
              <w:t>Semester 4</w:t>
            </w:r>
          </w:p>
        </w:tc>
        <w:tc>
          <w:tcPr>
            <w:tcW w:w="2914" w:type="dxa"/>
            <w:tcBorders>
              <w:top w:val="single" w:sz="4" w:space="0" w:color="auto"/>
              <w:left w:val="nil"/>
              <w:bottom w:val="single" w:sz="4" w:space="0" w:color="auto"/>
              <w:right w:val="single" w:sz="4" w:space="0" w:color="auto"/>
            </w:tcBorders>
            <w:shd w:val="clear" w:color="000000" w:fill="75923C"/>
            <w:vAlign w:val="center"/>
            <w:hideMark/>
          </w:tcPr>
          <w:p w:rsidR="00616AF6" w:rsidRPr="00616AF6" w:rsidRDefault="00616AF6" w:rsidP="00616AF6">
            <w:pPr>
              <w:spacing w:after="0" w:line="240" w:lineRule="auto"/>
              <w:rPr>
                <w:rFonts w:cs="Calibri"/>
                <w:b/>
                <w:bCs/>
                <w:color w:val="FFFFFF"/>
                <w:sz w:val="24"/>
                <w:szCs w:val="24"/>
              </w:rPr>
            </w:pPr>
            <w:r w:rsidRPr="00616AF6">
              <w:rPr>
                <w:rFonts w:cs="Calibri"/>
                <w:b/>
                <w:bCs/>
                <w:color w:val="FFFFFF"/>
                <w:sz w:val="24"/>
                <w:szCs w:val="24"/>
              </w:rPr>
              <w:t>Check list questions</w:t>
            </w:r>
          </w:p>
        </w:tc>
        <w:tc>
          <w:tcPr>
            <w:tcW w:w="3582" w:type="dxa"/>
            <w:tcBorders>
              <w:top w:val="single" w:sz="4" w:space="0" w:color="auto"/>
              <w:left w:val="nil"/>
              <w:bottom w:val="single" w:sz="4" w:space="0" w:color="auto"/>
              <w:right w:val="single" w:sz="4" w:space="0" w:color="auto"/>
            </w:tcBorders>
            <w:shd w:val="clear" w:color="000000" w:fill="75923C"/>
            <w:noWrap/>
            <w:vAlign w:val="center"/>
            <w:hideMark/>
          </w:tcPr>
          <w:p w:rsidR="00616AF6" w:rsidRPr="00616AF6" w:rsidRDefault="00616AF6" w:rsidP="00616AF6">
            <w:pPr>
              <w:spacing w:after="0" w:line="240" w:lineRule="auto"/>
              <w:rPr>
                <w:rFonts w:cs="Calibri"/>
                <w:b/>
                <w:bCs/>
                <w:color w:val="FFFFFF"/>
                <w:sz w:val="24"/>
                <w:szCs w:val="24"/>
              </w:rPr>
            </w:pPr>
            <w:r w:rsidRPr="00616AF6">
              <w:rPr>
                <w:rFonts w:cs="Calibri"/>
                <w:b/>
                <w:bCs/>
                <w:color w:val="FFFFFF"/>
                <w:sz w:val="24"/>
                <w:szCs w:val="24"/>
              </w:rPr>
              <w:t>Assessment of progress/ comments</w:t>
            </w:r>
          </w:p>
        </w:tc>
        <w:tc>
          <w:tcPr>
            <w:tcW w:w="1682" w:type="dxa"/>
            <w:tcBorders>
              <w:top w:val="single" w:sz="4" w:space="0" w:color="auto"/>
              <w:left w:val="nil"/>
              <w:bottom w:val="single" w:sz="4" w:space="0" w:color="auto"/>
              <w:right w:val="single" w:sz="4" w:space="0" w:color="auto"/>
            </w:tcBorders>
            <w:shd w:val="clear" w:color="000000" w:fill="75923C"/>
            <w:noWrap/>
            <w:vAlign w:val="center"/>
            <w:hideMark/>
          </w:tcPr>
          <w:p w:rsidR="00616AF6" w:rsidRPr="00616AF6" w:rsidRDefault="00616AF6" w:rsidP="00616AF6">
            <w:pPr>
              <w:spacing w:after="0" w:line="240" w:lineRule="auto"/>
              <w:rPr>
                <w:rFonts w:cs="Calibri"/>
                <w:color w:val="FFFFFF"/>
                <w:sz w:val="24"/>
                <w:szCs w:val="24"/>
              </w:rPr>
            </w:pPr>
            <w:r w:rsidRPr="00616AF6">
              <w:rPr>
                <w:rFonts w:cs="Calibri"/>
                <w:color w:val="FFFFFF"/>
                <w:sz w:val="24"/>
                <w:szCs w:val="24"/>
              </w:rPr>
              <w:t> </w:t>
            </w:r>
          </w:p>
        </w:tc>
      </w:tr>
      <w:tr w:rsidR="00616AF6" w:rsidRPr="00616AF6" w:rsidTr="00616AF6">
        <w:trPr>
          <w:trHeight w:val="12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616AF6" w:rsidRPr="00616AF6" w:rsidRDefault="00616AF6" w:rsidP="00616AF6">
            <w:pPr>
              <w:spacing w:after="0" w:line="240" w:lineRule="auto"/>
              <w:jc w:val="center"/>
              <w:rPr>
                <w:rFonts w:cs="Calibri"/>
                <w:color w:val="000000"/>
              </w:rPr>
            </w:pPr>
            <w:r w:rsidRPr="00616AF6">
              <w:rPr>
                <w:rFonts w:cs="Calibri"/>
                <w:color w:val="000000"/>
              </w:rPr>
              <w:t>9</w:t>
            </w:r>
          </w:p>
        </w:tc>
        <w:tc>
          <w:tcPr>
            <w:tcW w:w="2914" w:type="dxa"/>
            <w:tcBorders>
              <w:top w:val="nil"/>
              <w:left w:val="nil"/>
              <w:bottom w:val="single" w:sz="4" w:space="0" w:color="auto"/>
              <w:right w:val="single" w:sz="4" w:space="0" w:color="auto"/>
            </w:tcBorders>
            <w:shd w:val="clear" w:color="auto" w:fill="auto"/>
            <w:hideMark/>
          </w:tcPr>
          <w:p w:rsidR="00616AF6" w:rsidRPr="00616AF6" w:rsidRDefault="00616AF6" w:rsidP="00616AF6">
            <w:pPr>
              <w:spacing w:after="0" w:line="240" w:lineRule="auto"/>
              <w:rPr>
                <w:rFonts w:cs="Calibri"/>
                <w:color w:val="000000"/>
                <w:sz w:val="20"/>
                <w:szCs w:val="20"/>
              </w:rPr>
            </w:pPr>
            <w:r w:rsidRPr="00616AF6">
              <w:rPr>
                <w:rFonts w:cs="Calibri"/>
                <w:color w:val="000000"/>
                <w:sz w:val="20"/>
                <w:szCs w:val="20"/>
              </w:rPr>
              <w:t>Has the academic unit prepared a check list with all of the details leading up to and during the External Review team visit?</w:t>
            </w:r>
          </w:p>
        </w:tc>
        <w:tc>
          <w:tcPr>
            <w:tcW w:w="3582" w:type="dxa"/>
            <w:tcBorders>
              <w:top w:val="nil"/>
              <w:left w:val="nil"/>
              <w:bottom w:val="single" w:sz="4" w:space="0" w:color="auto"/>
              <w:right w:val="single" w:sz="4" w:space="0" w:color="auto"/>
            </w:tcBorders>
            <w:shd w:val="clear" w:color="auto" w:fill="auto"/>
            <w:noWrap/>
            <w:vAlign w:val="bottom"/>
            <w:hideMark/>
          </w:tcPr>
          <w:p w:rsidR="00616AF6" w:rsidRPr="00616AF6" w:rsidRDefault="00616AF6" w:rsidP="00616AF6">
            <w:pPr>
              <w:spacing w:after="0" w:line="240" w:lineRule="auto"/>
              <w:rPr>
                <w:rFonts w:cs="Calibri"/>
                <w:color w:val="000000"/>
              </w:rPr>
            </w:pPr>
            <w:r w:rsidRPr="00616AF6">
              <w:rPr>
                <w:rFonts w:cs="Calibri"/>
                <w:color w:val="000000"/>
              </w:rPr>
              <w:t> </w:t>
            </w:r>
          </w:p>
        </w:tc>
        <w:tc>
          <w:tcPr>
            <w:tcW w:w="1682" w:type="dxa"/>
            <w:tcBorders>
              <w:top w:val="nil"/>
              <w:left w:val="nil"/>
              <w:bottom w:val="single" w:sz="4" w:space="0" w:color="auto"/>
              <w:right w:val="single" w:sz="4" w:space="0" w:color="auto"/>
            </w:tcBorders>
            <w:shd w:val="clear" w:color="auto" w:fill="auto"/>
            <w:noWrap/>
            <w:vAlign w:val="bottom"/>
            <w:hideMark/>
          </w:tcPr>
          <w:p w:rsidR="00616AF6" w:rsidRPr="00616AF6" w:rsidRDefault="00616AF6" w:rsidP="00616AF6">
            <w:pPr>
              <w:spacing w:after="0" w:line="240" w:lineRule="auto"/>
              <w:rPr>
                <w:rFonts w:cs="Calibri"/>
                <w:color w:val="000000"/>
              </w:rPr>
            </w:pPr>
            <w:r w:rsidRPr="00616AF6">
              <w:rPr>
                <w:rFonts w:cs="Calibri"/>
                <w:color w:val="000000"/>
              </w:rPr>
              <w:t>nr</w:t>
            </w:r>
          </w:p>
        </w:tc>
      </w:tr>
      <w:tr w:rsidR="00616AF6" w:rsidRPr="00616AF6" w:rsidTr="007B5053">
        <w:trPr>
          <w:trHeight w:val="1635"/>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616AF6" w:rsidRPr="00616AF6" w:rsidRDefault="00616AF6" w:rsidP="00616AF6">
            <w:pPr>
              <w:spacing w:after="0" w:line="240" w:lineRule="auto"/>
              <w:jc w:val="center"/>
              <w:rPr>
                <w:rFonts w:cs="Calibri"/>
                <w:color w:val="000000"/>
              </w:rPr>
            </w:pPr>
            <w:r w:rsidRPr="00616AF6">
              <w:rPr>
                <w:rFonts w:cs="Calibri"/>
                <w:color w:val="000000"/>
              </w:rPr>
              <w:t>10</w:t>
            </w:r>
          </w:p>
        </w:tc>
        <w:tc>
          <w:tcPr>
            <w:tcW w:w="2914" w:type="dxa"/>
            <w:tcBorders>
              <w:top w:val="nil"/>
              <w:left w:val="nil"/>
              <w:bottom w:val="single" w:sz="4" w:space="0" w:color="auto"/>
              <w:right w:val="single" w:sz="4" w:space="0" w:color="auto"/>
            </w:tcBorders>
            <w:shd w:val="clear" w:color="auto" w:fill="auto"/>
            <w:hideMark/>
          </w:tcPr>
          <w:p w:rsidR="00616AF6" w:rsidRPr="00616AF6" w:rsidRDefault="00616AF6" w:rsidP="00616AF6">
            <w:pPr>
              <w:spacing w:after="0" w:line="240" w:lineRule="auto"/>
              <w:rPr>
                <w:rFonts w:cs="Calibri"/>
                <w:color w:val="000000"/>
                <w:sz w:val="20"/>
                <w:szCs w:val="20"/>
              </w:rPr>
            </w:pPr>
            <w:r w:rsidRPr="00616AF6">
              <w:rPr>
                <w:rFonts w:cs="Calibri"/>
                <w:color w:val="000000"/>
                <w:sz w:val="20"/>
                <w:szCs w:val="20"/>
              </w:rPr>
              <w:t>How is the academic unit involving students, alumni, adjuncts and advisory council in the external review visit?  Does the academic unit have an exhibit area prepared for the external review team?</w:t>
            </w:r>
          </w:p>
        </w:tc>
        <w:tc>
          <w:tcPr>
            <w:tcW w:w="3582" w:type="dxa"/>
            <w:tcBorders>
              <w:top w:val="nil"/>
              <w:left w:val="nil"/>
              <w:bottom w:val="single" w:sz="4" w:space="0" w:color="auto"/>
              <w:right w:val="single" w:sz="4" w:space="0" w:color="auto"/>
            </w:tcBorders>
            <w:shd w:val="clear" w:color="auto" w:fill="auto"/>
            <w:noWrap/>
            <w:vAlign w:val="bottom"/>
            <w:hideMark/>
          </w:tcPr>
          <w:p w:rsidR="00616AF6" w:rsidRPr="00616AF6" w:rsidRDefault="00616AF6" w:rsidP="00616AF6">
            <w:pPr>
              <w:spacing w:after="0" w:line="240" w:lineRule="auto"/>
              <w:rPr>
                <w:rFonts w:cs="Calibri"/>
                <w:color w:val="000000"/>
              </w:rPr>
            </w:pPr>
            <w:r w:rsidRPr="00616AF6">
              <w:rPr>
                <w:rFonts w:cs="Calibri"/>
                <w:color w:val="000000"/>
              </w:rPr>
              <w:t> </w:t>
            </w:r>
          </w:p>
        </w:tc>
        <w:tc>
          <w:tcPr>
            <w:tcW w:w="1682" w:type="dxa"/>
            <w:tcBorders>
              <w:top w:val="nil"/>
              <w:left w:val="nil"/>
              <w:bottom w:val="single" w:sz="4" w:space="0" w:color="auto"/>
              <w:right w:val="single" w:sz="4" w:space="0" w:color="auto"/>
            </w:tcBorders>
            <w:shd w:val="clear" w:color="auto" w:fill="auto"/>
            <w:noWrap/>
            <w:vAlign w:val="bottom"/>
          </w:tcPr>
          <w:p w:rsidR="00616AF6" w:rsidRPr="00616AF6" w:rsidRDefault="00616AF6" w:rsidP="00616AF6">
            <w:pPr>
              <w:spacing w:after="0" w:line="240" w:lineRule="auto"/>
              <w:rPr>
                <w:rFonts w:cs="Calibri"/>
                <w:color w:val="000000"/>
              </w:rPr>
            </w:pPr>
          </w:p>
        </w:tc>
      </w:tr>
      <w:tr w:rsidR="00616AF6" w:rsidRPr="00616AF6" w:rsidTr="007B5053">
        <w:trPr>
          <w:trHeight w:val="1305"/>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616AF6" w:rsidRPr="00616AF6" w:rsidRDefault="00616AF6" w:rsidP="00616AF6">
            <w:pPr>
              <w:spacing w:after="0" w:line="240" w:lineRule="auto"/>
              <w:jc w:val="center"/>
              <w:rPr>
                <w:rFonts w:cs="Calibri"/>
                <w:color w:val="000000"/>
              </w:rPr>
            </w:pPr>
            <w:r w:rsidRPr="00616AF6">
              <w:rPr>
                <w:rFonts w:cs="Calibri"/>
                <w:color w:val="000000"/>
              </w:rPr>
              <w:t>11</w:t>
            </w:r>
          </w:p>
        </w:tc>
        <w:tc>
          <w:tcPr>
            <w:tcW w:w="2914" w:type="dxa"/>
            <w:tcBorders>
              <w:top w:val="nil"/>
              <w:left w:val="nil"/>
              <w:bottom w:val="single" w:sz="4" w:space="0" w:color="auto"/>
              <w:right w:val="single" w:sz="4" w:space="0" w:color="auto"/>
            </w:tcBorders>
            <w:shd w:val="clear" w:color="auto" w:fill="auto"/>
            <w:hideMark/>
          </w:tcPr>
          <w:p w:rsidR="00616AF6" w:rsidRPr="00616AF6" w:rsidRDefault="00616AF6" w:rsidP="00616AF6">
            <w:pPr>
              <w:spacing w:after="0" w:line="240" w:lineRule="auto"/>
              <w:rPr>
                <w:rFonts w:cs="Calibri"/>
                <w:color w:val="000000"/>
                <w:sz w:val="20"/>
                <w:szCs w:val="20"/>
              </w:rPr>
            </w:pPr>
            <w:r w:rsidRPr="00616AF6">
              <w:rPr>
                <w:rFonts w:cs="Calibri"/>
                <w:color w:val="000000"/>
                <w:sz w:val="20"/>
                <w:szCs w:val="20"/>
              </w:rPr>
              <w:t>Has the academic unit prepared an action plan that will form the basis for the MOU?  Has this been updated with findings from the External Review team visit?</w:t>
            </w:r>
          </w:p>
        </w:tc>
        <w:tc>
          <w:tcPr>
            <w:tcW w:w="3582" w:type="dxa"/>
            <w:tcBorders>
              <w:top w:val="nil"/>
              <w:left w:val="nil"/>
              <w:bottom w:val="single" w:sz="4" w:space="0" w:color="auto"/>
              <w:right w:val="single" w:sz="4" w:space="0" w:color="auto"/>
            </w:tcBorders>
            <w:shd w:val="clear" w:color="auto" w:fill="auto"/>
            <w:noWrap/>
            <w:vAlign w:val="bottom"/>
            <w:hideMark/>
          </w:tcPr>
          <w:p w:rsidR="00616AF6" w:rsidRPr="00616AF6" w:rsidRDefault="00616AF6" w:rsidP="00616AF6">
            <w:pPr>
              <w:spacing w:after="0" w:line="240" w:lineRule="auto"/>
              <w:rPr>
                <w:rFonts w:cs="Calibri"/>
                <w:color w:val="000000"/>
              </w:rPr>
            </w:pPr>
            <w:r w:rsidRPr="00616AF6">
              <w:rPr>
                <w:rFonts w:cs="Calibri"/>
                <w:color w:val="000000"/>
              </w:rPr>
              <w:t> </w:t>
            </w:r>
          </w:p>
        </w:tc>
        <w:tc>
          <w:tcPr>
            <w:tcW w:w="1682" w:type="dxa"/>
            <w:tcBorders>
              <w:top w:val="nil"/>
              <w:left w:val="nil"/>
              <w:bottom w:val="single" w:sz="4" w:space="0" w:color="auto"/>
              <w:right w:val="single" w:sz="4" w:space="0" w:color="auto"/>
            </w:tcBorders>
            <w:shd w:val="clear" w:color="auto" w:fill="auto"/>
            <w:noWrap/>
            <w:vAlign w:val="center"/>
          </w:tcPr>
          <w:p w:rsidR="00616AF6" w:rsidRPr="00616AF6" w:rsidRDefault="00616AF6" w:rsidP="00616AF6">
            <w:pPr>
              <w:spacing w:after="0" w:line="240" w:lineRule="auto"/>
              <w:rPr>
                <w:rFonts w:cs="Calibri"/>
                <w:color w:val="000000"/>
              </w:rPr>
            </w:pPr>
          </w:p>
        </w:tc>
      </w:tr>
      <w:tr w:rsidR="00616AF6" w:rsidRPr="00616AF6" w:rsidTr="007B5053">
        <w:trPr>
          <w:trHeight w:val="1185"/>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616AF6" w:rsidRPr="00616AF6" w:rsidRDefault="00616AF6" w:rsidP="00616AF6">
            <w:pPr>
              <w:spacing w:after="0" w:line="240" w:lineRule="auto"/>
              <w:jc w:val="center"/>
              <w:rPr>
                <w:rFonts w:cs="Calibri"/>
                <w:color w:val="000000"/>
              </w:rPr>
            </w:pPr>
            <w:r w:rsidRPr="00616AF6">
              <w:rPr>
                <w:rFonts w:cs="Calibri"/>
                <w:color w:val="000000"/>
              </w:rPr>
              <w:t>12</w:t>
            </w:r>
          </w:p>
        </w:tc>
        <w:tc>
          <w:tcPr>
            <w:tcW w:w="2914" w:type="dxa"/>
            <w:tcBorders>
              <w:top w:val="nil"/>
              <w:left w:val="nil"/>
              <w:bottom w:val="single" w:sz="4" w:space="0" w:color="auto"/>
              <w:right w:val="single" w:sz="4" w:space="0" w:color="auto"/>
            </w:tcBorders>
            <w:shd w:val="clear" w:color="auto" w:fill="auto"/>
            <w:hideMark/>
          </w:tcPr>
          <w:p w:rsidR="00616AF6" w:rsidRPr="00616AF6" w:rsidRDefault="00616AF6" w:rsidP="00616AF6">
            <w:pPr>
              <w:spacing w:after="0" w:line="240" w:lineRule="auto"/>
              <w:rPr>
                <w:rFonts w:cs="Calibri"/>
                <w:color w:val="000000"/>
                <w:sz w:val="20"/>
                <w:szCs w:val="20"/>
              </w:rPr>
            </w:pPr>
            <w:r w:rsidRPr="00616AF6">
              <w:rPr>
                <w:rFonts w:cs="Calibri"/>
                <w:color w:val="000000"/>
                <w:sz w:val="20"/>
                <w:szCs w:val="20"/>
              </w:rPr>
              <w:t>Has the academic unit reviewed the Program Review Committee's Findings and Recommendations Report?  Are there any questions?</w:t>
            </w:r>
          </w:p>
        </w:tc>
        <w:tc>
          <w:tcPr>
            <w:tcW w:w="3582" w:type="dxa"/>
            <w:tcBorders>
              <w:top w:val="nil"/>
              <w:left w:val="nil"/>
              <w:bottom w:val="single" w:sz="4" w:space="0" w:color="auto"/>
              <w:right w:val="single" w:sz="4" w:space="0" w:color="auto"/>
            </w:tcBorders>
            <w:shd w:val="clear" w:color="auto" w:fill="auto"/>
            <w:noWrap/>
            <w:vAlign w:val="bottom"/>
            <w:hideMark/>
          </w:tcPr>
          <w:p w:rsidR="00616AF6" w:rsidRPr="00616AF6" w:rsidRDefault="00616AF6" w:rsidP="00616AF6">
            <w:pPr>
              <w:spacing w:after="0" w:line="240" w:lineRule="auto"/>
              <w:rPr>
                <w:rFonts w:cs="Calibri"/>
                <w:color w:val="000000"/>
              </w:rPr>
            </w:pPr>
            <w:r w:rsidRPr="00616AF6">
              <w:rPr>
                <w:rFonts w:cs="Calibri"/>
                <w:color w:val="000000"/>
              </w:rPr>
              <w:t> </w:t>
            </w:r>
          </w:p>
        </w:tc>
        <w:tc>
          <w:tcPr>
            <w:tcW w:w="1682" w:type="dxa"/>
            <w:tcBorders>
              <w:top w:val="nil"/>
              <w:left w:val="nil"/>
              <w:bottom w:val="single" w:sz="4" w:space="0" w:color="auto"/>
              <w:right w:val="single" w:sz="4" w:space="0" w:color="auto"/>
            </w:tcBorders>
            <w:shd w:val="clear" w:color="auto" w:fill="auto"/>
            <w:noWrap/>
            <w:vAlign w:val="center"/>
          </w:tcPr>
          <w:p w:rsidR="00616AF6" w:rsidRPr="00616AF6" w:rsidRDefault="00616AF6" w:rsidP="00616AF6">
            <w:pPr>
              <w:spacing w:after="0" w:line="240" w:lineRule="auto"/>
              <w:rPr>
                <w:rFonts w:cs="Calibri"/>
                <w:color w:val="000000"/>
              </w:rPr>
            </w:pPr>
          </w:p>
        </w:tc>
      </w:tr>
      <w:tr w:rsidR="00616AF6" w:rsidRPr="00616AF6" w:rsidTr="007B5053">
        <w:trPr>
          <w:trHeight w:val="1185"/>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616AF6" w:rsidRPr="00616AF6" w:rsidRDefault="00616AF6" w:rsidP="00616AF6">
            <w:pPr>
              <w:spacing w:after="0" w:line="240" w:lineRule="auto"/>
              <w:jc w:val="center"/>
              <w:rPr>
                <w:rFonts w:cs="Calibri"/>
                <w:color w:val="000000"/>
              </w:rPr>
            </w:pPr>
            <w:r w:rsidRPr="00616AF6">
              <w:rPr>
                <w:rFonts w:cs="Calibri"/>
                <w:color w:val="000000"/>
              </w:rPr>
              <w:t>13</w:t>
            </w:r>
          </w:p>
        </w:tc>
        <w:tc>
          <w:tcPr>
            <w:tcW w:w="2914" w:type="dxa"/>
            <w:tcBorders>
              <w:top w:val="nil"/>
              <w:left w:val="nil"/>
              <w:bottom w:val="single" w:sz="4" w:space="0" w:color="auto"/>
              <w:right w:val="single" w:sz="4" w:space="0" w:color="auto"/>
            </w:tcBorders>
            <w:shd w:val="clear" w:color="auto" w:fill="auto"/>
            <w:hideMark/>
          </w:tcPr>
          <w:p w:rsidR="00616AF6" w:rsidRPr="00616AF6" w:rsidRDefault="00616AF6" w:rsidP="00616AF6">
            <w:pPr>
              <w:spacing w:after="0" w:line="240" w:lineRule="auto"/>
              <w:rPr>
                <w:rFonts w:cs="Calibri"/>
                <w:color w:val="000000"/>
                <w:sz w:val="20"/>
                <w:szCs w:val="20"/>
              </w:rPr>
            </w:pPr>
            <w:r w:rsidRPr="00616AF6">
              <w:rPr>
                <w:rFonts w:cs="Calibri"/>
                <w:color w:val="000000"/>
                <w:sz w:val="20"/>
                <w:szCs w:val="20"/>
              </w:rPr>
              <w:t xml:space="preserve">Is the academic unit </w:t>
            </w:r>
            <w:r w:rsidR="00B6564A" w:rsidRPr="00616AF6">
              <w:rPr>
                <w:rFonts w:cs="Calibri"/>
                <w:color w:val="000000"/>
                <w:sz w:val="20"/>
                <w:szCs w:val="20"/>
              </w:rPr>
              <w:t>working</w:t>
            </w:r>
            <w:r w:rsidRPr="00616AF6">
              <w:rPr>
                <w:rFonts w:cs="Calibri"/>
                <w:color w:val="000000"/>
                <w:sz w:val="20"/>
                <w:szCs w:val="20"/>
              </w:rPr>
              <w:t xml:space="preserve"> with the college dean and Provost on the MOU?  What questions or issues are still unresolved?</w:t>
            </w:r>
          </w:p>
        </w:tc>
        <w:tc>
          <w:tcPr>
            <w:tcW w:w="3582" w:type="dxa"/>
            <w:tcBorders>
              <w:top w:val="nil"/>
              <w:left w:val="nil"/>
              <w:bottom w:val="single" w:sz="4" w:space="0" w:color="auto"/>
              <w:right w:val="single" w:sz="4" w:space="0" w:color="auto"/>
            </w:tcBorders>
            <w:shd w:val="clear" w:color="auto" w:fill="auto"/>
            <w:noWrap/>
            <w:vAlign w:val="bottom"/>
            <w:hideMark/>
          </w:tcPr>
          <w:p w:rsidR="00616AF6" w:rsidRPr="00616AF6" w:rsidRDefault="00616AF6" w:rsidP="00616AF6">
            <w:pPr>
              <w:spacing w:after="0" w:line="240" w:lineRule="auto"/>
              <w:rPr>
                <w:rFonts w:cs="Calibri"/>
                <w:color w:val="000000"/>
              </w:rPr>
            </w:pPr>
            <w:r w:rsidRPr="00616AF6">
              <w:rPr>
                <w:rFonts w:cs="Calibri"/>
                <w:color w:val="000000"/>
              </w:rPr>
              <w:t> </w:t>
            </w:r>
          </w:p>
        </w:tc>
        <w:tc>
          <w:tcPr>
            <w:tcW w:w="1682" w:type="dxa"/>
            <w:tcBorders>
              <w:top w:val="nil"/>
              <w:left w:val="nil"/>
              <w:bottom w:val="single" w:sz="4" w:space="0" w:color="auto"/>
              <w:right w:val="single" w:sz="4" w:space="0" w:color="auto"/>
            </w:tcBorders>
            <w:shd w:val="clear" w:color="auto" w:fill="auto"/>
            <w:noWrap/>
            <w:vAlign w:val="center"/>
          </w:tcPr>
          <w:p w:rsidR="00616AF6" w:rsidRPr="00616AF6" w:rsidRDefault="00616AF6" w:rsidP="00616AF6">
            <w:pPr>
              <w:spacing w:after="0" w:line="240" w:lineRule="auto"/>
              <w:rPr>
                <w:rFonts w:cs="Calibri"/>
                <w:color w:val="000000"/>
              </w:rPr>
            </w:pPr>
          </w:p>
        </w:tc>
      </w:tr>
      <w:tr w:rsidR="00616AF6" w:rsidRPr="00616AF6" w:rsidTr="007B5053">
        <w:trPr>
          <w:trHeight w:val="915"/>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616AF6" w:rsidRPr="00616AF6" w:rsidRDefault="00616AF6" w:rsidP="00616AF6">
            <w:pPr>
              <w:spacing w:after="0" w:line="240" w:lineRule="auto"/>
              <w:jc w:val="center"/>
              <w:rPr>
                <w:rFonts w:cs="Calibri"/>
                <w:color w:val="000000"/>
              </w:rPr>
            </w:pPr>
            <w:r w:rsidRPr="00616AF6">
              <w:rPr>
                <w:rFonts w:cs="Calibri"/>
                <w:color w:val="000000"/>
              </w:rPr>
              <w:t>14</w:t>
            </w:r>
          </w:p>
        </w:tc>
        <w:tc>
          <w:tcPr>
            <w:tcW w:w="2914" w:type="dxa"/>
            <w:tcBorders>
              <w:top w:val="nil"/>
              <w:left w:val="nil"/>
              <w:bottom w:val="single" w:sz="4" w:space="0" w:color="auto"/>
              <w:right w:val="single" w:sz="4" w:space="0" w:color="auto"/>
            </w:tcBorders>
            <w:shd w:val="clear" w:color="auto" w:fill="auto"/>
            <w:hideMark/>
          </w:tcPr>
          <w:p w:rsidR="00616AF6" w:rsidRPr="00616AF6" w:rsidRDefault="00616AF6" w:rsidP="00616AF6">
            <w:pPr>
              <w:spacing w:after="0" w:line="240" w:lineRule="auto"/>
              <w:rPr>
                <w:rFonts w:cs="Calibri"/>
                <w:color w:val="000000"/>
                <w:sz w:val="20"/>
                <w:szCs w:val="20"/>
              </w:rPr>
            </w:pPr>
            <w:r w:rsidRPr="00616AF6">
              <w:rPr>
                <w:rFonts w:cs="Calibri"/>
                <w:color w:val="000000"/>
                <w:sz w:val="20"/>
                <w:szCs w:val="20"/>
              </w:rPr>
              <w:t>Has the academic unit completed the Program Review Evaluations form?</w:t>
            </w:r>
          </w:p>
        </w:tc>
        <w:tc>
          <w:tcPr>
            <w:tcW w:w="3582" w:type="dxa"/>
            <w:tcBorders>
              <w:top w:val="nil"/>
              <w:left w:val="nil"/>
              <w:bottom w:val="single" w:sz="4" w:space="0" w:color="auto"/>
              <w:right w:val="single" w:sz="4" w:space="0" w:color="auto"/>
            </w:tcBorders>
            <w:shd w:val="clear" w:color="auto" w:fill="auto"/>
            <w:noWrap/>
            <w:vAlign w:val="bottom"/>
            <w:hideMark/>
          </w:tcPr>
          <w:p w:rsidR="00616AF6" w:rsidRPr="00616AF6" w:rsidRDefault="00616AF6" w:rsidP="00616AF6">
            <w:pPr>
              <w:spacing w:after="0" w:line="240" w:lineRule="auto"/>
              <w:rPr>
                <w:rFonts w:cs="Calibri"/>
                <w:color w:val="000000"/>
              </w:rPr>
            </w:pPr>
            <w:r w:rsidRPr="00616AF6">
              <w:rPr>
                <w:rFonts w:cs="Calibri"/>
                <w:color w:val="000000"/>
              </w:rPr>
              <w:t> </w:t>
            </w:r>
          </w:p>
        </w:tc>
        <w:tc>
          <w:tcPr>
            <w:tcW w:w="1682" w:type="dxa"/>
            <w:tcBorders>
              <w:top w:val="nil"/>
              <w:left w:val="nil"/>
              <w:bottom w:val="single" w:sz="4" w:space="0" w:color="auto"/>
              <w:right w:val="single" w:sz="4" w:space="0" w:color="auto"/>
            </w:tcBorders>
            <w:shd w:val="clear" w:color="auto" w:fill="auto"/>
            <w:noWrap/>
            <w:vAlign w:val="center"/>
          </w:tcPr>
          <w:p w:rsidR="00616AF6" w:rsidRPr="00616AF6" w:rsidRDefault="00616AF6" w:rsidP="00616AF6">
            <w:pPr>
              <w:spacing w:after="0" w:line="240" w:lineRule="auto"/>
              <w:rPr>
                <w:rFonts w:cs="Calibri"/>
                <w:color w:val="000000"/>
              </w:rPr>
            </w:pPr>
          </w:p>
        </w:tc>
      </w:tr>
    </w:tbl>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B6564A">
      <w:pPr>
        <w:spacing w:after="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F5456D" w:rsidRDefault="00F5456D" w:rsidP="006464CA">
      <w:pPr>
        <w:spacing w:after="0"/>
        <w:ind w:firstLine="720"/>
        <w:rPr>
          <w:color w:val="000000"/>
        </w:rPr>
      </w:pPr>
    </w:p>
    <w:p w:rsidR="00C5701D" w:rsidRDefault="00C5701D" w:rsidP="00F32561">
      <w:pPr>
        <w:rPr>
          <w:b/>
        </w:rPr>
      </w:pPr>
    </w:p>
    <w:tbl>
      <w:tblPr>
        <w:tblpPr w:leftFromText="180" w:rightFromText="180" w:vertAnchor="page" w:horzAnchor="margin" w:tblpY="1153"/>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4"/>
      </w:tblGrid>
      <w:tr w:rsidR="00205FD2" w:rsidRPr="00887F2A" w:rsidTr="00887F2A">
        <w:trPr>
          <w:trHeight w:val="7654"/>
        </w:trPr>
        <w:tc>
          <w:tcPr>
            <w:tcW w:w="9924" w:type="dxa"/>
            <w:shd w:val="clear" w:color="auto" w:fill="C6D9F1"/>
          </w:tcPr>
          <w:p w:rsidR="00205FD2" w:rsidRPr="00887F2A" w:rsidRDefault="00205FD2" w:rsidP="00887F2A">
            <w:pPr>
              <w:pStyle w:val="TOC-3heading"/>
              <w:spacing w:after="0"/>
              <w:jc w:val="center"/>
              <w:rPr>
                <w:b/>
              </w:rPr>
            </w:pPr>
            <w:bookmarkStart w:id="55" w:name="_Toc295732035"/>
            <w:bookmarkEnd w:id="54"/>
            <w:r w:rsidRPr="00887F2A">
              <w:rPr>
                <w:b/>
              </w:rPr>
              <w:t>Academic Program Review Committee Membership and Responsibility</w:t>
            </w:r>
          </w:p>
          <w:p w:rsidR="00205FD2" w:rsidRPr="00887F2A" w:rsidRDefault="00205FD2" w:rsidP="00887F2A">
            <w:pPr>
              <w:pStyle w:val="TOC-3heading"/>
              <w:spacing w:after="0"/>
              <w:jc w:val="center"/>
              <w:rPr>
                <w:b/>
              </w:rPr>
            </w:pPr>
            <w:r w:rsidRPr="00887F2A">
              <w:rPr>
                <w:b/>
              </w:rPr>
              <w:t>(Approved by faculty, December 2012)</w:t>
            </w:r>
          </w:p>
          <w:p w:rsidR="00205FD2" w:rsidRPr="00887F2A" w:rsidRDefault="00205FD2" w:rsidP="00887F2A">
            <w:pPr>
              <w:autoSpaceDE w:val="0"/>
              <w:autoSpaceDN w:val="0"/>
              <w:adjustRightInd w:val="0"/>
              <w:spacing w:after="0" w:line="240" w:lineRule="auto"/>
              <w:rPr>
                <w:rFonts w:cs="Garamond,Bold"/>
                <w:b/>
                <w:bCs/>
                <w:szCs w:val="24"/>
              </w:rPr>
            </w:pPr>
          </w:p>
          <w:p w:rsidR="00205FD2" w:rsidRPr="00887F2A" w:rsidRDefault="00205FD2" w:rsidP="00887F2A">
            <w:pPr>
              <w:autoSpaceDE w:val="0"/>
              <w:autoSpaceDN w:val="0"/>
              <w:adjustRightInd w:val="0"/>
              <w:spacing w:after="0" w:line="240" w:lineRule="auto"/>
              <w:rPr>
                <w:rFonts w:cs="Garamond,Bold"/>
                <w:b/>
                <w:bCs/>
                <w:szCs w:val="24"/>
              </w:rPr>
            </w:pPr>
            <w:r w:rsidRPr="00887F2A">
              <w:rPr>
                <w:rFonts w:cs="Garamond,Bold"/>
                <w:b/>
                <w:bCs/>
                <w:szCs w:val="24"/>
              </w:rPr>
              <w:t>Elected Members (by faculty): 5</w:t>
            </w:r>
          </w:p>
          <w:p w:rsidR="00205FD2" w:rsidRPr="00887F2A" w:rsidRDefault="00205FD2" w:rsidP="00A96B67">
            <w:pPr>
              <w:pStyle w:val="ListParagraph"/>
              <w:numPr>
                <w:ilvl w:val="0"/>
                <w:numId w:val="55"/>
              </w:numPr>
              <w:autoSpaceDE w:val="0"/>
              <w:autoSpaceDN w:val="0"/>
              <w:adjustRightInd w:val="0"/>
              <w:spacing w:after="0" w:line="240" w:lineRule="auto"/>
              <w:rPr>
                <w:rFonts w:cs="Garamond"/>
                <w:szCs w:val="24"/>
              </w:rPr>
            </w:pPr>
            <w:r w:rsidRPr="00887F2A">
              <w:rPr>
                <w:rFonts w:cs="Garamond"/>
                <w:szCs w:val="24"/>
              </w:rPr>
              <w:t>A current or past department chair/school dean from the College of Arts and Sciences</w:t>
            </w:r>
          </w:p>
          <w:p w:rsidR="00205FD2" w:rsidRPr="00887F2A" w:rsidRDefault="00205FD2" w:rsidP="00A96B67">
            <w:pPr>
              <w:pStyle w:val="ListParagraph"/>
              <w:numPr>
                <w:ilvl w:val="0"/>
                <w:numId w:val="55"/>
              </w:numPr>
              <w:autoSpaceDE w:val="0"/>
              <w:autoSpaceDN w:val="0"/>
              <w:adjustRightInd w:val="0"/>
              <w:spacing w:after="0" w:line="240" w:lineRule="auto"/>
              <w:rPr>
                <w:rFonts w:cs="Garamond"/>
                <w:szCs w:val="24"/>
              </w:rPr>
            </w:pPr>
            <w:r w:rsidRPr="00887F2A">
              <w:rPr>
                <w:rFonts w:cs="Garamond"/>
                <w:szCs w:val="24"/>
              </w:rPr>
              <w:t>A current or past department chair/school dean from the College of Social Sciences and</w:t>
            </w:r>
            <w:r w:rsidRPr="00887F2A">
              <w:rPr>
                <w:rFonts w:cs="Garamond"/>
                <w:szCs w:val="24"/>
              </w:rPr>
              <w:br/>
              <w:t>Professional Studies</w:t>
            </w:r>
          </w:p>
          <w:p w:rsidR="00205FD2" w:rsidRPr="00887F2A" w:rsidRDefault="00205FD2" w:rsidP="00A96B67">
            <w:pPr>
              <w:pStyle w:val="ListParagraph"/>
              <w:numPr>
                <w:ilvl w:val="0"/>
                <w:numId w:val="55"/>
              </w:numPr>
              <w:autoSpaceDE w:val="0"/>
              <w:autoSpaceDN w:val="0"/>
              <w:adjustRightInd w:val="0"/>
              <w:spacing w:after="0" w:line="240" w:lineRule="auto"/>
              <w:rPr>
                <w:rFonts w:cs="Garamond"/>
                <w:szCs w:val="24"/>
              </w:rPr>
            </w:pPr>
            <w:r w:rsidRPr="00887F2A">
              <w:rPr>
                <w:rFonts w:cs="Garamond"/>
                <w:szCs w:val="24"/>
              </w:rPr>
              <w:t>A faculty member at large representing graduate studies who has served on GSC or who has had significant experience with external accreditation</w:t>
            </w:r>
          </w:p>
          <w:p w:rsidR="00205FD2" w:rsidRPr="00887F2A" w:rsidRDefault="00205FD2" w:rsidP="00A96B67">
            <w:pPr>
              <w:pStyle w:val="ListParagraph"/>
              <w:numPr>
                <w:ilvl w:val="0"/>
                <w:numId w:val="55"/>
              </w:numPr>
              <w:autoSpaceDE w:val="0"/>
              <w:autoSpaceDN w:val="0"/>
              <w:adjustRightInd w:val="0"/>
              <w:spacing w:after="0" w:line="240" w:lineRule="auto"/>
              <w:rPr>
                <w:rFonts w:cs="Garamond"/>
                <w:szCs w:val="24"/>
              </w:rPr>
            </w:pPr>
            <w:r w:rsidRPr="00887F2A">
              <w:rPr>
                <w:rFonts w:cs="Garamond"/>
                <w:szCs w:val="24"/>
              </w:rPr>
              <w:t>A faculty member at large representing undergraduate studies who has served on APC or who has had significant experience with external accreditation</w:t>
            </w:r>
          </w:p>
          <w:p w:rsidR="00205FD2" w:rsidRPr="00887F2A" w:rsidRDefault="00205FD2" w:rsidP="00A96B67">
            <w:pPr>
              <w:pStyle w:val="ListParagraph"/>
              <w:numPr>
                <w:ilvl w:val="0"/>
                <w:numId w:val="55"/>
              </w:numPr>
              <w:autoSpaceDE w:val="0"/>
              <w:autoSpaceDN w:val="0"/>
              <w:adjustRightInd w:val="0"/>
              <w:spacing w:after="0" w:line="240" w:lineRule="auto"/>
              <w:rPr>
                <w:rFonts w:cs="Garamond"/>
              </w:rPr>
            </w:pPr>
            <w:r w:rsidRPr="00887F2A">
              <w:rPr>
                <w:rFonts w:cs="Garamond"/>
              </w:rPr>
              <w:t>A faculty member at large from the School of Education who has had significant experience with external accreditation</w:t>
            </w:r>
          </w:p>
          <w:p w:rsidR="00205FD2" w:rsidRPr="00887F2A" w:rsidRDefault="00205FD2" w:rsidP="00887F2A">
            <w:pPr>
              <w:autoSpaceDE w:val="0"/>
              <w:autoSpaceDN w:val="0"/>
              <w:adjustRightInd w:val="0"/>
              <w:spacing w:after="0" w:line="240" w:lineRule="auto"/>
            </w:pPr>
          </w:p>
          <w:p w:rsidR="00205FD2" w:rsidRPr="00887F2A" w:rsidRDefault="00205FD2" w:rsidP="00887F2A">
            <w:pPr>
              <w:pStyle w:val="ListParagraph"/>
              <w:spacing w:after="0" w:line="240" w:lineRule="auto"/>
              <w:ind w:left="0"/>
              <w:rPr>
                <w:b/>
              </w:rPr>
            </w:pPr>
            <w:r w:rsidRPr="00887F2A">
              <w:rPr>
                <w:b/>
              </w:rPr>
              <w:t>Ex-officio Members: 2</w:t>
            </w:r>
          </w:p>
          <w:p w:rsidR="00205FD2" w:rsidRPr="00887F2A" w:rsidRDefault="00205FD2" w:rsidP="00887F2A">
            <w:pPr>
              <w:pStyle w:val="ListParagraph"/>
              <w:numPr>
                <w:ilvl w:val="0"/>
                <w:numId w:val="5"/>
              </w:numPr>
              <w:spacing w:after="0" w:line="240" w:lineRule="auto"/>
            </w:pPr>
            <w:r w:rsidRPr="00887F2A">
              <w:t>Provost (or designee)</w:t>
            </w:r>
          </w:p>
          <w:p w:rsidR="00205FD2" w:rsidRPr="00887F2A" w:rsidRDefault="00205FD2" w:rsidP="00887F2A">
            <w:pPr>
              <w:pStyle w:val="ListParagraph"/>
              <w:numPr>
                <w:ilvl w:val="0"/>
                <w:numId w:val="5"/>
              </w:numPr>
              <w:spacing w:after="0" w:line="240" w:lineRule="auto"/>
            </w:pPr>
            <w:r w:rsidRPr="00887F2A">
              <w:t>WASC Accreditation Liaison Officer (ALO)</w:t>
            </w:r>
          </w:p>
          <w:p w:rsidR="00205FD2" w:rsidRPr="00887F2A" w:rsidRDefault="00205FD2" w:rsidP="00887F2A">
            <w:pPr>
              <w:spacing w:after="0" w:line="240" w:lineRule="auto"/>
              <w:rPr>
                <w:b/>
              </w:rPr>
            </w:pPr>
          </w:p>
          <w:p w:rsidR="00205FD2" w:rsidRPr="00887F2A" w:rsidRDefault="00205FD2" w:rsidP="00887F2A">
            <w:pPr>
              <w:spacing w:after="0" w:line="240" w:lineRule="auto"/>
              <w:rPr>
                <w:b/>
              </w:rPr>
            </w:pPr>
            <w:r w:rsidRPr="00887F2A">
              <w:rPr>
                <w:b/>
              </w:rPr>
              <w:t>Resource Personnel (as needed)</w:t>
            </w:r>
          </w:p>
          <w:p w:rsidR="00205FD2" w:rsidRPr="00887F2A" w:rsidRDefault="00205FD2" w:rsidP="00887F2A">
            <w:pPr>
              <w:pStyle w:val="ListParagraph"/>
              <w:numPr>
                <w:ilvl w:val="0"/>
                <w:numId w:val="5"/>
              </w:numPr>
              <w:spacing w:after="0" w:line="240" w:lineRule="auto"/>
            </w:pPr>
            <w:r w:rsidRPr="00887F2A">
              <w:t>Chair of the Academic Policy Committee (or designee)</w:t>
            </w:r>
          </w:p>
          <w:p w:rsidR="00205FD2" w:rsidRPr="00887F2A" w:rsidRDefault="00205FD2" w:rsidP="00887F2A">
            <w:pPr>
              <w:pStyle w:val="ListParagraph"/>
              <w:numPr>
                <w:ilvl w:val="0"/>
                <w:numId w:val="5"/>
              </w:numPr>
              <w:spacing w:after="0" w:line="240" w:lineRule="auto"/>
            </w:pPr>
            <w:r w:rsidRPr="00887F2A">
              <w:t>Chair of the Graduate Studies Committee (or designee)</w:t>
            </w:r>
          </w:p>
          <w:p w:rsidR="00205FD2" w:rsidRPr="00887F2A" w:rsidRDefault="00205FD2" w:rsidP="00887F2A">
            <w:pPr>
              <w:pStyle w:val="ListParagraph"/>
              <w:numPr>
                <w:ilvl w:val="0"/>
                <w:numId w:val="5"/>
              </w:numPr>
              <w:spacing w:after="0" w:line="240" w:lineRule="auto"/>
            </w:pPr>
            <w:r w:rsidRPr="00887F2A">
              <w:t>Director of Institutional Research</w:t>
            </w:r>
          </w:p>
          <w:p w:rsidR="00205FD2" w:rsidRPr="00887F2A" w:rsidRDefault="00205FD2" w:rsidP="00887F2A">
            <w:pPr>
              <w:pStyle w:val="ListParagraph"/>
              <w:numPr>
                <w:ilvl w:val="0"/>
                <w:numId w:val="5"/>
              </w:numPr>
              <w:spacing w:after="0" w:line="240" w:lineRule="auto"/>
            </w:pPr>
            <w:r w:rsidRPr="00887F2A">
              <w:t>Vice President for Finance (or designee)</w:t>
            </w:r>
          </w:p>
          <w:p w:rsidR="00205FD2" w:rsidRPr="00887F2A" w:rsidRDefault="00205FD2" w:rsidP="00887F2A">
            <w:pPr>
              <w:spacing w:after="0" w:line="240" w:lineRule="auto"/>
              <w:rPr>
                <w:b/>
              </w:rPr>
            </w:pPr>
          </w:p>
          <w:p w:rsidR="00205FD2" w:rsidRPr="00887F2A" w:rsidRDefault="00205FD2" w:rsidP="00887F2A">
            <w:pPr>
              <w:spacing w:after="0" w:line="240" w:lineRule="auto"/>
              <w:rPr>
                <w:b/>
              </w:rPr>
            </w:pPr>
            <w:r w:rsidRPr="00887F2A">
              <w:rPr>
                <w:b/>
              </w:rPr>
              <w:t>Meetings</w:t>
            </w:r>
          </w:p>
          <w:p w:rsidR="00205FD2" w:rsidRPr="00887F2A" w:rsidRDefault="00205FD2" w:rsidP="00887F2A">
            <w:pPr>
              <w:pStyle w:val="ListParagraph"/>
              <w:numPr>
                <w:ilvl w:val="0"/>
                <w:numId w:val="5"/>
              </w:numPr>
              <w:spacing w:after="0" w:line="240" w:lineRule="auto"/>
            </w:pPr>
            <w:r w:rsidRPr="00887F2A">
              <w:t>Length of tenure for elected members: Three-year staggered term</w:t>
            </w:r>
          </w:p>
          <w:p w:rsidR="00205FD2" w:rsidRPr="00887F2A" w:rsidRDefault="00205FD2" w:rsidP="00887F2A">
            <w:pPr>
              <w:pStyle w:val="ListParagraph"/>
              <w:numPr>
                <w:ilvl w:val="0"/>
                <w:numId w:val="5"/>
              </w:numPr>
              <w:spacing w:after="0" w:line="240" w:lineRule="auto"/>
            </w:pPr>
            <w:r w:rsidRPr="00887F2A">
              <w:t>Committee Chair: Provost (or designee)</w:t>
            </w:r>
          </w:p>
          <w:p w:rsidR="00205FD2" w:rsidRPr="00887F2A" w:rsidRDefault="00205FD2" w:rsidP="00887F2A">
            <w:pPr>
              <w:pStyle w:val="ListParagraph"/>
              <w:numPr>
                <w:ilvl w:val="0"/>
                <w:numId w:val="5"/>
              </w:numPr>
              <w:spacing w:after="0" w:line="240" w:lineRule="auto"/>
            </w:pPr>
            <w:r w:rsidRPr="00887F2A">
              <w:t>Suggested frequency of meeting: Monthly or as needed</w:t>
            </w:r>
          </w:p>
          <w:p w:rsidR="00205FD2" w:rsidRPr="00887F2A" w:rsidRDefault="00205FD2" w:rsidP="00887F2A">
            <w:pPr>
              <w:pStyle w:val="TOC-3heading"/>
              <w:spacing w:after="0"/>
              <w:ind w:firstLine="0"/>
              <w:rPr>
                <w:b/>
              </w:rPr>
            </w:pPr>
            <w:bookmarkStart w:id="56" w:name="_Toc295732034"/>
          </w:p>
          <w:p w:rsidR="00205FD2" w:rsidRPr="00887F2A" w:rsidRDefault="00205FD2" w:rsidP="00887F2A">
            <w:pPr>
              <w:pStyle w:val="TOC-3heading"/>
              <w:spacing w:after="0"/>
              <w:ind w:firstLine="0"/>
              <w:rPr>
                <w:b/>
              </w:rPr>
            </w:pPr>
            <w:r w:rsidRPr="00887F2A">
              <w:rPr>
                <w:b/>
              </w:rPr>
              <w:t>Academic Program Review Committee’s Responsibilities</w:t>
            </w:r>
            <w:bookmarkEnd w:id="56"/>
          </w:p>
          <w:p w:rsidR="00205FD2" w:rsidRPr="00887F2A" w:rsidRDefault="00205FD2" w:rsidP="00887F2A">
            <w:pPr>
              <w:pStyle w:val="TOC-3heading"/>
              <w:numPr>
                <w:ilvl w:val="0"/>
                <w:numId w:val="5"/>
              </w:numPr>
              <w:spacing w:after="0" w:line="276" w:lineRule="auto"/>
            </w:pPr>
            <w:r w:rsidRPr="00887F2A">
              <w:t>Review, update and implement the Program Review Guidelines.</w:t>
            </w:r>
          </w:p>
          <w:p w:rsidR="00205FD2" w:rsidRPr="00887F2A" w:rsidRDefault="00205FD2" w:rsidP="00887F2A">
            <w:pPr>
              <w:pStyle w:val="TOC-3heading"/>
              <w:numPr>
                <w:ilvl w:val="0"/>
                <w:numId w:val="5"/>
              </w:numPr>
              <w:spacing w:after="0" w:line="276" w:lineRule="auto"/>
            </w:pPr>
            <w:r w:rsidRPr="00887F2A">
              <w:t>Maintain and oversee the academic and co-curricular program review calendars and processes.</w:t>
            </w:r>
          </w:p>
          <w:p w:rsidR="00205FD2" w:rsidRPr="00887F2A" w:rsidRDefault="00205FD2" w:rsidP="00887F2A">
            <w:pPr>
              <w:pStyle w:val="TOC-3heading"/>
              <w:numPr>
                <w:ilvl w:val="0"/>
                <w:numId w:val="5"/>
              </w:numPr>
              <w:spacing w:after="0" w:line="276" w:lineRule="auto"/>
            </w:pPr>
            <w:r w:rsidRPr="00887F2A">
              <w:t>Provide support to the academic units going through Program Review.</w:t>
            </w:r>
          </w:p>
          <w:p w:rsidR="00205FD2" w:rsidRPr="00887F2A" w:rsidRDefault="00205FD2" w:rsidP="00887F2A">
            <w:pPr>
              <w:pStyle w:val="TOC-3heading"/>
              <w:numPr>
                <w:ilvl w:val="0"/>
                <w:numId w:val="5"/>
              </w:numPr>
              <w:spacing w:after="0" w:line="276" w:lineRule="auto"/>
            </w:pPr>
            <w:r w:rsidRPr="00887F2A">
              <w:t>Provide evaluative feedback to academic units that have submitted Program Review documents.</w:t>
            </w:r>
          </w:p>
          <w:p w:rsidR="00205FD2" w:rsidRPr="00887F2A" w:rsidRDefault="00205FD2" w:rsidP="00887F2A">
            <w:pPr>
              <w:pStyle w:val="TOC-3heading"/>
              <w:numPr>
                <w:ilvl w:val="0"/>
                <w:numId w:val="5"/>
              </w:numPr>
              <w:spacing w:after="0" w:line="276" w:lineRule="auto"/>
              <w:rPr>
                <w:b/>
              </w:rPr>
            </w:pPr>
            <w:r w:rsidRPr="00887F2A">
              <w:t xml:space="preserve">Communicate with the chairs of APC and GCS when a Program Review </w:t>
            </w:r>
            <w:r w:rsidR="00967CAB" w:rsidRPr="00887F2A">
              <w:t>has been completed and Program R</w:t>
            </w:r>
            <w:r w:rsidRPr="00887F2A">
              <w:t xml:space="preserve">eview documents are available for viewing. </w:t>
            </w:r>
          </w:p>
        </w:tc>
      </w:tr>
    </w:tbl>
    <w:p w:rsidR="00E24F2F" w:rsidRDefault="00E24F2F" w:rsidP="00646193">
      <w:pPr>
        <w:pStyle w:val="TOC-2heading"/>
      </w:pPr>
    </w:p>
    <w:p w:rsidR="00C5701D" w:rsidRDefault="00C5701D" w:rsidP="00646193">
      <w:pPr>
        <w:pStyle w:val="TOC-2heading"/>
      </w:pPr>
    </w:p>
    <w:p w:rsidR="00646193" w:rsidRPr="00BB454D" w:rsidRDefault="00646193" w:rsidP="00646193">
      <w:pPr>
        <w:pStyle w:val="TOC-2heading"/>
      </w:pPr>
      <w:r w:rsidRPr="00BB454D">
        <w:t>Offices of Institutional Effectiveness</w:t>
      </w:r>
      <w:bookmarkEnd w:id="55"/>
    </w:p>
    <w:p w:rsidR="00646193" w:rsidRDefault="00646193" w:rsidP="00646193">
      <w:r w:rsidRPr="00BB454D">
        <w:tab/>
      </w:r>
      <w:r>
        <w:t>The Office of Institutional Effectiveness (IE) will assist the Academic Unit throughout the program review process by providing administrative, logistic, and budgetary support. The Director is the Chair of the IE Committ</w:t>
      </w:r>
      <w:r w:rsidR="00A438FC">
        <w:t>ee and will support the</w:t>
      </w:r>
      <w:r>
        <w:t xml:space="preserve"> Institutional Effectiveness Committee faculty </w:t>
      </w:r>
      <w:r w:rsidR="00A438FC">
        <w:t xml:space="preserve">who </w:t>
      </w:r>
      <w:r>
        <w:t>will work with the Academic Unit faculty in conducting a thorough inventory and evaluation of the Academic Unit’s assessment activities and data. The O</w:t>
      </w:r>
      <w:r w:rsidRPr="00BB454D">
        <w:t>ffice of I</w:t>
      </w:r>
      <w:r>
        <w:t xml:space="preserve">nstitutional Effectiveness </w:t>
      </w:r>
      <w:r w:rsidRPr="00BB454D">
        <w:t>w</w:t>
      </w:r>
      <w:r>
        <w:t>ill work with the Academic Unit personnel to plan all of the events, activities and logistics for the External Review Team</w:t>
      </w:r>
      <w:r w:rsidRPr="00BB454D">
        <w:t xml:space="preserve"> visit.</w:t>
      </w:r>
    </w:p>
    <w:p w:rsidR="00646193" w:rsidRPr="00BB454D" w:rsidRDefault="00646193" w:rsidP="00646193">
      <w:pPr>
        <w:pStyle w:val="TOC-2heading"/>
      </w:pPr>
      <w:r w:rsidRPr="00BB454D">
        <w:t>Offices of Institutional Research</w:t>
      </w:r>
    </w:p>
    <w:p w:rsidR="00646193" w:rsidRDefault="00205FD2" w:rsidP="00646193">
      <w:pPr>
        <w:ind w:firstLine="720"/>
      </w:pPr>
      <w:r>
        <w:t>During the</w:t>
      </w:r>
      <w:r w:rsidR="00646193">
        <w:t xml:space="preserve"> spring semester prior to the fall semester start of t</w:t>
      </w:r>
      <w:r w:rsidR="00A438FC">
        <w:t>he two-year program review process</w:t>
      </w:r>
      <w:r w:rsidR="00646193">
        <w:t xml:space="preserve">, the Office of Institutional </w:t>
      </w:r>
      <w:r w:rsidR="00E95F61">
        <w:t>Research (IR) will present the academic u</w:t>
      </w:r>
      <w:r w:rsidR="00646193">
        <w:t xml:space="preserve">nit </w:t>
      </w:r>
      <w:r>
        <w:t xml:space="preserve">with </w:t>
      </w:r>
      <w:r w:rsidR="00646193">
        <w:t>a program review data set. The Director of IR will collaborate with the dep</w:t>
      </w:r>
      <w:r w:rsidR="00E95F61">
        <w:t xml:space="preserve">artment/school in providing the appropriate data, interpretation, and analysis </w:t>
      </w:r>
      <w:r w:rsidR="00646193">
        <w:t>to inform the self-study. The Director of IR will work with the Academic Unit faculty throughout the program review process to support their data requests.</w:t>
      </w:r>
    </w:p>
    <w:p w:rsidR="0091706B" w:rsidRDefault="0091706B" w:rsidP="00646193">
      <w:pPr>
        <w:ind w:firstLine="720"/>
      </w:pPr>
    </w:p>
    <w:p w:rsidR="00646193" w:rsidRDefault="00646193" w:rsidP="008F24F1">
      <w:pPr>
        <w:autoSpaceDE w:val="0"/>
        <w:autoSpaceDN w:val="0"/>
        <w:adjustRightInd w:val="0"/>
        <w:spacing w:after="0"/>
        <w:rPr>
          <w:rFonts w:cs="TimesNewRomanPSMT"/>
        </w:rPr>
        <w:sectPr w:rsidR="00646193" w:rsidSect="00B6564A">
          <w:pgSz w:w="12240" w:h="15840" w:code="1"/>
          <w:pgMar w:top="720" w:right="1440" w:bottom="1440" w:left="1440" w:header="0" w:footer="720" w:gutter="0"/>
          <w:cols w:space="720"/>
          <w:docGrid w:linePitch="360"/>
        </w:sectPr>
      </w:pPr>
    </w:p>
    <w:p w:rsidR="003F1C4C" w:rsidRPr="00ED0152" w:rsidRDefault="003F1C4C" w:rsidP="0001071D">
      <w:pPr>
        <w:spacing w:after="0"/>
        <w:jc w:val="right"/>
        <w:rPr>
          <w:sz w:val="20"/>
          <w:szCs w:val="20"/>
        </w:rPr>
      </w:pPr>
    </w:p>
    <w:tbl>
      <w:tblPr>
        <w:tblpPr w:leftFromText="180" w:rightFromText="180" w:vertAnchor="text" w:horzAnchor="margin" w:tblpY="389"/>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781800" w:rsidRPr="00887F2A" w:rsidTr="00887F2A">
        <w:tc>
          <w:tcPr>
            <w:tcW w:w="9648" w:type="dxa"/>
            <w:tcBorders>
              <w:top w:val="single" w:sz="4" w:space="0" w:color="auto"/>
              <w:left w:val="nil"/>
              <w:bottom w:val="single" w:sz="4" w:space="0" w:color="auto"/>
              <w:right w:val="nil"/>
            </w:tcBorders>
            <w:shd w:val="clear" w:color="auto" w:fill="DDD9C3"/>
          </w:tcPr>
          <w:p w:rsidR="00781800" w:rsidRDefault="00781800" w:rsidP="00887F2A">
            <w:pPr>
              <w:pStyle w:val="TOC-1heading"/>
            </w:pPr>
            <w:bookmarkStart w:id="57" w:name="_Toc295732047"/>
          </w:p>
          <w:p w:rsidR="00781800" w:rsidRPr="00E13043" w:rsidRDefault="00781800" w:rsidP="00DB2544">
            <w:pPr>
              <w:pStyle w:val="TOC-1heading"/>
            </w:pPr>
            <w:bookmarkStart w:id="58" w:name="A5"/>
            <w:r w:rsidRPr="00E13043">
              <w:t>Appendix E: Overview of an Academic Program Review Self-Study</w:t>
            </w:r>
            <w:bookmarkEnd w:id="57"/>
            <w:r w:rsidRPr="00E13043">
              <w:t xml:space="preserve"> Report</w:t>
            </w:r>
          </w:p>
          <w:bookmarkEnd w:id="58"/>
          <w:p w:rsidR="00781800" w:rsidRPr="00887F2A" w:rsidRDefault="00781800" w:rsidP="00887F2A">
            <w:pPr>
              <w:spacing w:after="0" w:line="240" w:lineRule="auto"/>
            </w:pPr>
          </w:p>
        </w:tc>
      </w:tr>
    </w:tbl>
    <w:p w:rsidR="00781800" w:rsidRDefault="00781800" w:rsidP="0001071D">
      <w:pPr>
        <w:spacing w:after="0"/>
        <w:jc w:val="right"/>
      </w:pPr>
    </w:p>
    <w:p w:rsidR="00781800" w:rsidRDefault="00781800" w:rsidP="003F1C4C">
      <w:pPr>
        <w:spacing w:after="0"/>
        <w:ind w:firstLine="720"/>
      </w:pPr>
    </w:p>
    <w:p w:rsidR="003F1C4C" w:rsidRDefault="00F629E9" w:rsidP="003F1C4C">
      <w:pPr>
        <w:spacing w:after="0"/>
        <w:ind w:firstLine="720"/>
      </w:pPr>
      <w:r w:rsidRPr="00EC2A3F">
        <w:t xml:space="preserve">The </w:t>
      </w:r>
      <w:r>
        <w:t>program r</w:t>
      </w:r>
      <w:r w:rsidRPr="00EC2A3F">
        <w:t xml:space="preserve">eview is intended to be an opportunity for reflection on current performance </w:t>
      </w:r>
      <w:r>
        <w:t xml:space="preserve">in achieving student learning outcomes </w:t>
      </w:r>
      <w:r w:rsidRPr="00EC2A3F">
        <w:t xml:space="preserve">and visioning for the future. The expectation is that </w:t>
      </w:r>
      <w:r w:rsidR="00781800">
        <w:t xml:space="preserve">the </w:t>
      </w:r>
      <w:r w:rsidR="009F56A3">
        <w:t>Academic Unit</w:t>
      </w:r>
      <w:r w:rsidRPr="00EC2A3F">
        <w:t xml:space="preserve"> faculty, staff, students, alumni, advisory</w:t>
      </w:r>
      <w:r>
        <w:t xml:space="preserve"> board, and other</w:t>
      </w:r>
      <w:r w:rsidRPr="00EC2A3F">
        <w:t xml:space="preserve">s </w:t>
      </w:r>
      <w:r w:rsidR="006B3C77">
        <w:t xml:space="preserve">with a commitment to the success of the </w:t>
      </w:r>
      <w:r>
        <w:t xml:space="preserve">program </w:t>
      </w:r>
      <w:r w:rsidRPr="00EC2A3F">
        <w:t>will be engaged in continuous, ongoing data collection about student</w:t>
      </w:r>
      <w:r>
        <w:t xml:space="preserve"> learning, student satisfaction</w:t>
      </w:r>
      <w:r w:rsidRPr="00EC2A3F">
        <w:t xml:space="preserve">, program effectiveness and student success. </w:t>
      </w:r>
      <w:r>
        <w:t>Current and former students should be involved in all aspects of the program review and take a key role in shaping the program to achieve student learning outcomes.</w:t>
      </w:r>
    </w:p>
    <w:p w:rsidR="003F1C4C" w:rsidRDefault="003F1C4C" w:rsidP="003F1C4C">
      <w:pPr>
        <w:spacing w:after="0"/>
        <w:ind w:firstLine="720"/>
      </w:pPr>
    </w:p>
    <w:p w:rsidR="00F629E9" w:rsidRDefault="00F629E9" w:rsidP="00DC0491">
      <w:pPr>
        <w:ind w:firstLine="720"/>
      </w:pPr>
      <w:r>
        <w:t xml:space="preserve">The program review is the time when the </w:t>
      </w:r>
      <w:r w:rsidR="009F56A3">
        <w:t>Academic Unit</w:t>
      </w:r>
      <w:r w:rsidR="00DC0491">
        <w:t xml:space="preserve"> </w:t>
      </w:r>
      <w:r>
        <w:t>pause</w:t>
      </w:r>
      <w:r w:rsidR="00DC0491">
        <w:t>s</w:t>
      </w:r>
      <w:r>
        <w:t xml:space="preserve"> and make</w:t>
      </w:r>
      <w:r w:rsidR="00DC0491">
        <w:t>s</w:t>
      </w:r>
      <w:r>
        <w:t xml:space="preserve"> an in-depth analysis that most often leads to a major program redesign and/or revision of programs and services. The process is characterized by </w:t>
      </w:r>
      <w:r w:rsidRPr="00EC2A3F">
        <w:t xml:space="preserve">the following </w:t>
      </w:r>
      <w:r w:rsidRPr="00ED469C">
        <w:t>components:</w:t>
      </w:r>
      <w:r w:rsidR="006B3C77" w:rsidRPr="00ED469C">
        <w:t xml:space="preserve"> (1) a 20-page </w:t>
      </w:r>
      <w:r w:rsidR="009C339A" w:rsidRPr="00ED469C">
        <w:t>Self-Study</w:t>
      </w:r>
      <w:r w:rsidR="006B3C77" w:rsidRPr="00ED469C">
        <w:t xml:space="preserve"> document</w:t>
      </w:r>
      <w:r w:rsidR="00ED469C">
        <w:t>,</w:t>
      </w:r>
      <w:r w:rsidR="006B3C77">
        <w:t xml:space="preserve"> with</w:t>
      </w:r>
      <w:r w:rsidR="00ED469C">
        <w:t xml:space="preserve"> an additional 3 to 5 pages for each academic program and center, along with </w:t>
      </w:r>
      <w:r w:rsidR="006B3C77">
        <w:t>supporting appendices</w:t>
      </w:r>
      <w:r w:rsidR="00DC0491">
        <w:t>, (2) External Review Team’</w:t>
      </w:r>
      <w:r>
        <w:t xml:space="preserve">s report, </w:t>
      </w:r>
      <w:r w:rsidR="00DC0491">
        <w:t>(3) Program Review C</w:t>
      </w:r>
      <w:r w:rsidR="00803CD6">
        <w:t xml:space="preserve">ommittee’s </w:t>
      </w:r>
      <w:r w:rsidR="00803CD6" w:rsidRPr="006B3C77">
        <w:rPr>
          <w:i/>
        </w:rPr>
        <w:t>Findings and R</w:t>
      </w:r>
      <w:r w:rsidRPr="006B3C77">
        <w:rPr>
          <w:i/>
        </w:rPr>
        <w:t>ecommendations</w:t>
      </w:r>
      <w:r w:rsidR="00803CD6">
        <w:t xml:space="preserve"> </w:t>
      </w:r>
      <w:r w:rsidR="00781800" w:rsidRPr="00781800">
        <w:rPr>
          <w:i/>
        </w:rPr>
        <w:t>R</w:t>
      </w:r>
      <w:r w:rsidR="00803CD6" w:rsidRPr="00781800">
        <w:rPr>
          <w:i/>
        </w:rPr>
        <w:t>eport</w:t>
      </w:r>
      <w:r w:rsidR="00803CD6">
        <w:t xml:space="preserve">, and (4) a signed </w:t>
      </w:r>
      <w:r w:rsidR="00803CD6" w:rsidRPr="006B3C77">
        <w:rPr>
          <w:i/>
        </w:rPr>
        <w:t>Memorandum of U</w:t>
      </w:r>
      <w:r w:rsidRPr="006B3C77">
        <w:rPr>
          <w:i/>
        </w:rPr>
        <w:t>nderstanding</w:t>
      </w:r>
      <w:r w:rsidR="00781800">
        <w:t xml:space="preserve"> (MOU)</w:t>
      </w:r>
      <w:r w:rsidR="007C18E2">
        <w:t xml:space="preserve"> with a Quality Improvement Action Plan</w:t>
      </w:r>
      <w:r w:rsidR="00781800">
        <w:t>.</w:t>
      </w:r>
      <w:r w:rsidR="007C18E2">
        <w:t xml:space="preserve">  </w:t>
      </w:r>
      <w:r>
        <w:t xml:space="preserve">The </w:t>
      </w:r>
      <w:r w:rsidR="009F56A3">
        <w:t>Academic Unit</w:t>
      </w:r>
      <w:r>
        <w:t xml:space="preserve"> </w:t>
      </w:r>
      <w:r w:rsidR="009C339A">
        <w:t>Self-Study</w:t>
      </w:r>
      <w:r w:rsidR="00781800">
        <w:t xml:space="preserve"> </w:t>
      </w:r>
      <w:r>
        <w:t xml:space="preserve">is the heart of the two-year program review process. </w:t>
      </w:r>
    </w:p>
    <w:p w:rsidR="00F629E9" w:rsidRPr="00397CB0" w:rsidRDefault="00F629E9" w:rsidP="00F629E9">
      <w:pPr>
        <w:rPr>
          <w:b/>
        </w:rPr>
      </w:pPr>
      <w:r w:rsidRPr="00397CB0">
        <w:rPr>
          <w:b/>
        </w:rPr>
        <w:t xml:space="preserve">Academic Program Review </w:t>
      </w:r>
      <w:r w:rsidR="009C339A">
        <w:rPr>
          <w:b/>
        </w:rPr>
        <w:t>Self-Study</w:t>
      </w:r>
      <w:r w:rsidR="007C18E2">
        <w:rPr>
          <w:b/>
        </w:rPr>
        <w:t xml:space="preserve"> </w:t>
      </w:r>
      <w:r w:rsidR="00F072BE">
        <w:rPr>
          <w:b/>
        </w:rPr>
        <w:t>highlights these components:</w:t>
      </w:r>
    </w:p>
    <w:p w:rsidR="00F629E9" w:rsidRDefault="00F629E9" w:rsidP="00A96B67">
      <w:pPr>
        <w:pStyle w:val="ListParagraph"/>
        <w:numPr>
          <w:ilvl w:val="0"/>
          <w:numId w:val="37"/>
        </w:numPr>
        <w:spacing w:line="240" w:lineRule="auto"/>
        <w:ind w:left="360"/>
      </w:pPr>
      <w:r>
        <w:t>A</w:t>
      </w:r>
      <w:r w:rsidR="003F1C4C">
        <w:t>lignment of the program to</w:t>
      </w:r>
      <w:r>
        <w:t xml:space="preserve"> the University mission, core values, strategic plan, and learning outcomes. A review of the clarity, power, and appropriateness of the </w:t>
      </w:r>
      <w:r w:rsidR="009F56A3">
        <w:t>Academic Unit</w:t>
      </w:r>
      <w:r>
        <w:t>’s mission, learning outcomes, and planning processes.</w:t>
      </w:r>
    </w:p>
    <w:p w:rsidR="00F629E9" w:rsidRDefault="00F629E9" w:rsidP="00F629E9">
      <w:pPr>
        <w:pStyle w:val="ListParagraph"/>
        <w:spacing w:line="240" w:lineRule="auto"/>
        <w:ind w:left="360"/>
      </w:pPr>
    </w:p>
    <w:p w:rsidR="00F629E9" w:rsidRDefault="00F629E9" w:rsidP="00A96B67">
      <w:pPr>
        <w:pStyle w:val="ListParagraph"/>
        <w:numPr>
          <w:ilvl w:val="0"/>
          <w:numId w:val="37"/>
        </w:numPr>
        <w:spacing w:line="240" w:lineRule="auto"/>
        <w:ind w:left="360"/>
      </w:pPr>
      <w:r>
        <w:t>Educational effectiveness of the academic program including assessment plans, curriculum, retention, graduation rates, student services, faculty effectiveness, and community engagement.</w:t>
      </w:r>
    </w:p>
    <w:p w:rsidR="00F629E9" w:rsidRDefault="00F629E9" w:rsidP="00F629E9">
      <w:pPr>
        <w:pStyle w:val="ListParagraph"/>
        <w:spacing w:line="240" w:lineRule="auto"/>
        <w:ind w:left="360"/>
      </w:pPr>
    </w:p>
    <w:p w:rsidR="00F629E9" w:rsidRDefault="003F1C4C" w:rsidP="00A96B67">
      <w:pPr>
        <w:pStyle w:val="ListParagraph"/>
        <w:numPr>
          <w:ilvl w:val="0"/>
          <w:numId w:val="37"/>
        </w:numPr>
        <w:spacing w:line="240" w:lineRule="auto"/>
        <w:ind w:left="360"/>
      </w:pPr>
      <w:r>
        <w:t xml:space="preserve">Review of the adequacy and sustainability of the </w:t>
      </w:r>
      <w:r w:rsidR="00F629E9">
        <w:t xml:space="preserve">resources currently available including </w:t>
      </w:r>
      <w:r>
        <w:t xml:space="preserve">faculty, student demand, </w:t>
      </w:r>
      <w:r w:rsidR="00F629E9">
        <w:t>financial, budget, facilities, technology, and personnel.</w:t>
      </w:r>
    </w:p>
    <w:p w:rsidR="00F629E9" w:rsidRDefault="00F629E9" w:rsidP="00F629E9">
      <w:pPr>
        <w:pStyle w:val="ListParagraph"/>
        <w:spacing w:line="240" w:lineRule="auto"/>
        <w:ind w:left="360"/>
      </w:pPr>
    </w:p>
    <w:p w:rsidR="00F629E9" w:rsidRDefault="00F629E9" w:rsidP="00A96B67">
      <w:pPr>
        <w:pStyle w:val="ListParagraph"/>
        <w:numPr>
          <w:ilvl w:val="0"/>
          <w:numId w:val="37"/>
        </w:numPr>
        <w:spacing w:line="240" w:lineRule="auto"/>
        <w:ind w:left="360"/>
      </w:pPr>
      <w:r>
        <w:t>Comparative position with national standards for best practices, unique features, trends, etc. The program review is focused on continuous improvement for the future. It should be visionary and inspiring.</w:t>
      </w:r>
    </w:p>
    <w:p w:rsidR="00F629E9" w:rsidRDefault="00F629E9" w:rsidP="00F629E9">
      <w:pPr>
        <w:pStyle w:val="ListParagraph"/>
        <w:spacing w:line="240" w:lineRule="auto"/>
        <w:ind w:left="360"/>
      </w:pPr>
    </w:p>
    <w:p w:rsidR="00F629E9" w:rsidRDefault="00F629E9" w:rsidP="00A96B67">
      <w:pPr>
        <w:pStyle w:val="ListParagraph"/>
        <w:numPr>
          <w:ilvl w:val="0"/>
          <w:numId w:val="37"/>
        </w:numPr>
        <w:spacing w:line="240" w:lineRule="auto"/>
        <w:ind w:left="360"/>
      </w:pPr>
      <w:r>
        <w:t xml:space="preserve">Summary </w:t>
      </w:r>
      <w:r w:rsidR="003F1C4C">
        <w:t xml:space="preserve">of </w:t>
      </w:r>
      <w:r>
        <w:t>internal strengths and weaknesses and external threats and opportunities.</w:t>
      </w:r>
    </w:p>
    <w:p w:rsidR="00F629E9" w:rsidRDefault="00F629E9" w:rsidP="00F629E9">
      <w:pPr>
        <w:pStyle w:val="ListParagraph"/>
        <w:spacing w:line="240" w:lineRule="auto"/>
        <w:ind w:left="360"/>
      </w:pPr>
    </w:p>
    <w:p w:rsidR="00F629E9" w:rsidRDefault="00F629E9" w:rsidP="00A96B67">
      <w:pPr>
        <w:pStyle w:val="ListParagraph"/>
        <w:numPr>
          <w:ilvl w:val="0"/>
          <w:numId w:val="37"/>
        </w:numPr>
        <w:spacing w:line="240" w:lineRule="auto"/>
        <w:ind w:left="360"/>
      </w:pPr>
      <w:r>
        <w:t>Themes for future inquiry are interesting questions that the program review identified but beyond the scope of the current program review analysis.</w:t>
      </w:r>
    </w:p>
    <w:p w:rsidR="0068750C" w:rsidRDefault="0068750C" w:rsidP="0068750C">
      <w:pPr>
        <w:pStyle w:val="ListParagraph"/>
      </w:pPr>
    </w:p>
    <w:p w:rsidR="0068750C" w:rsidRDefault="0068750C" w:rsidP="0068750C">
      <w:pPr>
        <w:pStyle w:val="ListParagraph"/>
        <w:spacing w:line="240" w:lineRule="auto"/>
        <w:ind w:left="360"/>
      </w:pPr>
    </w:p>
    <w:p w:rsidR="007C18E2" w:rsidRDefault="007C18E2" w:rsidP="0068750C">
      <w:pPr>
        <w:pStyle w:val="ListParagraph"/>
        <w:spacing w:line="240" w:lineRule="auto"/>
        <w:ind w:left="360"/>
      </w:pPr>
    </w:p>
    <w:p w:rsidR="007C18E2" w:rsidRDefault="007C18E2" w:rsidP="0068750C">
      <w:pPr>
        <w:pStyle w:val="ListParagraph"/>
        <w:spacing w:line="240" w:lineRule="auto"/>
        <w:ind w:left="360"/>
      </w:pPr>
    </w:p>
    <w:p w:rsidR="00F072BE" w:rsidRDefault="00F072BE" w:rsidP="0069111D">
      <w:pPr>
        <w:pStyle w:val="ListParagraph"/>
        <w:spacing w:after="0"/>
        <w:ind w:left="0"/>
        <w:rPr>
          <w:b/>
        </w:rPr>
      </w:pPr>
    </w:p>
    <w:p w:rsidR="00F072BE" w:rsidRDefault="00E95F61" w:rsidP="00E95F61">
      <w:pPr>
        <w:pStyle w:val="ListParagraph"/>
        <w:spacing w:after="0"/>
        <w:ind w:left="0"/>
        <w:jc w:val="center"/>
        <w:rPr>
          <w:b/>
        </w:rPr>
      </w:pPr>
      <w:r>
        <w:rPr>
          <w:b/>
        </w:rPr>
        <w:t>PROGRAM REVIEW SELF-STUDY REPORT</w:t>
      </w:r>
    </w:p>
    <w:p w:rsidR="00E95F61" w:rsidRDefault="00E95F61" w:rsidP="00E95F61">
      <w:pPr>
        <w:pStyle w:val="ListParagraph"/>
        <w:spacing w:after="0"/>
        <w:ind w:left="0"/>
        <w:jc w:val="center"/>
        <w:rPr>
          <w:b/>
        </w:rPr>
      </w:pPr>
      <w:r>
        <w:rPr>
          <w:b/>
        </w:rPr>
        <w:t>(Template is available in LiveText. Please contact the Office of Institutional Effectiveness)</w:t>
      </w:r>
    </w:p>
    <w:p w:rsidR="0091706B" w:rsidRDefault="0091706B" w:rsidP="0069111D">
      <w:pPr>
        <w:pStyle w:val="ListParagraph"/>
        <w:spacing w:after="0"/>
        <w:ind w:left="0"/>
        <w:rPr>
          <w:b/>
          <w:sz w:val="24"/>
        </w:rPr>
      </w:pPr>
    </w:p>
    <w:p w:rsidR="0069111D" w:rsidRPr="0069111D" w:rsidRDefault="0069111D" w:rsidP="0069111D">
      <w:pPr>
        <w:pStyle w:val="ListParagraph"/>
        <w:spacing w:after="0"/>
        <w:ind w:left="0"/>
        <w:rPr>
          <w:b/>
          <w:sz w:val="24"/>
        </w:rPr>
      </w:pPr>
      <w:r w:rsidRPr="0069111D">
        <w:rPr>
          <w:b/>
          <w:sz w:val="24"/>
        </w:rPr>
        <w:t>Introduction</w:t>
      </w:r>
    </w:p>
    <w:p w:rsidR="0069111D" w:rsidRPr="0069111D" w:rsidRDefault="0069111D" w:rsidP="00E65B1C">
      <w:pPr>
        <w:spacing w:after="0"/>
        <w:ind w:firstLine="360"/>
        <w:rPr>
          <w:sz w:val="20"/>
        </w:rPr>
      </w:pPr>
    </w:p>
    <w:p w:rsidR="00D75A73" w:rsidRDefault="00E65B1C" w:rsidP="003916CA">
      <w:pPr>
        <w:spacing w:after="0"/>
        <w:ind w:firstLine="360"/>
      </w:pPr>
      <w:r>
        <w:t xml:space="preserve">The introduction </w:t>
      </w:r>
      <w:r w:rsidRPr="00BB454D">
        <w:t>include</w:t>
      </w:r>
      <w:r>
        <w:t>s</w:t>
      </w:r>
      <w:r w:rsidRPr="00BB454D">
        <w:t xml:space="preserve"> a brief summary </w:t>
      </w:r>
      <w:r w:rsidR="00E95F61">
        <w:t xml:space="preserve">(1 to 1 ½ pages) </w:t>
      </w:r>
      <w:r w:rsidRPr="00BB454D">
        <w:t xml:space="preserve">of the program and </w:t>
      </w:r>
      <w:r w:rsidR="00DC0491">
        <w:t xml:space="preserve">may include </w:t>
      </w:r>
      <w:r w:rsidRPr="00BB454D">
        <w:t xml:space="preserve">a description of changes made in the program since the last </w:t>
      </w:r>
      <w:r>
        <w:t xml:space="preserve">program </w:t>
      </w:r>
      <w:r w:rsidRPr="00BB454D">
        <w:t>review. The academic program leadership may want to provide internal context including a summary of majors, minors, centers, and other fe</w:t>
      </w:r>
      <w:r>
        <w:t>atures important to assessment</w:t>
      </w:r>
      <w:r w:rsidRPr="00BB454D">
        <w:t>. Th</w:t>
      </w:r>
      <w:r>
        <w:t xml:space="preserve">e </w:t>
      </w:r>
      <w:r w:rsidR="009C339A">
        <w:t>Self-Study</w:t>
      </w:r>
      <w:r>
        <w:t xml:space="preserve"> introduction may </w:t>
      </w:r>
      <w:r w:rsidRPr="00BB454D">
        <w:t xml:space="preserve">also include an external context such as the constituencies served beyond the immediate campus. </w:t>
      </w:r>
      <w:r w:rsidR="00D75A73">
        <w:t xml:space="preserve">This section sets the stage for the </w:t>
      </w:r>
      <w:r w:rsidR="009C339A">
        <w:t>Self-Study</w:t>
      </w:r>
      <w:r w:rsidR="00D75A73">
        <w:t xml:space="preserve"> that follows.</w:t>
      </w:r>
    </w:p>
    <w:p w:rsidR="003916CA" w:rsidRDefault="003916CA" w:rsidP="003916CA">
      <w:pPr>
        <w:spacing w:after="0"/>
        <w:ind w:firstLine="360"/>
      </w:pPr>
    </w:p>
    <w:p w:rsidR="0068750C" w:rsidRPr="0068750C" w:rsidRDefault="0068750C" w:rsidP="0068750C">
      <w:pPr>
        <w:spacing w:after="0"/>
        <w:rPr>
          <w:b/>
        </w:rPr>
      </w:pPr>
      <w:r w:rsidRPr="0068750C">
        <w:rPr>
          <w:b/>
        </w:rPr>
        <w:t>ISSUES TO ADDRESS</w:t>
      </w:r>
    </w:p>
    <w:p w:rsidR="0068750C" w:rsidRPr="003916CA" w:rsidRDefault="0068750C" w:rsidP="0068750C">
      <w:pPr>
        <w:spacing w:after="0"/>
      </w:pPr>
    </w:p>
    <w:p w:rsidR="00D75A73" w:rsidRPr="008022DE" w:rsidRDefault="00D75A73" w:rsidP="00A96B67">
      <w:pPr>
        <w:pStyle w:val="ListParagraph"/>
        <w:numPr>
          <w:ilvl w:val="0"/>
          <w:numId w:val="39"/>
        </w:numPr>
        <w:rPr>
          <w:b/>
        </w:rPr>
      </w:pPr>
      <w:r w:rsidRPr="008022DE">
        <w:rPr>
          <w:b/>
        </w:rPr>
        <w:t xml:space="preserve">Name of </w:t>
      </w:r>
      <w:r w:rsidR="009F56A3">
        <w:rPr>
          <w:b/>
        </w:rPr>
        <w:t>Academic Unit</w:t>
      </w:r>
      <w:r w:rsidRPr="008022DE">
        <w:rPr>
          <w:b/>
        </w:rPr>
        <w:t>, Program(s), and Center(s)</w:t>
      </w:r>
    </w:p>
    <w:p w:rsidR="00D75A73" w:rsidRDefault="00D75A73" w:rsidP="00D75A73">
      <w:pPr>
        <w:ind w:left="720"/>
      </w:pPr>
      <w:r>
        <w:t xml:space="preserve">The program review document should begin with a list of </w:t>
      </w:r>
      <w:r w:rsidRPr="00C8145A">
        <w:t>the progra</w:t>
      </w:r>
      <w:r>
        <w:t>ms and centers to be reviewed i</w:t>
      </w:r>
      <w:r w:rsidRPr="00C8145A">
        <w:t xml:space="preserve">ncluding graduate and undergraduate, undergraduate majors, minors and concentrations. </w:t>
      </w:r>
      <w:r>
        <w:t xml:space="preserve">At this point the </w:t>
      </w:r>
      <w:r w:rsidR="00E95F61">
        <w:t>academic u</w:t>
      </w:r>
      <w:r w:rsidR="009F56A3">
        <w:t>nit</w:t>
      </w:r>
      <w:r>
        <w:t xml:space="preserve"> will need to decide if they will write a single </w:t>
      </w:r>
      <w:r w:rsidR="00E95F61">
        <w:t>program review r</w:t>
      </w:r>
      <w:r w:rsidR="00105C35">
        <w:t>eport</w:t>
      </w:r>
      <w:r>
        <w:t xml:space="preserve"> for all of their programs and center(s) or if they will write a separate report for each program and/or center(s). </w:t>
      </w:r>
      <w:r w:rsidR="003916CA">
        <w:t>I</w:t>
      </w:r>
      <w:r w:rsidRPr="00C8145A">
        <w:t xml:space="preserve">t is assumed that </w:t>
      </w:r>
      <w:r>
        <w:t xml:space="preserve">the </w:t>
      </w:r>
      <w:r w:rsidR="00E95F61">
        <w:t>academic u</w:t>
      </w:r>
      <w:r w:rsidR="009F56A3">
        <w:t>nit</w:t>
      </w:r>
      <w:r w:rsidRPr="00C8145A">
        <w:t xml:space="preserve"> (dep</w:t>
      </w:r>
      <w:r>
        <w:t xml:space="preserve">artment or school) will </w:t>
      </w:r>
      <w:r w:rsidRPr="00C8145A">
        <w:t xml:space="preserve">conduct a program review of all their programs and center(s) at the same time. If the faculty </w:t>
      </w:r>
      <w:r w:rsidR="00E95F61">
        <w:t>prefer</w:t>
      </w:r>
      <w:r>
        <w:t xml:space="preserve"> </w:t>
      </w:r>
      <w:r w:rsidRPr="00C8145A">
        <w:t>to conduct sequential program reviews over multiple review</w:t>
      </w:r>
      <w:r>
        <w:t xml:space="preserve"> cycle</w:t>
      </w:r>
      <w:r w:rsidRPr="00C8145A">
        <w:t xml:space="preserve">s the </w:t>
      </w:r>
      <w:r w:rsidR="009F56A3">
        <w:t>Academic Unit</w:t>
      </w:r>
      <w:r w:rsidRPr="00C8145A">
        <w:t xml:space="preserve"> leadership should contact the Provost and Program Review</w:t>
      </w:r>
      <w:r w:rsidR="006826E2">
        <w:t xml:space="preserve"> Committee with its request.</w:t>
      </w:r>
    </w:p>
    <w:p w:rsidR="00D75A73" w:rsidRPr="00993A2B" w:rsidRDefault="00D75A73" w:rsidP="00A96B67">
      <w:pPr>
        <w:pStyle w:val="ListParagraph"/>
        <w:numPr>
          <w:ilvl w:val="0"/>
          <w:numId w:val="39"/>
        </w:numPr>
        <w:rPr>
          <w:b/>
        </w:rPr>
      </w:pPr>
      <w:r w:rsidRPr="00993A2B">
        <w:rPr>
          <w:b/>
        </w:rPr>
        <w:t>Program Overview</w:t>
      </w:r>
    </w:p>
    <w:p w:rsidR="00D75A73" w:rsidRDefault="00D75A73" w:rsidP="00D75A73">
      <w:pPr>
        <w:ind w:left="720"/>
      </w:pPr>
      <w:r>
        <w:t xml:space="preserve">The description should orient the reader to your program, including items such as highlights, </w:t>
      </w:r>
      <w:r w:rsidR="003916CA">
        <w:t xml:space="preserve">high impact practices, </w:t>
      </w:r>
      <w:r>
        <w:t xml:space="preserve">general education courses, and service courses and programs. Describe major events in the academic program including formation of new centers, addition of internships, new service opportunities, specialized accreditation, new affiliations, </w:t>
      </w:r>
      <w:r w:rsidR="003916CA">
        <w:t xml:space="preserve">and the Advisory Council, </w:t>
      </w:r>
      <w:r>
        <w:t>etc.</w:t>
      </w:r>
    </w:p>
    <w:p w:rsidR="00D75A73" w:rsidRPr="00993A2B" w:rsidRDefault="00D75A73" w:rsidP="00A96B67">
      <w:pPr>
        <w:pStyle w:val="ListParagraph"/>
        <w:numPr>
          <w:ilvl w:val="0"/>
          <w:numId w:val="39"/>
        </w:numPr>
        <w:rPr>
          <w:b/>
        </w:rPr>
      </w:pPr>
      <w:r w:rsidRPr="00993A2B">
        <w:rPr>
          <w:b/>
        </w:rPr>
        <w:t>Summary of Recommendations from Previous Program Review</w:t>
      </w:r>
    </w:p>
    <w:p w:rsidR="00D75A73" w:rsidRDefault="00E95F61" w:rsidP="00D75A73">
      <w:pPr>
        <w:ind w:left="720"/>
      </w:pPr>
      <w:r>
        <w:t>List</w:t>
      </w:r>
      <w:r w:rsidR="003916CA">
        <w:t xml:space="preserve"> the finding</w:t>
      </w:r>
      <w:r w:rsidR="006826E2">
        <w:t>s</w:t>
      </w:r>
      <w:r w:rsidR="003916CA">
        <w:t xml:space="preserve"> from the </w:t>
      </w:r>
      <w:r w:rsidR="00D75A73" w:rsidRPr="00607A68">
        <w:t>previous program review</w:t>
      </w:r>
      <w:r w:rsidR="00D75A73">
        <w:t xml:space="preserve"> and discuss actions taken and program improvements since last program review. Include a discussion of the past three to five annual assessment reports and findings, APC/GSC actions, new courses, program revision</w:t>
      </w:r>
      <w:r w:rsidR="006826E2">
        <w:t>s, added support services, etc.</w:t>
      </w:r>
    </w:p>
    <w:p w:rsidR="00D75A73" w:rsidRPr="00993A2B" w:rsidRDefault="00444541" w:rsidP="00A96B67">
      <w:pPr>
        <w:pStyle w:val="ListParagraph"/>
        <w:numPr>
          <w:ilvl w:val="0"/>
          <w:numId w:val="39"/>
        </w:numPr>
        <w:rPr>
          <w:b/>
        </w:rPr>
      </w:pPr>
      <w:r>
        <w:rPr>
          <w:b/>
        </w:rPr>
        <w:t xml:space="preserve">Brief </w:t>
      </w:r>
      <w:r w:rsidR="00F32316">
        <w:rPr>
          <w:b/>
        </w:rPr>
        <w:t>H</w:t>
      </w:r>
      <w:r w:rsidR="00D75A73">
        <w:rPr>
          <w:b/>
        </w:rPr>
        <w:t xml:space="preserve">istory, </w:t>
      </w:r>
      <w:r w:rsidR="00F32316">
        <w:rPr>
          <w:b/>
        </w:rPr>
        <w:t>D</w:t>
      </w:r>
      <w:r w:rsidR="00D75A73">
        <w:rPr>
          <w:b/>
        </w:rPr>
        <w:t xml:space="preserve">evelopment, and </w:t>
      </w:r>
      <w:r w:rsidR="00F32316">
        <w:rPr>
          <w:b/>
        </w:rPr>
        <w:t>E</w:t>
      </w:r>
      <w:r w:rsidR="00D75A73">
        <w:rPr>
          <w:b/>
        </w:rPr>
        <w:t xml:space="preserve">xpectations of the program (Dickeson Model, </w:t>
      </w:r>
      <w:r w:rsidR="00D75A73" w:rsidRPr="008E7DC3">
        <w:rPr>
          <w:b/>
          <w:i/>
        </w:rPr>
        <w:t>Prioritizing Academic Programs and Services</w:t>
      </w:r>
      <w:r w:rsidR="00D75A73">
        <w:rPr>
          <w:b/>
        </w:rPr>
        <w:t>, Criteria No. 1)</w:t>
      </w:r>
    </w:p>
    <w:p w:rsidR="00D75A73" w:rsidRDefault="00444541" w:rsidP="00D75A73">
      <w:pPr>
        <w:ind w:left="720"/>
      </w:pPr>
      <w:r>
        <w:t>It is helpful</w:t>
      </w:r>
      <w:r w:rsidR="00D75A73">
        <w:t xml:space="preserve"> to </w:t>
      </w:r>
      <w:r>
        <w:t xml:space="preserve">have a brief </w:t>
      </w:r>
      <w:r w:rsidR="00D75A73">
        <w:t xml:space="preserve">history </w:t>
      </w:r>
      <w:r w:rsidR="00E95F61">
        <w:t xml:space="preserve">(1 to 2 pages) </w:t>
      </w:r>
      <w:r w:rsidR="00D75A73">
        <w:t xml:space="preserve">of an </w:t>
      </w:r>
      <w:r w:rsidR="00E95F61">
        <w:t>academic u</w:t>
      </w:r>
      <w:r w:rsidR="009F56A3">
        <w:t>nit</w:t>
      </w:r>
      <w:r w:rsidR="00D75A73">
        <w:t xml:space="preserve"> and the evolution of programs within that unit to serve external demand, internal demand for courses such as general education or a minor, and expectations of majors. For example, a program may have been created to respond to student needs, </w:t>
      </w:r>
      <w:r>
        <w:t xml:space="preserve">to meet a market demand, </w:t>
      </w:r>
      <w:r w:rsidR="00D75A73">
        <w:t>or around a specific professor’s research interests or other driving forces which will change over time.</w:t>
      </w:r>
    </w:p>
    <w:p w:rsidR="00D75A73" w:rsidRDefault="00D75A73" w:rsidP="00D75A73">
      <w:pPr>
        <w:ind w:left="720"/>
      </w:pPr>
      <w:r>
        <w:t xml:space="preserve">For each of the programs </w:t>
      </w:r>
      <w:r w:rsidR="0069111D">
        <w:t>t</w:t>
      </w:r>
      <w:r>
        <w:t xml:space="preserve">he </w:t>
      </w:r>
      <w:r w:rsidR="00E95F61">
        <w:t>academic u</w:t>
      </w:r>
      <w:r w:rsidR="009F56A3">
        <w:t>nit</w:t>
      </w:r>
      <w:r w:rsidR="003916CA">
        <w:t xml:space="preserve"> and faculty c</w:t>
      </w:r>
      <w:r>
        <w:t>ould address the following issues:</w:t>
      </w:r>
    </w:p>
    <w:p w:rsidR="00D75A73" w:rsidRDefault="00D75A73" w:rsidP="00A96B67">
      <w:pPr>
        <w:pStyle w:val="ListParagraph"/>
        <w:numPr>
          <w:ilvl w:val="0"/>
          <w:numId w:val="40"/>
        </w:numPr>
      </w:pPr>
      <w:r>
        <w:t>Why was the program established?</w:t>
      </w:r>
    </w:p>
    <w:p w:rsidR="00D75A73" w:rsidRDefault="00D75A73" w:rsidP="00A96B67">
      <w:pPr>
        <w:pStyle w:val="ListParagraph"/>
        <w:numPr>
          <w:ilvl w:val="0"/>
          <w:numId w:val="40"/>
        </w:numPr>
      </w:pPr>
      <w:r>
        <w:t>What are its academic antecedents?</w:t>
      </w:r>
    </w:p>
    <w:p w:rsidR="00D75A73" w:rsidRDefault="00D75A73" w:rsidP="00A96B67">
      <w:pPr>
        <w:pStyle w:val="ListParagraph"/>
        <w:numPr>
          <w:ilvl w:val="0"/>
          <w:numId w:val="40"/>
        </w:numPr>
      </w:pPr>
      <w:r>
        <w:t>How has the program evolved over the years?</w:t>
      </w:r>
    </w:p>
    <w:p w:rsidR="00D75A73" w:rsidRDefault="00D75A73" w:rsidP="00A96B67">
      <w:pPr>
        <w:pStyle w:val="ListParagraph"/>
        <w:numPr>
          <w:ilvl w:val="0"/>
          <w:numId w:val="40"/>
        </w:numPr>
      </w:pPr>
      <w:r>
        <w:t>What were the institution’s original expectations?</w:t>
      </w:r>
    </w:p>
    <w:p w:rsidR="00D75A73" w:rsidRDefault="00D75A73" w:rsidP="00A96B67">
      <w:pPr>
        <w:pStyle w:val="ListParagraph"/>
        <w:numPr>
          <w:ilvl w:val="0"/>
          <w:numId w:val="40"/>
        </w:numPr>
      </w:pPr>
      <w:r>
        <w:t>How have those expectations changed?</w:t>
      </w:r>
    </w:p>
    <w:p w:rsidR="00D75A73" w:rsidRDefault="00D75A73" w:rsidP="00A96B67">
      <w:pPr>
        <w:pStyle w:val="ListParagraph"/>
        <w:numPr>
          <w:ilvl w:val="0"/>
          <w:numId w:val="40"/>
        </w:numPr>
      </w:pPr>
      <w:r>
        <w:t>What were the origins of initial support?</w:t>
      </w:r>
    </w:p>
    <w:p w:rsidR="00D75A73" w:rsidRDefault="00D75A73" w:rsidP="00A96B67">
      <w:pPr>
        <w:pStyle w:val="ListParagraph"/>
        <w:numPr>
          <w:ilvl w:val="0"/>
          <w:numId w:val="40"/>
        </w:numPr>
      </w:pPr>
      <w:r>
        <w:t>What is the degree to which the program has adapted to meet change?</w:t>
      </w:r>
    </w:p>
    <w:p w:rsidR="00D75A73" w:rsidRDefault="00D75A73" w:rsidP="00A96B67">
      <w:pPr>
        <w:pStyle w:val="ListParagraph"/>
        <w:numPr>
          <w:ilvl w:val="0"/>
          <w:numId w:val="40"/>
        </w:numPr>
      </w:pPr>
      <w:r>
        <w:t>What is the degree to which the program has adapted to the changing demographic characteristics of the institution’s students?</w:t>
      </w:r>
    </w:p>
    <w:p w:rsidR="00D75A73" w:rsidRDefault="00881B9C" w:rsidP="00D75A73">
      <w:pPr>
        <w:ind w:left="1080"/>
      </w:pPr>
      <w:r>
        <w:t>F</w:t>
      </w:r>
      <w:r w:rsidR="008E7DC3">
        <w:t xml:space="preserve">rom </w:t>
      </w:r>
      <w:r w:rsidR="00D75A73">
        <w:t xml:space="preserve">Robert C. Dickeson, </w:t>
      </w:r>
      <w:r w:rsidR="00D75A73" w:rsidRPr="00282E7D">
        <w:rPr>
          <w:i/>
        </w:rPr>
        <w:t>Prioritizing Academic Programs and Services: Reallocating Resources to Achieve Strategic Balance</w:t>
      </w:r>
      <w:r w:rsidR="00D75A73">
        <w:t>, 2010</w:t>
      </w:r>
      <w:r w:rsidR="008E7DC3">
        <w:t>,</w:t>
      </w:r>
      <w:r w:rsidR="00D75A73">
        <w:t xml:space="preserve"> p</w:t>
      </w:r>
      <w:r w:rsidR="008E7DC3">
        <w:t>.</w:t>
      </w:r>
      <w:r w:rsidR="00D75A73">
        <w:t xml:space="preserve"> 71</w:t>
      </w:r>
      <w:r w:rsidR="008E7DC3">
        <w:t>.</w:t>
      </w:r>
    </w:p>
    <w:p w:rsidR="00D75A73" w:rsidRDefault="00D75A73" w:rsidP="00D75A73">
      <w:pPr>
        <w:ind w:left="720"/>
      </w:pPr>
      <w:r>
        <w:t>Using the data set provided by the Office of Institutional Research, Accounting and Finance</w:t>
      </w:r>
      <w:r w:rsidR="0069111D">
        <w:t>,</w:t>
      </w:r>
      <w:r>
        <w:t xml:space="preserve"> and other evidence gathered, describe the enrollment trends, migration to and from major(s) and minor(s), changes in academic profile of students coming into the major, and retention and graduation rates, </w:t>
      </w:r>
      <w:r w:rsidR="009F56A3">
        <w:t>Academic Unit</w:t>
      </w:r>
      <w:r>
        <w:t xml:space="preserve"> costs</w:t>
      </w:r>
      <w:r w:rsidR="003916CA">
        <w:t xml:space="preserve"> (Delaware Study)</w:t>
      </w:r>
      <w:r>
        <w:t>, etc.</w:t>
      </w:r>
    </w:p>
    <w:p w:rsidR="00D75A73" w:rsidRDefault="00D75A73" w:rsidP="00D75A73">
      <w:pPr>
        <w:ind w:left="720"/>
      </w:pPr>
    </w:p>
    <w:tbl>
      <w:tblPr>
        <w:tblW w:w="0" w:type="auto"/>
        <w:tblInd w:w="108" w:type="dxa"/>
        <w:tblBorders>
          <w:top w:val="single" w:sz="4" w:space="0" w:color="000000"/>
          <w:bottom w:val="single" w:sz="4" w:space="0" w:color="000000"/>
        </w:tblBorders>
        <w:shd w:val="clear" w:color="auto" w:fill="D6E3BC"/>
        <w:tblLook w:val="04A0" w:firstRow="1" w:lastRow="0" w:firstColumn="1" w:lastColumn="0" w:noHBand="0" w:noVBand="1"/>
      </w:tblPr>
      <w:tblGrid>
        <w:gridCol w:w="9450"/>
      </w:tblGrid>
      <w:tr w:rsidR="00E65B1C" w:rsidRPr="00887F2A" w:rsidTr="00887F2A">
        <w:tc>
          <w:tcPr>
            <w:tcW w:w="9450" w:type="dxa"/>
            <w:shd w:val="clear" w:color="auto" w:fill="D6E3BC"/>
          </w:tcPr>
          <w:p w:rsidR="00E65B1C" w:rsidRPr="00887F2A" w:rsidRDefault="00E65B1C" w:rsidP="00887F2A">
            <w:pPr>
              <w:spacing w:after="0" w:line="240" w:lineRule="auto"/>
            </w:pPr>
          </w:p>
          <w:p w:rsidR="00E65B1C" w:rsidRPr="00887F2A" w:rsidRDefault="00E65B1C" w:rsidP="00E65B1C">
            <w:pPr>
              <w:pStyle w:val="TOC-1heading"/>
              <w:rPr>
                <w:sz w:val="22"/>
              </w:rPr>
            </w:pPr>
            <w:bookmarkStart w:id="59" w:name="_Toc295732048"/>
            <w:r w:rsidRPr="00887F2A">
              <w:rPr>
                <w:sz w:val="22"/>
              </w:rPr>
              <w:t xml:space="preserve">PART I: </w:t>
            </w:r>
            <w:bookmarkEnd w:id="59"/>
            <w:r w:rsidR="00C66CF6" w:rsidRPr="00887F2A">
              <w:rPr>
                <w:sz w:val="22"/>
              </w:rPr>
              <w:t>Defining Institutional Purposes and Ensuring Objectives (WASC Standard 1)</w:t>
            </w:r>
          </w:p>
          <w:p w:rsidR="00E65B1C" w:rsidRPr="00887F2A" w:rsidRDefault="00E65B1C" w:rsidP="00887F2A">
            <w:pPr>
              <w:spacing w:after="0" w:line="240" w:lineRule="auto"/>
            </w:pPr>
          </w:p>
        </w:tc>
      </w:tr>
    </w:tbl>
    <w:p w:rsidR="00E65B1C" w:rsidRPr="00BB454D" w:rsidRDefault="00E65B1C" w:rsidP="00E65B1C">
      <w:pPr>
        <w:spacing w:after="0"/>
        <w:rPr>
          <w:b/>
        </w:rPr>
      </w:pPr>
    </w:p>
    <w:p w:rsidR="00E65B1C" w:rsidRDefault="00E65B1C" w:rsidP="00E65B1C">
      <w:pPr>
        <w:spacing w:after="0"/>
        <w:ind w:firstLine="720"/>
      </w:pPr>
      <w:r w:rsidRPr="00BB454D">
        <w:t xml:space="preserve">The focus of this section is on the alignment of the program to the Institution </w:t>
      </w:r>
      <w:r w:rsidR="00A37C33">
        <w:t xml:space="preserve">mission, core values, and strategic purposes </w:t>
      </w:r>
      <w:r w:rsidRPr="00BB454D">
        <w:t xml:space="preserve">and should provide a check to the faculty if the program has experienced “mission drift.” The Nichols text, </w:t>
      </w:r>
      <w:r w:rsidRPr="00570B66">
        <w:rPr>
          <w:i/>
        </w:rPr>
        <w:t>A Practitioner’s Handbook for Institutional Effectiveness and Student Outcomes Assessment Implementati</w:t>
      </w:r>
      <w:r w:rsidRPr="00887F2A">
        <w:rPr>
          <w:i/>
          <w:color w:val="000000"/>
        </w:rPr>
        <w:t>on</w:t>
      </w:r>
      <w:r w:rsidRPr="00887F2A">
        <w:rPr>
          <w:color w:val="000000"/>
        </w:rPr>
        <w:t xml:space="preserve"> (see ch</w:t>
      </w:r>
      <w:r w:rsidR="00F30C2B" w:rsidRPr="00887F2A">
        <w:rPr>
          <w:color w:val="000000"/>
        </w:rPr>
        <w:t>apter</w:t>
      </w:r>
      <w:r w:rsidRPr="00887F2A">
        <w:rPr>
          <w:color w:val="000000"/>
        </w:rPr>
        <w:t xml:space="preserve"> 4</w:t>
      </w:r>
      <w:r w:rsidR="00881B9C" w:rsidRPr="00887F2A">
        <w:rPr>
          <w:color w:val="000000"/>
        </w:rPr>
        <w:t>,</w:t>
      </w:r>
      <w:r w:rsidRPr="00887F2A">
        <w:rPr>
          <w:color w:val="000000"/>
        </w:rPr>
        <w:t xml:space="preserve"> pp. 138</w:t>
      </w:r>
      <w:r w:rsidR="00881B9C" w:rsidRPr="00887F2A">
        <w:rPr>
          <w:color w:val="000000"/>
        </w:rPr>
        <w:t>–</w:t>
      </w:r>
      <w:r w:rsidRPr="00887F2A">
        <w:rPr>
          <w:color w:val="000000"/>
        </w:rPr>
        <w:t>171), will</w:t>
      </w:r>
      <w:r w:rsidRPr="00BB454D">
        <w:t xml:space="preserve"> assist the </w:t>
      </w:r>
      <w:r w:rsidR="009F56A3">
        <w:t>Academic Unit</w:t>
      </w:r>
      <w:r w:rsidRPr="00BB454D">
        <w:t xml:space="preserve"> in analyzing the program</w:t>
      </w:r>
      <w:r w:rsidR="00881B9C">
        <w:t>’</w:t>
      </w:r>
      <w:r w:rsidRPr="00BB454D">
        <w:t>s alignment with the University mission and core values. Faculty should also use this opportunity to review the currency and appropriateness of the program mission</w:t>
      </w:r>
      <w:r>
        <w:t>/purpose</w:t>
      </w:r>
      <w:r w:rsidRPr="00BB454D">
        <w:t xml:space="preserve"> statement (vision and core values) and how this informs the Program Le</w:t>
      </w:r>
      <w:r w:rsidR="00881B9C">
        <w:t>arning Outcomes.</w:t>
      </w:r>
    </w:p>
    <w:p w:rsidR="00444541" w:rsidRPr="00BB454D" w:rsidRDefault="00444541" w:rsidP="00E65B1C">
      <w:pPr>
        <w:spacing w:after="0"/>
        <w:ind w:firstLine="720"/>
      </w:pPr>
    </w:p>
    <w:p w:rsidR="00E65B1C" w:rsidRDefault="00E65B1C" w:rsidP="00E65B1C">
      <w:pPr>
        <w:spacing w:after="0"/>
        <w:ind w:left="720"/>
      </w:pPr>
    </w:p>
    <w:p w:rsidR="00881B9C" w:rsidRPr="00BB454D" w:rsidRDefault="00881B9C" w:rsidP="00E65B1C">
      <w:pPr>
        <w:spacing w:after="0"/>
        <w:ind w:left="720"/>
      </w:pPr>
    </w:p>
    <w:p w:rsidR="00DF5B5D" w:rsidRDefault="00DF5B5D" w:rsidP="00E65B1C">
      <w:pPr>
        <w:spacing w:after="0"/>
        <w:rPr>
          <w:b/>
        </w:rPr>
      </w:pPr>
    </w:p>
    <w:tbl>
      <w:tblPr>
        <w:tblpPr w:leftFromText="180" w:rightFromText="180" w:vertAnchor="page" w:horzAnchor="margin" w:tblpY="1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E95F61" w:rsidRPr="00887F2A" w:rsidTr="00E95F61">
        <w:tc>
          <w:tcPr>
            <w:tcW w:w="9468" w:type="dxa"/>
            <w:tcBorders>
              <w:top w:val="single" w:sz="4" w:space="0" w:color="auto"/>
              <w:left w:val="nil"/>
              <w:bottom w:val="single" w:sz="4" w:space="0" w:color="auto"/>
              <w:right w:val="nil"/>
            </w:tcBorders>
            <w:shd w:val="clear" w:color="auto" w:fill="DBE5F1"/>
          </w:tcPr>
          <w:p w:rsidR="00E95F61" w:rsidRPr="00887F2A" w:rsidRDefault="00E95F61" w:rsidP="00E95F61">
            <w:pPr>
              <w:spacing w:after="0" w:line="240" w:lineRule="auto"/>
              <w:rPr>
                <w:b/>
                <w:sz w:val="20"/>
                <w:szCs w:val="20"/>
              </w:rPr>
            </w:pPr>
          </w:p>
          <w:p w:rsidR="00E95F61" w:rsidRPr="00887F2A" w:rsidRDefault="00E95F61" w:rsidP="00E95F61">
            <w:pPr>
              <w:spacing w:after="0" w:line="240" w:lineRule="auto"/>
              <w:rPr>
                <w:b/>
              </w:rPr>
            </w:pPr>
            <w:r w:rsidRPr="00887F2A">
              <w:rPr>
                <w:b/>
              </w:rPr>
              <w:t>University Mission</w:t>
            </w:r>
          </w:p>
          <w:p w:rsidR="00E95F61" w:rsidRPr="00887F2A" w:rsidRDefault="00E95F61" w:rsidP="00E95F61">
            <w:pPr>
              <w:spacing w:after="0"/>
              <w:ind w:left="342"/>
            </w:pPr>
            <w:r w:rsidRPr="00887F2A">
              <w:t>Point Loma Nazarene University exists to provide higher education in a vital Christian community where minds are engaged and challenged, character is modeled and formed, and service becomes an expression of faith. Being of Wesleyan heritage, we aspire to be a learning community where grace is foundational, truth is pursued, and holiness is a way of life.</w:t>
            </w:r>
          </w:p>
          <w:p w:rsidR="00E95F61" w:rsidRPr="00887F2A" w:rsidRDefault="00E95F61" w:rsidP="00E95F61">
            <w:pPr>
              <w:spacing w:after="0" w:line="240" w:lineRule="auto"/>
              <w:ind w:left="342"/>
              <w:rPr>
                <w:sz w:val="20"/>
                <w:szCs w:val="20"/>
              </w:rPr>
            </w:pPr>
          </w:p>
        </w:tc>
      </w:tr>
    </w:tbl>
    <w:p w:rsidR="00E95F61" w:rsidRDefault="00E95F61" w:rsidP="00E65B1C">
      <w:pPr>
        <w:spacing w:after="0"/>
        <w:rPr>
          <w:b/>
        </w:rPr>
      </w:pPr>
    </w:p>
    <w:p w:rsidR="00EB7D17" w:rsidRDefault="00EB7D17" w:rsidP="00E65B1C">
      <w:pPr>
        <w:spacing w:after="0"/>
        <w:rPr>
          <w:b/>
        </w:rPr>
      </w:pPr>
    </w:p>
    <w:p w:rsidR="00E65B1C" w:rsidRPr="00BB454D" w:rsidRDefault="00E65B1C" w:rsidP="00E65B1C">
      <w:pPr>
        <w:spacing w:after="0"/>
      </w:pPr>
      <w:r w:rsidRPr="00BB454D">
        <w:rPr>
          <w:b/>
        </w:rPr>
        <w:t xml:space="preserve">Learning Outcomes </w:t>
      </w:r>
      <w:r w:rsidR="00F32316">
        <w:rPr>
          <w:b/>
        </w:rPr>
        <w:t>(Program and Student)</w:t>
      </w:r>
      <w:r w:rsidR="00F32316" w:rsidRPr="00BB454D">
        <w:rPr>
          <w:b/>
        </w:rPr>
        <w:t xml:space="preserve"> </w:t>
      </w:r>
      <w:r w:rsidRPr="00BB454D">
        <w:rPr>
          <w:b/>
        </w:rPr>
        <w:t xml:space="preserve">and Institutional </w:t>
      </w:r>
      <w:r w:rsidR="00DF5B5D">
        <w:rPr>
          <w:b/>
        </w:rPr>
        <w:t>A</w:t>
      </w:r>
      <w:r w:rsidRPr="00BB454D">
        <w:rPr>
          <w:b/>
        </w:rPr>
        <w:t xml:space="preserve">lignment: </w:t>
      </w:r>
      <w:r w:rsidRPr="00BB454D">
        <w:t>The program review is an outcome</w:t>
      </w:r>
      <w:r>
        <w:t>s</w:t>
      </w:r>
      <w:r w:rsidRPr="00BB454D">
        <w:t xml:space="preserve">-based review that measures educational effectiveness in terms of what the </w:t>
      </w:r>
      <w:r w:rsidR="009F56A3">
        <w:t>Academic Unit</w:t>
      </w:r>
      <w:r w:rsidRPr="00BB454D">
        <w:t xml:space="preserve"> has identified as the important L</w:t>
      </w:r>
      <w:r>
        <w:t xml:space="preserve">earning Outcomes. Under the current model, faculty </w:t>
      </w:r>
      <w:r w:rsidRPr="00BB454D">
        <w:t>ensure</w:t>
      </w:r>
      <w:r>
        <w:t>s</w:t>
      </w:r>
      <w:r w:rsidRPr="00BB454D">
        <w:t xml:space="preserve"> </w:t>
      </w:r>
      <w:r>
        <w:t xml:space="preserve">that </w:t>
      </w:r>
      <w:r w:rsidRPr="00BB454D">
        <w:t>program and student learning outcomes are aligned with the Institutional L</w:t>
      </w:r>
      <w:r>
        <w:t>earning Outcomes</w:t>
      </w:r>
      <w:r w:rsidR="00F32316">
        <w:t xml:space="preserve"> (below)</w:t>
      </w:r>
      <w:r>
        <w:t xml:space="preserve">. Faculty </w:t>
      </w:r>
      <w:r w:rsidRPr="00BB454D">
        <w:t>review</w:t>
      </w:r>
      <w:r>
        <w:t>s</w:t>
      </w:r>
      <w:r w:rsidRPr="00BB454D">
        <w:t xml:space="preserve"> how carefully Learning Outcomes are mapped (curricular map) to signature assignments and whether or not appropriate rubrics are in place for assessment.</w:t>
      </w:r>
    </w:p>
    <w:p w:rsidR="00E95F61" w:rsidRDefault="00E95F61" w:rsidP="00F32316">
      <w:pPr>
        <w:spacing w:after="0"/>
        <w:rPr>
          <w:b/>
        </w:rPr>
      </w:pPr>
    </w:p>
    <w:p w:rsidR="00F32316" w:rsidRPr="00F32316" w:rsidRDefault="00F32316" w:rsidP="00F32316">
      <w:pPr>
        <w:spacing w:after="0"/>
        <w:rPr>
          <w:b/>
        </w:rPr>
      </w:pPr>
      <w:r w:rsidRPr="00F32316">
        <w:rPr>
          <w:b/>
        </w:rPr>
        <w:t>Institutional Learning Outcomes</w:t>
      </w: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E65B1C" w:rsidRPr="00887F2A" w:rsidTr="00887F2A">
        <w:tc>
          <w:tcPr>
            <w:tcW w:w="9468" w:type="dxa"/>
            <w:shd w:val="clear" w:color="auto" w:fill="DBE5F1"/>
          </w:tcPr>
          <w:p w:rsidR="00E65B1C" w:rsidRPr="00887F2A" w:rsidRDefault="00E65B1C" w:rsidP="00887F2A">
            <w:pPr>
              <w:spacing w:after="0" w:line="240" w:lineRule="auto"/>
              <w:rPr>
                <w:b/>
                <w:sz w:val="20"/>
                <w:szCs w:val="20"/>
              </w:rPr>
            </w:pPr>
            <w:r w:rsidRPr="00887F2A">
              <w:rPr>
                <w:b/>
                <w:sz w:val="20"/>
                <w:szCs w:val="20"/>
              </w:rPr>
              <w:t>Learning, Informed by our Faith in Christ</w:t>
            </w:r>
          </w:p>
          <w:p w:rsidR="00E65B1C" w:rsidRPr="00887F2A" w:rsidRDefault="00E65B1C" w:rsidP="00887F2A">
            <w:pPr>
              <w:spacing w:after="0" w:line="240" w:lineRule="auto"/>
              <w:rPr>
                <w:sz w:val="20"/>
                <w:szCs w:val="20"/>
              </w:rPr>
            </w:pPr>
          </w:p>
          <w:p w:rsidR="00E65B1C" w:rsidRPr="00887F2A" w:rsidRDefault="00E65B1C" w:rsidP="00887F2A">
            <w:pPr>
              <w:spacing w:after="0" w:line="240" w:lineRule="auto"/>
              <w:ind w:left="720"/>
              <w:rPr>
                <w:sz w:val="20"/>
                <w:szCs w:val="20"/>
              </w:rPr>
            </w:pPr>
            <w:r w:rsidRPr="00887F2A">
              <w:rPr>
                <w:b/>
                <w:sz w:val="20"/>
                <w:szCs w:val="20"/>
              </w:rPr>
              <w:t>Outcome:</w:t>
            </w:r>
            <w:r w:rsidRPr="00887F2A">
              <w:rPr>
                <w:sz w:val="20"/>
                <w:szCs w:val="20"/>
              </w:rPr>
              <w:t xml:space="preserve"> Members of the PLNU community will display openness to and mastery of foundational knowledge and perspectives, think critically, analytically, and creatively, and communicate effectively.</w:t>
            </w:r>
          </w:p>
          <w:p w:rsidR="00E65B1C" w:rsidRPr="00887F2A" w:rsidRDefault="00E65B1C" w:rsidP="00887F2A">
            <w:pPr>
              <w:spacing w:after="0" w:line="240" w:lineRule="auto"/>
              <w:ind w:left="720"/>
              <w:rPr>
                <w:sz w:val="20"/>
                <w:szCs w:val="20"/>
              </w:rPr>
            </w:pPr>
          </w:p>
        </w:tc>
      </w:tr>
      <w:tr w:rsidR="00E65B1C" w:rsidRPr="00887F2A" w:rsidTr="00887F2A">
        <w:tc>
          <w:tcPr>
            <w:tcW w:w="9468" w:type="dxa"/>
            <w:shd w:val="clear" w:color="auto" w:fill="DBE5F1"/>
          </w:tcPr>
          <w:p w:rsidR="00E65B1C" w:rsidRPr="00887F2A" w:rsidRDefault="00E65B1C" w:rsidP="00887F2A">
            <w:pPr>
              <w:spacing w:after="0" w:line="240" w:lineRule="auto"/>
              <w:rPr>
                <w:b/>
                <w:sz w:val="20"/>
                <w:szCs w:val="20"/>
              </w:rPr>
            </w:pPr>
            <w:r w:rsidRPr="00887F2A">
              <w:rPr>
                <w:b/>
                <w:sz w:val="20"/>
                <w:szCs w:val="20"/>
              </w:rPr>
              <w:t>Growing, In a Christ-Centered Faith Community</w:t>
            </w:r>
          </w:p>
          <w:p w:rsidR="00E65B1C" w:rsidRPr="00887F2A" w:rsidRDefault="00E65B1C" w:rsidP="00887F2A">
            <w:pPr>
              <w:spacing w:after="0" w:line="240" w:lineRule="auto"/>
              <w:rPr>
                <w:sz w:val="20"/>
                <w:szCs w:val="20"/>
              </w:rPr>
            </w:pPr>
          </w:p>
          <w:p w:rsidR="00E65B1C" w:rsidRPr="00887F2A" w:rsidRDefault="00E65B1C" w:rsidP="00887F2A">
            <w:pPr>
              <w:spacing w:after="0" w:line="240" w:lineRule="auto"/>
              <w:ind w:left="720"/>
              <w:rPr>
                <w:sz w:val="20"/>
                <w:szCs w:val="20"/>
              </w:rPr>
            </w:pPr>
            <w:r w:rsidRPr="00887F2A">
              <w:rPr>
                <w:b/>
                <w:sz w:val="20"/>
                <w:szCs w:val="20"/>
              </w:rPr>
              <w:t>Outcome</w:t>
            </w:r>
            <w:r w:rsidR="00DF5B5D" w:rsidRPr="00887F2A">
              <w:rPr>
                <w:sz w:val="20"/>
                <w:szCs w:val="20"/>
              </w:rPr>
              <w:t xml:space="preserve">: </w:t>
            </w:r>
            <w:r w:rsidRPr="00887F2A">
              <w:rPr>
                <w:sz w:val="20"/>
                <w:szCs w:val="20"/>
              </w:rPr>
              <w:t>Members of the PLNU community will demonstrate God-inspired development and understanding of self and others; live gracefully within complex professional, environmental and social contexts.</w:t>
            </w:r>
          </w:p>
          <w:p w:rsidR="00E65B1C" w:rsidRPr="00887F2A" w:rsidRDefault="00E65B1C" w:rsidP="00887F2A">
            <w:pPr>
              <w:spacing w:after="0" w:line="240" w:lineRule="auto"/>
              <w:rPr>
                <w:sz w:val="20"/>
                <w:szCs w:val="20"/>
              </w:rPr>
            </w:pPr>
          </w:p>
        </w:tc>
      </w:tr>
      <w:tr w:rsidR="00E65B1C" w:rsidRPr="00887F2A" w:rsidTr="00887F2A">
        <w:tc>
          <w:tcPr>
            <w:tcW w:w="9468" w:type="dxa"/>
            <w:shd w:val="clear" w:color="auto" w:fill="DBE5F1"/>
          </w:tcPr>
          <w:p w:rsidR="00E65B1C" w:rsidRPr="00887F2A" w:rsidRDefault="00E65B1C" w:rsidP="00887F2A">
            <w:pPr>
              <w:spacing w:after="0" w:line="240" w:lineRule="auto"/>
              <w:rPr>
                <w:b/>
                <w:sz w:val="20"/>
                <w:szCs w:val="20"/>
              </w:rPr>
            </w:pPr>
            <w:r w:rsidRPr="00887F2A">
              <w:rPr>
                <w:b/>
                <w:sz w:val="20"/>
                <w:szCs w:val="20"/>
              </w:rPr>
              <w:t>Serving, In a Context of Christian Faith</w:t>
            </w:r>
          </w:p>
          <w:p w:rsidR="00E65B1C" w:rsidRPr="00887F2A" w:rsidRDefault="00E65B1C" w:rsidP="00887F2A">
            <w:pPr>
              <w:spacing w:after="0" w:line="240" w:lineRule="auto"/>
              <w:rPr>
                <w:sz w:val="20"/>
                <w:szCs w:val="20"/>
              </w:rPr>
            </w:pPr>
          </w:p>
          <w:p w:rsidR="00E65B1C" w:rsidRPr="00887F2A" w:rsidRDefault="00E65B1C" w:rsidP="00887F2A">
            <w:pPr>
              <w:spacing w:after="0" w:line="240" w:lineRule="auto"/>
              <w:ind w:left="720"/>
              <w:rPr>
                <w:sz w:val="20"/>
                <w:szCs w:val="20"/>
              </w:rPr>
            </w:pPr>
            <w:r w:rsidRPr="00887F2A">
              <w:rPr>
                <w:b/>
                <w:sz w:val="20"/>
                <w:szCs w:val="20"/>
              </w:rPr>
              <w:t xml:space="preserve">Outcome: </w:t>
            </w:r>
            <w:r w:rsidRPr="00887F2A">
              <w:rPr>
                <w:sz w:val="20"/>
                <w:szCs w:val="20"/>
              </w:rPr>
              <w:t>Members of the PLNU community will engage in actions that reflect Christian discipleship in a context of communal service and collective responsibility, serve both locally and globally.</w:t>
            </w:r>
          </w:p>
          <w:p w:rsidR="00E65B1C" w:rsidRPr="00887F2A" w:rsidRDefault="00E65B1C" w:rsidP="00887F2A">
            <w:pPr>
              <w:spacing w:after="0" w:line="240" w:lineRule="auto"/>
              <w:rPr>
                <w:sz w:val="20"/>
                <w:szCs w:val="20"/>
              </w:rPr>
            </w:pPr>
          </w:p>
        </w:tc>
      </w:tr>
    </w:tbl>
    <w:p w:rsidR="00E65B1C" w:rsidRPr="00BB454D" w:rsidRDefault="00E65B1C" w:rsidP="00E65B1C">
      <w:pPr>
        <w:spacing w:after="0"/>
        <w:ind w:left="360"/>
      </w:pPr>
    </w:p>
    <w:p w:rsidR="00E65B1C" w:rsidRPr="00BB454D" w:rsidRDefault="009F56A3" w:rsidP="00E65B1C">
      <w:pPr>
        <w:spacing w:after="0"/>
      </w:pPr>
      <w:r>
        <w:rPr>
          <w:b/>
        </w:rPr>
        <w:t>Academic Unit</w:t>
      </w:r>
      <w:r w:rsidR="00E65B1C">
        <w:rPr>
          <w:b/>
        </w:rPr>
        <w:t xml:space="preserve"> </w:t>
      </w:r>
      <w:r w:rsidR="0016311C">
        <w:rPr>
          <w:b/>
        </w:rPr>
        <w:t>G</w:t>
      </w:r>
      <w:r w:rsidR="00E65B1C">
        <w:rPr>
          <w:b/>
        </w:rPr>
        <w:t>oals</w:t>
      </w:r>
      <w:r w:rsidR="00E65B1C" w:rsidRPr="00BB454D">
        <w:rPr>
          <w:b/>
        </w:rPr>
        <w:t>:</w:t>
      </w:r>
      <w:r w:rsidR="00E65B1C" w:rsidRPr="00BB454D">
        <w:t xml:space="preserve"> </w:t>
      </w:r>
      <w:r w:rsidR="00DF5B5D">
        <w:t>I</w:t>
      </w:r>
      <w:r w:rsidR="00E65B1C">
        <w:t xml:space="preserve">n this section the faculty may </w:t>
      </w:r>
      <w:r w:rsidR="00E65B1C" w:rsidRPr="00BB454D">
        <w:t xml:space="preserve">include a discussion of other </w:t>
      </w:r>
      <w:r w:rsidR="00E65B1C" w:rsidRPr="0016311C">
        <w:rPr>
          <w:i/>
        </w:rPr>
        <w:t>stretch</w:t>
      </w:r>
      <w:r w:rsidR="00E65B1C" w:rsidRPr="00BB454D">
        <w:t xml:space="preserve"> </w:t>
      </w:r>
      <w:r w:rsidR="00E65B1C" w:rsidRPr="00360437">
        <w:rPr>
          <w:i/>
        </w:rPr>
        <w:t xml:space="preserve">goals </w:t>
      </w:r>
      <w:r w:rsidR="00E65B1C" w:rsidRPr="00BB454D">
        <w:t>related to the curriculum, pedagogy, student and faculty scholarship, student service opportunities, diversity goals and other aspects of quality improvement for academic excellence.</w:t>
      </w:r>
    </w:p>
    <w:p w:rsidR="00E65B1C" w:rsidRPr="00BB454D" w:rsidRDefault="00E65B1C" w:rsidP="00E65B1C">
      <w:pPr>
        <w:spacing w:after="0"/>
        <w:ind w:left="720"/>
        <w:rPr>
          <w:b/>
        </w:rPr>
      </w:pPr>
    </w:p>
    <w:p w:rsidR="00E65B1C" w:rsidRPr="00BB454D" w:rsidRDefault="00E65B1C" w:rsidP="00F11695">
      <w:pPr>
        <w:pStyle w:val="ListParagraph"/>
        <w:numPr>
          <w:ilvl w:val="1"/>
          <w:numId w:val="13"/>
        </w:numPr>
        <w:spacing w:after="0"/>
      </w:pPr>
      <w:r w:rsidRPr="00BB454D">
        <w:t>Statement of program objectives, including relationship to school, college a</w:t>
      </w:r>
      <w:r>
        <w:t>nd institutional strategic plan</w:t>
      </w:r>
    </w:p>
    <w:p w:rsidR="00E65B1C" w:rsidRPr="00BB454D" w:rsidRDefault="00E65B1C" w:rsidP="00F11695">
      <w:pPr>
        <w:pStyle w:val="ListParagraph"/>
        <w:numPr>
          <w:ilvl w:val="1"/>
          <w:numId w:val="13"/>
        </w:numPr>
        <w:spacing w:after="0"/>
      </w:pPr>
      <w:r w:rsidRPr="00BB454D">
        <w:t>Specific goals in the areas of teaching and learning; research, scholarship, and creative activity; and civic engagement (attach all relevant d</w:t>
      </w:r>
      <w:r>
        <w:t>ocuments and policy statements)</w:t>
      </w:r>
    </w:p>
    <w:p w:rsidR="00D75A73" w:rsidRDefault="00E65B1C" w:rsidP="00F11695">
      <w:pPr>
        <w:pStyle w:val="ListParagraph"/>
        <w:numPr>
          <w:ilvl w:val="1"/>
          <w:numId w:val="13"/>
        </w:numPr>
        <w:spacing w:after="0"/>
      </w:pPr>
      <w:r w:rsidRPr="00BB454D">
        <w:t xml:space="preserve">Reflection on any recent </w:t>
      </w:r>
      <w:r>
        <w:t xml:space="preserve">national or global </w:t>
      </w:r>
      <w:r w:rsidRPr="00BB454D">
        <w:t>chan</w:t>
      </w:r>
      <w:r>
        <w:t>ges in the academic discipline</w:t>
      </w:r>
    </w:p>
    <w:p w:rsidR="00297113" w:rsidRDefault="00297113">
      <w:r>
        <w:br w:type="page"/>
      </w:r>
    </w:p>
    <w:p w:rsidR="0069111D" w:rsidRPr="0069111D" w:rsidRDefault="0069111D" w:rsidP="0069111D">
      <w:pPr>
        <w:spacing w:after="0"/>
        <w:rPr>
          <w:b/>
        </w:rPr>
      </w:pPr>
      <w:r w:rsidRPr="0069111D">
        <w:rPr>
          <w:b/>
        </w:rPr>
        <w:t>KEY FINDINGS</w:t>
      </w:r>
    </w:p>
    <w:p w:rsidR="00D75A73" w:rsidRDefault="00D75A73" w:rsidP="00D75A73">
      <w:pPr>
        <w:rPr>
          <w:rFonts w:cs="Arial"/>
        </w:rPr>
      </w:pPr>
      <w:r>
        <w:rPr>
          <w:rFonts w:cs="Arial"/>
        </w:rPr>
        <w:t xml:space="preserve">Each section of the </w:t>
      </w:r>
      <w:r w:rsidR="00E95F61">
        <w:rPr>
          <w:rFonts w:cs="Arial"/>
        </w:rPr>
        <w:t>self-s</w:t>
      </w:r>
      <w:r w:rsidR="009C339A">
        <w:rPr>
          <w:rFonts w:cs="Arial"/>
        </w:rPr>
        <w:t>tudy</w:t>
      </w:r>
      <w:r>
        <w:rPr>
          <w:rFonts w:cs="Arial"/>
        </w:rPr>
        <w:t xml:space="preserve"> should end with a summary of key findings and recommendations. This summary assists the reader in quickly identifying the important recommendations made by the </w:t>
      </w:r>
      <w:r w:rsidR="00E95F61">
        <w:rPr>
          <w:rFonts w:cs="Arial"/>
        </w:rPr>
        <w:t>academic u</w:t>
      </w:r>
      <w:r w:rsidR="009F56A3">
        <w:rPr>
          <w:rFonts w:cs="Arial"/>
        </w:rPr>
        <w:t>nit</w:t>
      </w:r>
      <w:r>
        <w:rPr>
          <w:rFonts w:cs="Arial"/>
        </w:rPr>
        <w:t xml:space="preserve"> faculty, staff and students. These recommendations f</w:t>
      </w:r>
      <w:r w:rsidR="003916CA">
        <w:rPr>
          <w:rFonts w:cs="Arial"/>
        </w:rPr>
        <w:t>orm the basis of the Memorandum of Understanding</w:t>
      </w:r>
      <w:r>
        <w:rPr>
          <w:rFonts w:cs="Arial"/>
        </w:rPr>
        <w:t>.</w:t>
      </w:r>
    </w:p>
    <w:p w:rsidR="00D75A73" w:rsidRPr="003A5284" w:rsidRDefault="00D75A73" w:rsidP="00D75A73">
      <w:pPr>
        <w:rPr>
          <w:b/>
        </w:rPr>
      </w:pPr>
      <w:r w:rsidRPr="003A5284">
        <w:rPr>
          <w:b/>
        </w:rPr>
        <w:t>Example</w:t>
      </w:r>
    </w:p>
    <w:tbl>
      <w:tblPr>
        <w:tblW w:w="0" w:type="auto"/>
        <w:tblInd w:w="378" w:type="dxa"/>
        <w:tblBorders>
          <w:top w:val="single" w:sz="8" w:space="0" w:color="4BACC6"/>
          <w:bottom w:val="single" w:sz="8" w:space="0" w:color="4BACC6"/>
        </w:tblBorders>
        <w:tblLook w:val="04A0" w:firstRow="1" w:lastRow="0" w:firstColumn="1" w:lastColumn="0" w:noHBand="0" w:noVBand="1"/>
      </w:tblPr>
      <w:tblGrid>
        <w:gridCol w:w="4500"/>
        <w:gridCol w:w="4698"/>
      </w:tblGrid>
      <w:tr w:rsidR="00D75A73" w:rsidRPr="00887F2A" w:rsidTr="00887F2A">
        <w:trPr>
          <w:trHeight w:val="369"/>
        </w:trPr>
        <w:tc>
          <w:tcPr>
            <w:tcW w:w="9198" w:type="dxa"/>
            <w:gridSpan w:val="2"/>
            <w:tcBorders>
              <w:top w:val="single" w:sz="4" w:space="0" w:color="auto"/>
              <w:bottom w:val="single" w:sz="8" w:space="0" w:color="auto"/>
            </w:tcBorders>
            <w:shd w:val="clear" w:color="auto" w:fill="31849B"/>
            <w:vAlign w:val="center"/>
          </w:tcPr>
          <w:p w:rsidR="00D75A73" w:rsidRPr="00887F2A" w:rsidRDefault="00D75A73" w:rsidP="00887F2A">
            <w:pPr>
              <w:pStyle w:val="ListParagraph"/>
              <w:spacing w:after="0" w:line="240" w:lineRule="auto"/>
              <w:ind w:left="0"/>
              <w:contextualSpacing w:val="0"/>
              <w:jc w:val="center"/>
              <w:rPr>
                <w:b/>
                <w:bCs/>
                <w:color w:val="FFFFFF"/>
              </w:rPr>
            </w:pPr>
            <w:r w:rsidRPr="00887F2A">
              <w:rPr>
                <w:b/>
                <w:bCs/>
                <w:color w:val="FFFFFF"/>
              </w:rPr>
              <w:t xml:space="preserve">Institutional and Program Alignment of </w:t>
            </w:r>
          </w:p>
          <w:p w:rsidR="00D75A73" w:rsidRPr="00887F2A" w:rsidRDefault="00D75A73" w:rsidP="00887F2A">
            <w:pPr>
              <w:pStyle w:val="ListParagraph"/>
              <w:spacing w:after="0" w:line="240" w:lineRule="auto"/>
              <w:ind w:left="0"/>
              <w:contextualSpacing w:val="0"/>
              <w:jc w:val="center"/>
              <w:rPr>
                <w:rFonts w:ascii="Times New Roman" w:hAnsi="Times New Roman"/>
                <w:b/>
                <w:bCs/>
                <w:color w:val="FFFFFF"/>
                <w:sz w:val="24"/>
                <w:szCs w:val="24"/>
              </w:rPr>
            </w:pPr>
            <w:r w:rsidRPr="00887F2A">
              <w:rPr>
                <w:b/>
                <w:bCs/>
                <w:color w:val="FFFFFF"/>
              </w:rPr>
              <w:t>Vision, Mission, Core Values, and Learning Outcomes</w:t>
            </w:r>
          </w:p>
        </w:tc>
      </w:tr>
      <w:tr w:rsidR="00D75A73" w:rsidRPr="00887F2A" w:rsidTr="00887F2A">
        <w:trPr>
          <w:trHeight w:val="295"/>
        </w:trPr>
        <w:tc>
          <w:tcPr>
            <w:tcW w:w="4500" w:type="dxa"/>
            <w:tcBorders>
              <w:top w:val="single" w:sz="8" w:space="0" w:color="auto"/>
              <w:right w:val="single" w:sz="4" w:space="0" w:color="auto"/>
            </w:tcBorders>
            <w:shd w:val="clear" w:color="auto" w:fill="DAEEF3"/>
            <w:vAlign w:val="center"/>
          </w:tcPr>
          <w:p w:rsidR="00D75A73" w:rsidRPr="00887F2A" w:rsidRDefault="00D75A73" w:rsidP="00887F2A">
            <w:pPr>
              <w:pStyle w:val="ListParagraph"/>
              <w:spacing w:after="0" w:line="240" w:lineRule="auto"/>
              <w:ind w:left="0"/>
              <w:contextualSpacing w:val="0"/>
              <w:jc w:val="center"/>
              <w:rPr>
                <w:rFonts w:ascii="Times New Roman" w:hAnsi="Times New Roman"/>
                <w:b/>
                <w:bCs/>
              </w:rPr>
            </w:pPr>
            <w:r w:rsidRPr="00887F2A">
              <w:rPr>
                <w:rFonts w:ascii="Times New Roman" w:hAnsi="Times New Roman"/>
                <w:b/>
                <w:bCs/>
              </w:rPr>
              <w:t>Key Findings</w:t>
            </w:r>
          </w:p>
        </w:tc>
        <w:tc>
          <w:tcPr>
            <w:tcW w:w="4698" w:type="dxa"/>
            <w:tcBorders>
              <w:top w:val="single" w:sz="8" w:space="0" w:color="auto"/>
              <w:left w:val="single" w:sz="4" w:space="0" w:color="auto"/>
              <w:right w:val="nil"/>
            </w:tcBorders>
            <w:shd w:val="clear" w:color="auto" w:fill="DAEEF3"/>
            <w:vAlign w:val="center"/>
          </w:tcPr>
          <w:p w:rsidR="00D75A73" w:rsidRPr="00887F2A" w:rsidRDefault="00D75A73" w:rsidP="00887F2A">
            <w:pPr>
              <w:pStyle w:val="ListParagraph"/>
              <w:spacing w:after="0" w:line="240" w:lineRule="auto"/>
              <w:ind w:left="0"/>
              <w:contextualSpacing w:val="0"/>
              <w:jc w:val="center"/>
              <w:rPr>
                <w:rFonts w:ascii="Times New Roman" w:hAnsi="Times New Roman"/>
                <w:b/>
              </w:rPr>
            </w:pPr>
            <w:r w:rsidRPr="00887F2A">
              <w:rPr>
                <w:rFonts w:ascii="Times New Roman" w:hAnsi="Times New Roman"/>
                <w:b/>
              </w:rPr>
              <w:t>Recommendations</w:t>
            </w:r>
          </w:p>
        </w:tc>
      </w:tr>
      <w:tr w:rsidR="00D75A73" w:rsidRPr="00887F2A" w:rsidTr="00887F2A">
        <w:trPr>
          <w:trHeight w:val="556"/>
        </w:trPr>
        <w:tc>
          <w:tcPr>
            <w:tcW w:w="4500" w:type="dxa"/>
            <w:tcBorders>
              <w:left w:val="nil"/>
              <w:right w:val="single" w:sz="4" w:space="0" w:color="auto"/>
            </w:tcBorders>
            <w:shd w:val="clear" w:color="auto" w:fill="auto"/>
            <w:vAlign w:val="center"/>
          </w:tcPr>
          <w:p w:rsidR="00D75A73" w:rsidRPr="00887F2A" w:rsidRDefault="00D75A73" w:rsidP="00A96B67">
            <w:pPr>
              <w:pStyle w:val="ListParagraph"/>
              <w:numPr>
                <w:ilvl w:val="0"/>
                <w:numId w:val="36"/>
              </w:numPr>
              <w:spacing w:after="0" w:line="240" w:lineRule="auto"/>
              <w:ind w:left="252" w:hanging="180"/>
              <w:contextualSpacing w:val="0"/>
              <w:rPr>
                <w:bCs/>
              </w:rPr>
            </w:pPr>
            <w:r w:rsidRPr="00887F2A">
              <w:rPr>
                <w:bCs/>
              </w:rPr>
              <w:t>Department mission, core values and program learning outcomes are consistently aligned with the University</w:t>
            </w:r>
          </w:p>
        </w:tc>
        <w:tc>
          <w:tcPr>
            <w:tcW w:w="4698" w:type="dxa"/>
            <w:tcBorders>
              <w:left w:val="single" w:sz="4" w:space="0" w:color="auto"/>
              <w:right w:val="nil"/>
            </w:tcBorders>
            <w:shd w:val="clear" w:color="auto" w:fill="auto"/>
            <w:vAlign w:val="center"/>
          </w:tcPr>
          <w:p w:rsidR="00D75A73" w:rsidRPr="00887F2A" w:rsidRDefault="0069111D" w:rsidP="00A96B67">
            <w:pPr>
              <w:pStyle w:val="ListParagraph"/>
              <w:numPr>
                <w:ilvl w:val="0"/>
                <w:numId w:val="36"/>
              </w:numPr>
              <w:spacing w:after="0" w:line="240" w:lineRule="auto"/>
              <w:ind w:left="252" w:hanging="180"/>
              <w:contextualSpacing w:val="0"/>
            </w:pPr>
            <w:r w:rsidRPr="00887F2A">
              <w:t>No change</w:t>
            </w:r>
            <w:r w:rsidR="00D75A73" w:rsidRPr="00887F2A">
              <w:t xml:space="preserve"> necessary</w:t>
            </w:r>
          </w:p>
        </w:tc>
      </w:tr>
      <w:tr w:rsidR="00D75A73" w:rsidRPr="00887F2A" w:rsidTr="00887F2A">
        <w:trPr>
          <w:trHeight w:val="876"/>
        </w:trPr>
        <w:tc>
          <w:tcPr>
            <w:tcW w:w="4500" w:type="dxa"/>
            <w:tcBorders>
              <w:right w:val="single" w:sz="4" w:space="0" w:color="auto"/>
            </w:tcBorders>
            <w:shd w:val="clear" w:color="auto" w:fill="DAEEF3"/>
            <w:vAlign w:val="center"/>
          </w:tcPr>
          <w:p w:rsidR="00D75A73" w:rsidRPr="00887F2A" w:rsidRDefault="00D75A73" w:rsidP="00A96B67">
            <w:pPr>
              <w:pStyle w:val="ListParagraph"/>
              <w:numPr>
                <w:ilvl w:val="0"/>
                <w:numId w:val="36"/>
              </w:numPr>
              <w:spacing w:after="0" w:line="240" w:lineRule="auto"/>
              <w:ind w:left="252" w:hanging="180"/>
              <w:contextualSpacing w:val="0"/>
              <w:rPr>
                <w:rFonts w:ascii="Times New Roman" w:hAnsi="Times New Roman"/>
                <w:bCs/>
              </w:rPr>
            </w:pPr>
          </w:p>
        </w:tc>
        <w:tc>
          <w:tcPr>
            <w:tcW w:w="4698" w:type="dxa"/>
            <w:tcBorders>
              <w:left w:val="single" w:sz="4" w:space="0" w:color="auto"/>
              <w:bottom w:val="nil"/>
              <w:right w:val="nil"/>
            </w:tcBorders>
            <w:shd w:val="clear" w:color="auto" w:fill="DAEEF3"/>
            <w:vAlign w:val="center"/>
          </w:tcPr>
          <w:p w:rsidR="00D75A73" w:rsidRPr="00887F2A" w:rsidRDefault="00D75A73" w:rsidP="00A96B67">
            <w:pPr>
              <w:pStyle w:val="ListParagraph"/>
              <w:numPr>
                <w:ilvl w:val="0"/>
                <w:numId w:val="36"/>
              </w:numPr>
              <w:spacing w:after="0" w:line="240" w:lineRule="auto"/>
              <w:ind w:left="252" w:hanging="180"/>
              <w:contextualSpacing w:val="0"/>
              <w:rPr>
                <w:rFonts w:ascii="Times New Roman" w:hAnsi="Times New Roman"/>
              </w:rPr>
            </w:pPr>
          </w:p>
        </w:tc>
      </w:tr>
      <w:tr w:rsidR="00D75A73" w:rsidRPr="00887F2A" w:rsidTr="00887F2A">
        <w:trPr>
          <w:trHeight w:val="406"/>
        </w:trPr>
        <w:tc>
          <w:tcPr>
            <w:tcW w:w="4500" w:type="dxa"/>
            <w:tcBorders>
              <w:top w:val="nil"/>
              <w:left w:val="nil"/>
              <w:bottom w:val="single" w:sz="4" w:space="0" w:color="auto"/>
              <w:right w:val="single" w:sz="4" w:space="0" w:color="auto"/>
            </w:tcBorders>
            <w:shd w:val="clear" w:color="auto" w:fill="auto"/>
            <w:vAlign w:val="center"/>
          </w:tcPr>
          <w:p w:rsidR="00D75A73" w:rsidRPr="00887F2A" w:rsidRDefault="00D75A73" w:rsidP="00A96B67">
            <w:pPr>
              <w:pStyle w:val="ListParagraph"/>
              <w:numPr>
                <w:ilvl w:val="0"/>
                <w:numId w:val="36"/>
              </w:numPr>
              <w:spacing w:after="0" w:line="240" w:lineRule="auto"/>
              <w:ind w:left="252" w:hanging="180"/>
              <w:contextualSpacing w:val="0"/>
              <w:rPr>
                <w:rFonts w:ascii="Times New Roman" w:hAnsi="Times New Roman"/>
                <w:bCs/>
              </w:rPr>
            </w:pPr>
          </w:p>
        </w:tc>
        <w:tc>
          <w:tcPr>
            <w:tcW w:w="4698" w:type="dxa"/>
            <w:tcBorders>
              <w:top w:val="nil"/>
              <w:left w:val="single" w:sz="4" w:space="0" w:color="auto"/>
              <w:bottom w:val="single" w:sz="4" w:space="0" w:color="auto"/>
              <w:right w:val="nil"/>
            </w:tcBorders>
            <w:shd w:val="clear" w:color="auto" w:fill="auto"/>
            <w:vAlign w:val="center"/>
          </w:tcPr>
          <w:p w:rsidR="00D75A73" w:rsidRPr="00887F2A" w:rsidRDefault="00D75A73" w:rsidP="00A96B67">
            <w:pPr>
              <w:pStyle w:val="ListParagraph"/>
              <w:numPr>
                <w:ilvl w:val="0"/>
                <w:numId w:val="36"/>
              </w:numPr>
              <w:spacing w:after="0" w:line="240" w:lineRule="auto"/>
              <w:ind w:left="252" w:hanging="180"/>
              <w:contextualSpacing w:val="0"/>
              <w:rPr>
                <w:rFonts w:ascii="Times New Roman" w:hAnsi="Times New Roman"/>
              </w:rPr>
            </w:pPr>
          </w:p>
        </w:tc>
      </w:tr>
    </w:tbl>
    <w:p w:rsidR="00D75A73" w:rsidRDefault="00D75A73" w:rsidP="00D75A73">
      <w:pPr>
        <w:spacing w:after="0"/>
        <w:rPr>
          <w:rFonts w:ascii="Times New Roman" w:hAnsi="Times New Roman"/>
          <w:sz w:val="24"/>
          <w:szCs w:val="24"/>
        </w:rPr>
      </w:pPr>
    </w:p>
    <w:p w:rsidR="003D2DEC" w:rsidRDefault="003D2DEC" w:rsidP="00D75A73">
      <w:pPr>
        <w:spacing w:after="0"/>
        <w:rPr>
          <w:rFonts w:ascii="Times New Roman" w:hAnsi="Times New Roman"/>
          <w:sz w:val="24"/>
          <w:szCs w:val="24"/>
        </w:rPr>
      </w:pPr>
    </w:p>
    <w:tbl>
      <w:tblPr>
        <w:tblW w:w="0" w:type="auto"/>
        <w:tblInd w:w="108" w:type="dxa"/>
        <w:tblBorders>
          <w:top w:val="single" w:sz="4" w:space="0" w:color="000000"/>
          <w:bottom w:val="single" w:sz="4" w:space="0" w:color="000000"/>
        </w:tblBorders>
        <w:shd w:val="clear" w:color="auto" w:fill="D6E3BC"/>
        <w:tblLook w:val="04A0" w:firstRow="1" w:lastRow="0" w:firstColumn="1" w:lastColumn="0" w:noHBand="0" w:noVBand="1"/>
      </w:tblPr>
      <w:tblGrid>
        <w:gridCol w:w="9450"/>
      </w:tblGrid>
      <w:tr w:rsidR="00E65B1C" w:rsidRPr="00887F2A" w:rsidTr="00887F2A">
        <w:tc>
          <w:tcPr>
            <w:tcW w:w="9450" w:type="dxa"/>
            <w:shd w:val="clear" w:color="auto" w:fill="D6E3BC"/>
          </w:tcPr>
          <w:p w:rsidR="00E65B1C" w:rsidRPr="00887F2A" w:rsidRDefault="00E65B1C" w:rsidP="00887F2A">
            <w:pPr>
              <w:spacing w:after="0" w:line="240" w:lineRule="auto"/>
            </w:pPr>
          </w:p>
          <w:p w:rsidR="00E65B1C" w:rsidRPr="00887F2A" w:rsidRDefault="00E65B1C" w:rsidP="00E65B1C">
            <w:pPr>
              <w:pStyle w:val="TOC-1heading"/>
            </w:pPr>
            <w:bookmarkStart w:id="60" w:name="_Toc295732049"/>
            <w:r w:rsidRPr="00887F2A">
              <w:t xml:space="preserve">PART II: </w:t>
            </w:r>
            <w:bookmarkEnd w:id="60"/>
            <w:r w:rsidR="00EF1D34" w:rsidRPr="00887F2A">
              <w:t>Core Commitment to Institutional Integrity, Su</w:t>
            </w:r>
            <w:r w:rsidR="00A37C33" w:rsidRPr="00887F2A">
              <w:t xml:space="preserve">stainability, and </w:t>
            </w:r>
            <w:r w:rsidR="00B6121C" w:rsidRPr="00887F2A">
              <w:t>Accountability</w:t>
            </w:r>
          </w:p>
          <w:p w:rsidR="00E65B1C" w:rsidRPr="00887F2A" w:rsidRDefault="00E65B1C" w:rsidP="00887F2A">
            <w:pPr>
              <w:spacing w:after="0" w:line="240" w:lineRule="auto"/>
            </w:pPr>
          </w:p>
        </w:tc>
      </w:tr>
    </w:tbl>
    <w:p w:rsidR="00E65B1C" w:rsidRDefault="00E65B1C" w:rsidP="00E65B1C">
      <w:pPr>
        <w:spacing w:after="0"/>
      </w:pPr>
    </w:p>
    <w:p w:rsidR="00EF1D34" w:rsidRPr="00BB454D" w:rsidRDefault="00095D26" w:rsidP="00EF1D34">
      <w:pPr>
        <w:spacing w:after="0"/>
        <w:ind w:left="360"/>
        <w:rPr>
          <w:b/>
        </w:rPr>
      </w:pPr>
      <w:r w:rsidRPr="00EF1D34">
        <w:rPr>
          <w:i/>
        </w:rPr>
        <w:t>Institutions recognize that the public has entrusted them with the critical responsibilities of upholding the values of higher education and contributing to the public good. They engage in sound business practices, demonstrate institutional integrity, operate in a transparent manner, and adapt to changing conditions</w:t>
      </w:r>
      <w:r w:rsidRPr="00EF1D34">
        <w:t>.</w:t>
      </w:r>
      <w:r w:rsidR="007625E8">
        <w:t xml:space="preserve">  </w:t>
      </w:r>
      <w:r w:rsidR="00EF1D34" w:rsidRPr="00570B66">
        <w:rPr>
          <w:b/>
          <w:i/>
        </w:rPr>
        <w:t>WASC Handbook of Accreditation</w:t>
      </w:r>
      <w:r w:rsidR="00EF1D34">
        <w:rPr>
          <w:b/>
        </w:rPr>
        <w:t>, March 2013, p</w:t>
      </w:r>
      <w:r w:rsidR="00021089">
        <w:rPr>
          <w:b/>
        </w:rPr>
        <w:t>.</w:t>
      </w:r>
      <w:r w:rsidR="00EF1D34">
        <w:rPr>
          <w:b/>
        </w:rPr>
        <w:t xml:space="preserve"> 6</w:t>
      </w:r>
    </w:p>
    <w:p w:rsidR="00EF1D34" w:rsidRPr="00BB454D" w:rsidRDefault="00EF1D34" w:rsidP="00E65B1C">
      <w:pPr>
        <w:spacing w:after="0"/>
      </w:pPr>
    </w:p>
    <w:p w:rsidR="00E65B1C" w:rsidRDefault="00EF1D34" w:rsidP="00E65B1C">
      <w:pPr>
        <w:spacing w:after="0"/>
        <w:ind w:firstLine="360"/>
      </w:pPr>
      <w:r>
        <w:t>This section includes a sum</w:t>
      </w:r>
      <w:r w:rsidR="00E65B1C" w:rsidRPr="00BB454D">
        <w:t xml:space="preserve">mary overview of the program’s resources including faculty profile, student profile, diversity profile, faculty load, staff, and budget. </w:t>
      </w:r>
      <w:r w:rsidR="009F56A3">
        <w:t>Academic Unit</w:t>
      </w:r>
      <w:r w:rsidR="00E65B1C" w:rsidRPr="00BB454D">
        <w:t xml:space="preserve"> should discuss the changes and trends in the program and findings regarding the </w:t>
      </w:r>
      <w:r w:rsidR="009F56A3">
        <w:t>Academic Unit</w:t>
      </w:r>
      <w:r w:rsidR="00E65B1C" w:rsidRPr="00BB454D">
        <w:t>’s efficiency and ability to support the growth or decline in the program. Specifically address diversity goals, student support services, academic advising loads, administrative loads, and scholarship support and enhancements.</w:t>
      </w:r>
    </w:p>
    <w:p w:rsidR="008B43F3" w:rsidRDefault="008B43F3" w:rsidP="00E65B1C">
      <w:pPr>
        <w:spacing w:after="0"/>
        <w:ind w:firstLine="360"/>
      </w:pPr>
    </w:p>
    <w:p w:rsidR="008B43F3" w:rsidRDefault="008B43F3" w:rsidP="00EF1D34">
      <w:pPr>
        <w:ind w:firstLine="360"/>
      </w:pPr>
      <w:r>
        <w:t xml:space="preserve">The question of </w:t>
      </w:r>
      <w:r w:rsidRPr="00A37C33">
        <w:t>program viability should</w:t>
      </w:r>
      <w:r>
        <w:t xml:space="preserve"> include: (1) analysis of enrollment and retention data, (2) discussion regarding changes in the academic discipline or professional standards, (3) increase or decline in student demand for the program, (4) resource allocation including faculty to student ratios, faculty load, external funding, etc., (5) student support services including library, research support, technical resources, career services, and (6) Academic Unit resources including staff, faculty research support, facilities, budget, etc.</w:t>
      </w:r>
    </w:p>
    <w:p w:rsidR="00F6412F" w:rsidRDefault="00F6412F" w:rsidP="00EF1D34">
      <w:pPr>
        <w:ind w:firstLine="360"/>
      </w:pPr>
    </w:p>
    <w:p w:rsidR="00F6412F" w:rsidRPr="00F6412F" w:rsidRDefault="00F6412F" w:rsidP="00F6412F">
      <w:pPr>
        <w:rPr>
          <w:b/>
        </w:rPr>
      </w:pPr>
      <w:r w:rsidRPr="00F6412F">
        <w:rPr>
          <w:b/>
        </w:rPr>
        <w:t>ISSUES TO ADDRESS</w:t>
      </w:r>
    </w:p>
    <w:p w:rsidR="00134D01" w:rsidRDefault="00134D01" w:rsidP="00A96B67">
      <w:pPr>
        <w:pStyle w:val="ListParagraph"/>
        <w:numPr>
          <w:ilvl w:val="0"/>
          <w:numId w:val="42"/>
        </w:numPr>
        <w:rPr>
          <w:b/>
        </w:rPr>
      </w:pPr>
      <w:r>
        <w:rPr>
          <w:b/>
        </w:rPr>
        <w:t xml:space="preserve">External </w:t>
      </w:r>
      <w:r w:rsidR="00DD654B">
        <w:rPr>
          <w:b/>
        </w:rPr>
        <w:t>d</w:t>
      </w:r>
      <w:r>
        <w:rPr>
          <w:b/>
        </w:rPr>
        <w:t xml:space="preserve">emand for the </w:t>
      </w:r>
      <w:r w:rsidR="00DD654B">
        <w:rPr>
          <w:b/>
        </w:rPr>
        <w:t>p</w:t>
      </w:r>
      <w:r>
        <w:rPr>
          <w:b/>
        </w:rPr>
        <w:t xml:space="preserve">rogram(s) (Dickeson Model, </w:t>
      </w:r>
      <w:r w:rsidRPr="0038539A">
        <w:rPr>
          <w:b/>
          <w:i/>
        </w:rPr>
        <w:t>Prioritizing Academic Programs and Services,</w:t>
      </w:r>
      <w:r>
        <w:rPr>
          <w:b/>
        </w:rPr>
        <w:t xml:space="preserve"> Criterion No. 2)</w:t>
      </w:r>
    </w:p>
    <w:p w:rsidR="00134D01" w:rsidRDefault="00134D01" w:rsidP="00134D01">
      <w:pPr>
        <w:pStyle w:val="ListParagraph"/>
        <w:spacing w:after="0"/>
        <w:ind w:left="360"/>
        <w:rPr>
          <w:b/>
        </w:rPr>
      </w:pPr>
    </w:p>
    <w:p w:rsidR="00134D01" w:rsidRDefault="00134D01" w:rsidP="00134D01">
      <w:pPr>
        <w:pStyle w:val="ListParagraph"/>
        <w:spacing w:after="0"/>
        <w:ind w:left="360"/>
        <w:rPr>
          <w:b/>
        </w:rPr>
      </w:pPr>
      <w:r>
        <w:rPr>
          <w:b/>
        </w:rPr>
        <w:t>Analysis of enrollment trends and retention data</w:t>
      </w:r>
    </w:p>
    <w:p w:rsidR="00134D01" w:rsidRDefault="00134D01" w:rsidP="00134D01">
      <w:pPr>
        <w:pStyle w:val="ListParagraph"/>
        <w:spacing w:after="0"/>
        <w:ind w:left="360"/>
      </w:pPr>
      <w:r>
        <w:t xml:space="preserve">What are the national and regional enrollment trends for the program(s)? Based on data provided by the Office of </w:t>
      </w:r>
      <w:r w:rsidRPr="00441093">
        <w:t>Institutional Research</w:t>
      </w:r>
      <w:r>
        <w:t>, what are the past five (5) year enrollment trends for the major</w:t>
      </w:r>
      <w:r w:rsidR="00DD654B">
        <w:t>s</w:t>
      </w:r>
      <w:r>
        <w:t xml:space="preserve"> and minor</w:t>
      </w:r>
      <w:r w:rsidR="00DD654B">
        <w:t>s</w:t>
      </w:r>
      <w:r>
        <w:t>, retention and graduation rates?</w:t>
      </w:r>
    </w:p>
    <w:p w:rsidR="00134D01" w:rsidRDefault="00134D01" w:rsidP="00134D01">
      <w:pPr>
        <w:pStyle w:val="ListParagraph"/>
        <w:spacing w:after="0"/>
        <w:ind w:left="360"/>
      </w:pPr>
    </w:p>
    <w:p w:rsidR="00134D01" w:rsidRDefault="009C339A" w:rsidP="00A37C33">
      <w:pPr>
        <w:pStyle w:val="ListParagraph"/>
        <w:spacing w:after="0"/>
        <w:ind w:left="360"/>
      </w:pPr>
      <w:r>
        <w:t>Please work with the Office</w:t>
      </w:r>
      <w:r w:rsidR="00134D01">
        <w:t xml:space="preserve"> of Institutional Research to review and interpret the data. Summarize y</w:t>
      </w:r>
      <w:r w:rsidR="00A37C33">
        <w:t>our findings.</w:t>
      </w:r>
    </w:p>
    <w:p w:rsidR="00A37C33" w:rsidRPr="00A37C33" w:rsidRDefault="00A37C33" w:rsidP="00A37C33">
      <w:pPr>
        <w:pStyle w:val="ListParagraph"/>
        <w:spacing w:after="0"/>
        <w:ind w:left="360"/>
      </w:pPr>
    </w:p>
    <w:p w:rsidR="00134D01" w:rsidRDefault="00134D01" w:rsidP="00A96B67">
      <w:pPr>
        <w:pStyle w:val="ListParagraph"/>
        <w:numPr>
          <w:ilvl w:val="0"/>
          <w:numId w:val="42"/>
        </w:numPr>
        <w:rPr>
          <w:b/>
        </w:rPr>
      </w:pPr>
      <w:r>
        <w:rPr>
          <w:b/>
        </w:rPr>
        <w:t xml:space="preserve">Internal </w:t>
      </w:r>
      <w:r w:rsidR="00DD654B">
        <w:rPr>
          <w:b/>
        </w:rPr>
        <w:t>d</w:t>
      </w:r>
      <w:r>
        <w:rPr>
          <w:b/>
        </w:rPr>
        <w:t xml:space="preserve">emand for the </w:t>
      </w:r>
      <w:r w:rsidR="00DD654B">
        <w:rPr>
          <w:b/>
        </w:rPr>
        <w:t>p</w:t>
      </w:r>
      <w:r>
        <w:rPr>
          <w:b/>
        </w:rPr>
        <w:t xml:space="preserve">rogram(s) (Dickeson Model, </w:t>
      </w:r>
      <w:r w:rsidRPr="0038539A">
        <w:rPr>
          <w:b/>
          <w:i/>
        </w:rPr>
        <w:t>Prioritizing Academic Programs and Services</w:t>
      </w:r>
      <w:r>
        <w:rPr>
          <w:b/>
        </w:rPr>
        <w:t>, Criterion No. 3)</w:t>
      </w:r>
    </w:p>
    <w:p w:rsidR="00134D01" w:rsidRPr="00BD146E" w:rsidRDefault="00134D01" w:rsidP="00134D01">
      <w:pPr>
        <w:ind w:left="360"/>
      </w:pPr>
      <w:r w:rsidRPr="00BD146E">
        <w:t xml:space="preserve">Do our programs support </w:t>
      </w:r>
      <w:r>
        <w:t xml:space="preserve">university’s </w:t>
      </w:r>
      <w:r w:rsidRPr="00BD146E">
        <w:t xml:space="preserve">internal program needs such as general education, minor supporting other majors, </w:t>
      </w:r>
      <w:r>
        <w:t xml:space="preserve">service courses, courses </w:t>
      </w:r>
      <w:r w:rsidRPr="00BD146E">
        <w:t>required for other majors such as nursing or business? How many units are generated by non-majors as compared to majors?</w:t>
      </w:r>
      <w:r>
        <w:t xml:space="preserve"> If the program(s) were changed or discontinued</w:t>
      </w:r>
      <w:r w:rsidR="001D1F84">
        <w:t>,</w:t>
      </w:r>
      <w:r>
        <w:t xml:space="preserve"> how would </w:t>
      </w:r>
      <w:r w:rsidR="001D1F84">
        <w:t>other programs in other Academic Units or co-curricular programs be affected</w:t>
      </w:r>
      <w:r>
        <w:t>?</w:t>
      </w:r>
      <w:r w:rsidRPr="008D2484">
        <w:t xml:space="preserve"> </w:t>
      </w:r>
      <w:r>
        <w:t>Are students migrating into or out of the programs and from which majors?</w:t>
      </w:r>
    </w:p>
    <w:p w:rsidR="00134D01" w:rsidRDefault="00134D01" w:rsidP="00A96B67">
      <w:pPr>
        <w:pStyle w:val="ListParagraph"/>
        <w:numPr>
          <w:ilvl w:val="0"/>
          <w:numId w:val="42"/>
        </w:numPr>
        <w:rPr>
          <w:b/>
        </w:rPr>
      </w:pPr>
      <w:r>
        <w:rPr>
          <w:b/>
        </w:rPr>
        <w:t xml:space="preserve">Size, </w:t>
      </w:r>
      <w:r w:rsidR="001D1F84">
        <w:rPr>
          <w:b/>
        </w:rPr>
        <w:t>s</w:t>
      </w:r>
      <w:r>
        <w:rPr>
          <w:b/>
        </w:rPr>
        <w:t xml:space="preserve">cope, and </w:t>
      </w:r>
      <w:r w:rsidR="001D1F84">
        <w:rPr>
          <w:b/>
        </w:rPr>
        <w:t>p</w:t>
      </w:r>
      <w:r>
        <w:rPr>
          <w:b/>
        </w:rPr>
        <w:t xml:space="preserve">roductivity of the </w:t>
      </w:r>
      <w:r w:rsidR="001D1F84">
        <w:rPr>
          <w:b/>
        </w:rPr>
        <w:t>p</w:t>
      </w:r>
      <w:r>
        <w:rPr>
          <w:b/>
        </w:rPr>
        <w:t xml:space="preserve">rogram(s) (Dickeson Model, </w:t>
      </w:r>
      <w:r w:rsidRPr="0038539A">
        <w:rPr>
          <w:b/>
          <w:i/>
        </w:rPr>
        <w:t>Prioritizing Academic Programs and Services</w:t>
      </w:r>
      <w:r>
        <w:rPr>
          <w:b/>
        </w:rPr>
        <w:t>, Criterion No. 6)</w:t>
      </w:r>
    </w:p>
    <w:p w:rsidR="00134D01" w:rsidRDefault="00134D01" w:rsidP="00134D01">
      <w:pPr>
        <w:pStyle w:val="ListParagraph"/>
        <w:ind w:left="360"/>
      </w:pPr>
    </w:p>
    <w:p w:rsidR="00134D01" w:rsidRPr="00A758C6" w:rsidRDefault="00134D01" w:rsidP="00134D01">
      <w:pPr>
        <w:pStyle w:val="ListParagraph"/>
        <w:ind w:left="360"/>
      </w:pPr>
      <w:r w:rsidRPr="00A758C6">
        <w:t xml:space="preserve">Comment on the program faculty profile (numbers, rank, teaching load, administrative load release, etc.). For </w:t>
      </w:r>
      <w:r>
        <w:t xml:space="preserve">each </w:t>
      </w:r>
      <w:r w:rsidRPr="00A758C6">
        <w:t>prog</w:t>
      </w:r>
      <w:r>
        <w:t xml:space="preserve">ram include the </w:t>
      </w:r>
      <w:r w:rsidRPr="00A758C6">
        <w:t xml:space="preserve">criteria used by the </w:t>
      </w:r>
      <w:r w:rsidR="009F56A3">
        <w:t>Academic Unit</w:t>
      </w:r>
      <w:r w:rsidRPr="00A758C6">
        <w:t xml:space="preserve"> in the assignment of faculty to teach </w:t>
      </w:r>
      <w:r>
        <w:t xml:space="preserve">undergraduate and </w:t>
      </w:r>
      <w:r w:rsidRPr="00A758C6">
        <w:t xml:space="preserve">graduate courses, </w:t>
      </w:r>
      <w:r>
        <w:t xml:space="preserve">and </w:t>
      </w:r>
      <w:r w:rsidRPr="00A758C6">
        <w:t>serve on committees that administer the culminating experience (thesis, action research, honors project, comprehensive exams, Teaching Performance Assessments, etc.)</w:t>
      </w:r>
      <w:r>
        <w:t xml:space="preserve"> and for determining undergraduate and graduate adjunct faculty assignments.</w:t>
      </w:r>
    </w:p>
    <w:p w:rsidR="00134D01" w:rsidRDefault="00134D01" w:rsidP="00134D01">
      <w:pPr>
        <w:spacing w:after="0"/>
        <w:ind w:left="360"/>
      </w:pPr>
      <w:r>
        <w:t xml:space="preserve">Briefly summarize and discuss the students being served by the program such as a demographic profile of majors and other students served by the program. </w:t>
      </w:r>
      <w:r w:rsidR="001D1F84">
        <w:t>T</w:t>
      </w:r>
      <w:r>
        <w:t xml:space="preserve">he </w:t>
      </w:r>
      <w:r w:rsidR="009F56A3">
        <w:t>Academic Unit</w:t>
      </w:r>
      <w:r>
        <w:t xml:space="preserve"> might consider:</w:t>
      </w:r>
    </w:p>
    <w:p w:rsidR="00134D01" w:rsidRDefault="00134D01" w:rsidP="00134D01">
      <w:pPr>
        <w:pStyle w:val="ListParagraph"/>
        <w:spacing w:after="0"/>
      </w:pPr>
    </w:p>
    <w:p w:rsidR="00134D01" w:rsidRDefault="00134D01" w:rsidP="00F11695">
      <w:pPr>
        <w:pStyle w:val="ListParagraph"/>
        <w:numPr>
          <w:ilvl w:val="0"/>
          <w:numId w:val="14"/>
        </w:numPr>
        <w:spacing w:after="0"/>
      </w:pPr>
      <w:r>
        <w:t>Characteristics of students majoring in the program (e.g. enrollment numbers, SAT scores, GPA, and other relevant characteristics).</w:t>
      </w:r>
    </w:p>
    <w:p w:rsidR="00134D01" w:rsidRDefault="00134D01" w:rsidP="00F11695">
      <w:pPr>
        <w:pStyle w:val="ListParagraph"/>
        <w:numPr>
          <w:ilvl w:val="0"/>
          <w:numId w:val="14"/>
        </w:numPr>
        <w:spacing w:after="0"/>
      </w:pPr>
      <w:r>
        <w:t>Demographic characteristics of majors and minor</w:t>
      </w:r>
      <w:r w:rsidR="001D1F84">
        <w:t>s</w:t>
      </w:r>
      <w:r>
        <w:t xml:space="preserve"> in terms of diversity, ethnicity, gender, etc. Where information is available by class (freshman, sophomore, junior, senior, graduate) and any observed trends.</w:t>
      </w:r>
    </w:p>
    <w:p w:rsidR="00134D01" w:rsidRDefault="00134D01" w:rsidP="00F11695">
      <w:pPr>
        <w:pStyle w:val="ListParagraph"/>
        <w:numPr>
          <w:ilvl w:val="0"/>
          <w:numId w:val="14"/>
        </w:numPr>
        <w:spacing w:after="0"/>
      </w:pPr>
      <w:r>
        <w:t>Types and levels of financial assistance available to students.</w:t>
      </w:r>
    </w:p>
    <w:p w:rsidR="00134D01" w:rsidRDefault="00134D01" w:rsidP="00F11695">
      <w:pPr>
        <w:pStyle w:val="ListParagraph"/>
        <w:numPr>
          <w:ilvl w:val="0"/>
          <w:numId w:val="14"/>
        </w:numPr>
        <w:spacing w:after="0"/>
      </w:pPr>
      <w:r>
        <w:t>Academic and career services, programs, and resources</w:t>
      </w:r>
      <w:r w:rsidR="005E673B">
        <w:t>.</w:t>
      </w:r>
    </w:p>
    <w:p w:rsidR="00134D01" w:rsidRDefault="00134D01" w:rsidP="00F11695">
      <w:pPr>
        <w:pStyle w:val="ListParagraph"/>
        <w:numPr>
          <w:ilvl w:val="0"/>
          <w:numId w:val="14"/>
        </w:numPr>
        <w:spacing w:after="0"/>
      </w:pPr>
      <w:r>
        <w:t>Basic skill remediation, tutoring, supplemental instruction</w:t>
      </w:r>
      <w:r w:rsidR="005E673B">
        <w:t>.</w:t>
      </w:r>
    </w:p>
    <w:p w:rsidR="00134D01" w:rsidRDefault="00134D01" w:rsidP="00F11695">
      <w:pPr>
        <w:pStyle w:val="ListParagraph"/>
        <w:numPr>
          <w:ilvl w:val="0"/>
          <w:numId w:val="14"/>
        </w:numPr>
        <w:spacing w:after="0"/>
      </w:pPr>
      <w:r>
        <w:t>Orientation and program activities to build community</w:t>
      </w:r>
      <w:r w:rsidR="005E673B">
        <w:t>.</w:t>
      </w:r>
    </w:p>
    <w:p w:rsidR="00134D01" w:rsidRDefault="00134D01" w:rsidP="00F11695">
      <w:pPr>
        <w:pStyle w:val="ListParagraph"/>
        <w:numPr>
          <w:ilvl w:val="0"/>
          <w:numId w:val="14"/>
        </w:numPr>
        <w:spacing w:after="0"/>
      </w:pPr>
      <w:r>
        <w:t>Number of students in service activities and type of activities</w:t>
      </w:r>
      <w:r w:rsidR="005E673B">
        <w:t>.</w:t>
      </w:r>
    </w:p>
    <w:p w:rsidR="00134D01" w:rsidRPr="008D2484" w:rsidRDefault="00134D01" w:rsidP="00134D01">
      <w:pPr>
        <w:pStyle w:val="ListParagraph"/>
        <w:ind w:left="360"/>
      </w:pPr>
    </w:p>
    <w:p w:rsidR="00134D01" w:rsidRPr="00993A2B" w:rsidRDefault="00134D01" w:rsidP="00A96B67">
      <w:pPr>
        <w:pStyle w:val="ListParagraph"/>
        <w:numPr>
          <w:ilvl w:val="0"/>
          <w:numId w:val="42"/>
        </w:numPr>
        <w:rPr>
          <w:b/>
        </w:rPr>
      </w:pPr>
      <w:r>
        <w:rPr>
          <w:b/>
        </w:rPr>
        <w:t xml:space="preserve">Revenue and </w:t>
      </w:r>
      <w:r w:rsidR="005E673B">
        <w:rPr>
          <w:b/>
        </w:rPr>
        <w:t>o</w:t>
      </w:r>
      <w:r>
        <w:rPr>
          <w:b/>
        </w:rPr>
        <w:t xml:space="preserve">ther </w:t>
      </w:r>
      <w:r w:rsidR="005E673B">
        <w:rPr>
          <w:b/>
        </w:rPr>
        <w:t>r</w:t>
      </w:r>
      <w:r>
        <w:rPr>
          <w:b/>
        </w:rPr>
        <w:t xml:space="preserve">esources </w:t>
      </w:r>
      <w:r w:rsidR="005E673B">
        <w:rPr>
          <w:b/>
        </w:rPr>
        <w:t>g</w:t>
      </w:r>
      <w:r>
        <w:rPr>
          <w:b/>
        </w:rPr>
        <w:t xml:space="preserve">enerated by the </w:t>
      </w:r>
      <w:r w:rsidR="005E673B">
        <w:rPr>
          <w:b/>
        </w:rPr>
        <w:t>p</w:t>
      </w:r>
      <w:r>
        <w:rPr>
          <w:b/>
        </w:rPr>
        <w:t>rogram</w:t>
      </w:r>
      <w:r w:rsidR="00A37C33">
        <w:rPr>
          <w:b/>
        </w:rPr>
        <w:t xml:space="preserve"> </w:t>
      </w:r>
      <w:r>
        <w:rPr>
          <w:b/>
        </w:rPr>
        <w:t xml:space="preserve">(Dickeson Model, </w:t>
      </w:r>
      <w:r w:rsidRPr="005E673B">
        <w:rPr>
          <w:b/>
          <w:i/>
        </w:rPr>
        <w:t>Prioritizing Academic Programs and Services</w:t>
      </w:r>
      <w:r>
        <w:rPr>
          <w:b/>
        </w:rPr>
        <w:t>, Criterion No. 7)</w:t>
      </w:r>
    </w:p>
    <w:p w:rsidR="00134D01" w:rsidRDefault="00134D01" w:rsidP="00134D01">
      <w:pPr>
        <w:pStyle w:val="ListParagraph"/>
        <w:ind w:left="360"/>
        <w:rPr>
          <w:b/>
        </w:rPr>
      </w:pPr>
    </w:p>
    <w:p w:rsidR="00134D01" w:rsidRPr="00CB7111" w:rsidRDefault="00134D01" w:rsidP="00134D01">
      <w:pPr>
        <w:pStyle w:val="ListParagraph"/>
        <w:ind w:left="360"/>
      </w:pPr>
      <w:r w:rsidRPr="00CB7111">
        <w:t xml:space="preserve">Review the revenue trends provided by the Office of Finance and Accounting. </w:t>
      </w:r>
      <w:r>
        <w:t>Are there sources of revenue in addition to tuition being generated such as grants, fundraising, and continuing educatio</w:t>
      </w:r>
      <w:r w:rsidR="005E673B">
        <w:t>n courses?</w:t>
      </w:r>
    </w:p>
    <w:p w:rsidR="00134D01" w:rsidRPr="00CB7111" w:rsidRDefault="00134D01" w:rsidP="00134D01">
      <w:pPr>
        <w:pStyle w:val="ListParagraph"/>
        <w:ind w:left="360"/>
      </w:pPr>
    </w:p>
    <w:p w:rsidR="00134D01" w:rsidRDefault="00134D01" w:rsidP="00A96B67">
      <w:pPr>
        <w:pStyle w:val="ListParagraph"/>
        <w:numPr>
          <w:ilvl w:val="0"/>
          <w:numId w:val="42"/>
        </w:numPr>
        <w:rPr>
          <w:b/>
        </w:rPr>
      </w:pPr>
      <w:r>
        <w:rPr>
          <w:b/>
        </w:rPr>
        <w:t xml:space="preserve">Costs and </w:t>
      </w:r>
      <w:r w:rsidR="005E673B">
        <w:rPr>
          <w:b/>
        </w:rPr>
        <w:t>o</w:t>
      </w:r>
      <w:r>
        <w:rPr>
          <w:b/>
        </w:rPr>
        <w:t xml:space="preserve">ther </w:t>
      </w:r>
      <w:r w:rsidR="005E673B">
        <w:rPr>
          <w:b/>
        </w:rPr>
        <w:t>e</w:t>
      </w:r>
      <w:r>
        <w:rPr>
          <w:b/>
        </w:rPr>
        <w:t xml:space="preserve">xpenses </w:t>
      </w:r>
      <w:r w:rsidR="005E673B">
        <w:rPr>
          <w:b/>
        </w:rPr>
        <w:t>a</w:t>
      </w:r>
      <w:r>
        <w:rPr>
          <w:b/>
        </w:rPr>
        <w:t xml:space="preserve">ssociated with the </w:t>
      </w:r>
      <w:r w:rsidR="005E673B">
        <w:rPr>
          <w:b/>
        </w:rPr>
        <w:t>p</w:t>
      </w:r>
      <w:r>
        <w:rPr>
          <w:b/>
        </w:rPr>
        <w:t xml:space="preserve">rogram(s) (Dickeson Model, </w:t>
      </w:r>
      <w:r w:rsidRPr="0038539A">
        <w:rPr>
          <w:b/>
          <w:i/>
        </w:rPr>
        <w:t>Prioritizing Academic Programs and Services</w:t>
      </w:r>
      <w:r>
        <w:rPr>
          <w:b/>
        </w:rPr>
        <w:t>, Criterion No. 8)</w:t>
      </w:r>
    </w:p>
    <w:p w:rsidR="00134D01" w:rsidRDefault="00134D01" w:rsidP="00134D01">
      <w:pPr>
        <w:ind w:left="360"/>
      </w:pPr>
      <w:r w:rsidRPr="006653AE">
        <w:t xml:space="preserve">Comment on the department’s budget resources and include budgets </w:t>
      </w:r>
      <w:r>
        <w:t xml:space="preserve">and actual expenses </w:t>
      </w:r>
      <w:r w:rsidRPr="006653AE">
        <w:t>for past three years.</w:t>
      </w:r>
      <w:r>
        <w:t xml:space="preserve"> The </w:t>
      </w:r>
      <w:r w:rsidR="009F56A3">
        <w:t>Academic Unit</w:t>
      </w:r>
      <w:r>
        <w:t xml:space="preserve"> will be provided past budgets and expenses by the </w:t>
      </w:r>
      <w:r w:rsidR="0006757C">
        <w:t>O</w:t>
      </w:r>
      <w:r>
        <w:t xml:space="preserve">ffice of </w:t>
      </w:r>
      <w:r w:rsidR="0006757C">
        <w:t>A</w:t>
      </w:r>
      <w:r>
        <w:t>ccounting</w:t>
      </w:r>
      <w:r w:rsidR="0006757C">
        <w:t xml:space="preserve"> and Finance</w:t>
      </w:r>
      <w:r>
        <w:t>. Other information that may be provided are national benchmarks by major in terms of costs and FTEs.</w:t>
      </w:r>
    </w:p>
    <w:p w:rsidR="00134D01" w:rsidRDefault="00134D01" w:rsidP="00A96B67">
      <w:pPr>
        <w:pStyle w:val="ListParagraph"/>
        <w:numPr>
          <w:ilvl w:val="0"/>
          <w:numId w:val="42"/>
        </w:numPr>
        <w:rPr>
          <w:b/>
        </w:rPr>
      </w:pPr>
      <w:r w:rsidRPr="0038539A">
        <w:rPr>
          <w:b/>
        </w:rPr>
        <w:t xml:space="preserve">Quality of </w:t>
      </w:r>
      <w:r w:rsidR="0006757C">
        <w:rPr>
          <w:b/>
        </w:rPr>
        <w:t>p</w:t>
      </w:r>
      <w:r w:rsidRPr="0038539A">
        <w:rPr>
          <w:b/>
        </w:rPr>
        <w:t xml:space="preserve">rogram </w:t>
      </w:r>
      <w:r w:rsidR="0006757C">
        <w:rPr>
          <w:b/>
        </w:rPr>
        <w:t>i</w:t>
      </w:r>
      <w:r w:rsidRPr="0038539A">
        <w:rPr>
          <w:b/>
        </w:rPr>
        <w:t xml:space="preserve">nputs and </w:t>
      </w:r>
      <w:r w:rsidR="0006757C">
        <w:rPr>
          <w:b/>
        </w:rPr>
        <w:t>p</w:t>
      </w:r>
      <w:r w:rsidRPr="0038539A">
        <w:rPr>
          <w:b/>
        </w:rPr>
        <w:t xml:space="preserve">rocesses </w:t>
      </w:r>
      <w:r>
        <w:rPr>
          <w:b/>
        </w:rPr>
        <w:t xml:space="preserve">(Dickeson Model, </w:t>
      </w:r>
      <w:r w:rsidRPr="0038539A">
        <w:rPr>
          <w:b/>
          <w:i/>
        </w:rPr>
        <w:t>Prioritizing Academic Programs and Services</w:t>
      </w:r>
      <w:r>
        <w:rPr>
          <w:b/>
        </w:rPr>
        <w:t>, Criterion No. 4)</w:t>
      </w:r>
    </w:p>
    <w:p w:rsidR="00134D01" w:rsidRPr="0038539A" w:rsidRDefault="00134D01" w:rsidP="00134D01">
      <w:pPr>
        <w:pStyle w:val="ListParagraph"/>
        <w:ind w:left="360"/>
        <w:rPr>
          <w:b/>
        </w:rPr>
      </w:pPr>
    </w:p>
    <w:p w:rsidR="00134D01" w:rsidRDefault="00134D01" w:rsidP="00A96B67">
      <w:pPr>
        <w:pStyle w:val="ListParagraph"/>
        <w:numPr>
          <w:ilvl w:val="0"/>
          <w:numId w:val="41"/>
        </w:numPr>
        <w:spacing w:after="0"/>
        <w:rPr>
          <w:b/>
        </w:rPr>
      </w:pPr>
      <w:r>
        <w:rPr>
          <w:b/>
        </w:rPr>
        <w:t>Faculty</w:t>
      </w:r>
    </w:p>
    <w:p w:rsidR="00134D01" w:rsidRPr="0022333A" w:rsidRDefault="00134D01" w:rsidP="00134D01">
      <w:pPr>
        <w:pStyle w:val="ListParagraph"/>
        <w:spacing w:after="0"/>
      </w:pPr>
      <w:r w:rsidRPr="0022333A">
        <w:t>Discuss the ratios of full</w:t>
      </w:r>
      <w:r w:rsidR="007E3C2E">
        <w:t>-</w:t>
      </w:r>
      <w:r w:rsidRPr="0022333A">
        <w:t xml:space="preserve">time to adjunct and part time faculty teaching courses over past three years. </w:t>
      </w:r>
      <w:r>
        <w:t>What is the proportion of faculty with terminal degrees, tenure, rank, length of time at PLNU, etc? How have these ratios changed over the past five years? Are there planned retirements in the near future?</w:t>
      </w:r>
    </w:p>
    <w:p w:rsidR="00134D01" w:rsidRPr="0022333A" w:rsidRDefault="00134D01" w:rsidP="00134D01">
      <w:pPr>
        <w:spacing w:after="0"/>
        <w:ind w:left="360"/>
      </w:pPr>
    </w:p>
    <w:p w:rsidR="00134D01" w:rsidRDefault="00134D01" w:rsidP="00A96B67">
      <w:pPr>
        <w:pStyle w:val="ListParagraph"/>
        <w:numPr>
          <w:ilvl w:val="0"/>
          <w:numId w:val="41"/>
        </w:numPr>
        <w:spacing w:after="0"/>
        <w:rPr>
          <w:b/>
        </w:rPr>
      </w:pPr>
      <w:r>
        <w:rPr>
          <w:b/>
        </w:rPr>
        <w:t>Adequacy and</w:t>
      </w:r>
      <w:r w:rsidR="007E3C2E">
        <w:rPr>
          <w:b/>
        </w:rPr>
        <w:t xml:space="preserve"> A</w:t>
      </w:r>
      <w:r>
        <w:rPr>
          <w:b/>
        </w:rPr>
        <w:t>vailability</w:t>
      </w:r>
    </w:p>
    <w:p w:rsidR="00134D01" w:rsidRPr="00DD3B88" w:rsidRDefault="00134D01" w:rsidP="00134D01">
      <w:pPr>
        <w:pStyle w:val="ListParagraph"/>
      </w:pPr>
      <w:r>
        <w:t>Discuss the faculty needs and identify any gaps. Summarize the evidence</w:t>
      </w:r>
      <w:r w:rsidRPr="00DD3B88">
        <w:t xml:space="preserve"> of success in recruiting key faculty and staff. Comment on any curricular areas for which the department has difficulty hiring.</w:t>
      </w:r>
    </w:p>
    <w:p w:rsidR="00134D01" w:rsidRDefault="00134D01" w:rsidP="00134D01">
      <w:pPr>
        <w:pStyle w:val="ListParagraph"/>
        <w:ind w:left="1440"/>
        <w:rPr>
          <w:b/>
        </w:rPr>
      </w:pPr>
    </w:p>
    <w:p w:rsidR="00134D01" w:rsidRDefault="00134D01" w:rsidP="00A96B67">
      <w:pPr>
        <w:pStyle w:val="ListParagraph"/>
        <w:numPr>
          <w:ilvl w:val="0"/>
          <w:numId w:val="41"/>
        </w:numPr>
        <w:spacing w:after="0"/>
        <w:rPr>
          <w:b/>
        </w:rPr>
      </w:pPr>
      <w:r>
        <w:rPr>
          <w:b/>
        </w:rPr>
        <w:t xml:space="preserve">Professional </w:t>
      </w:r>
      <w:r w:rsidR="007E3C2E">
        <w:rPr>
          <w:b/>
        </w:rPr>
        <w:t>D</w:t>
      </w:r>
      <w:r>
        <w:rPr>
          <w:b/>
        </w:rPr>
        <w:t>evelopment/Travel Support</w:t>
      </w:r>
    </w:p>
    <w:p w:rsidR="00134D01" w:rsidRDefault="00134D01" w:rsidP="00134D01">
      <w:pPr>
        <w:pStyle w:val="ListParagraph"/>
      </w:pPr>
      <w:r w:rsidRPr="00DD3B88">
        <w:t>Comment on the adequacy and availability of institutional support and outside funding for professional development and travel.</w:t>
      </w:r>
    </w:p>
    <w:p w:rsidR="003E6364" w:rsidRDefault="003E6364" w:rsidP="00134D01">
      <w:pPr>
        <w:pStyle w:val="ListParagraph"/>
      </w:pPr>
    </w:p>
    <w:p w:rsidR="00134D01" w:rsidRDefault="00134D01" w:rsidP="00A96B67">
      <w:pPr>
        <w:pStyle w:val="ListParagraph"/>
        <w:numPr>
          <w:ilvl w:val="0"/>
          <w:numId w:val="41"/>
        </w:numPr>
        <w:spacing w:after="0"/>
        <w:rPr>
          <w:b/>
        </w:rPr>
      </w:pPr>
      <w:r>
        <w:rPr>
          <w:b/>
        </w:rPr>
        <w:t>Technology</w:t>
      </w:r>
    </w:p>
    <w:p w:rsidR="00134D01" w:rsidRDefault="00134D01" w:rsidP="00134D01">
      <w:pPr>
        <w:pStyle w:val="ListParagraph"/>
      </w:pPr>
      <w:r>
        <w:t xml:space="preserve">Discuss the program’s </w:t>
      </w:r>
      <w:r w:rsidRPr="00DD3B88">
        <w:t>u</w:t>
      </w:r>
      <w:r>
        <w:t>s</w:t>
      </w:r>
      <w:r w:rsidRPr="00DD3B88">
        <w:t>e of technology in the classrooms, facul</w:t>
      </w:r>
      <w:r w:rsidR="007E3C2E">
        <w:t xml:space="preserve">ty offices, library, and labs. </w:t>
      </w:r>
      <w:r w:rsidRPr="00DD3B88">
        <w:t>Comment on the adequacy of the technological resources and support. Forecast any future needs in the area of instructional technology.</w:t>
      </w:r>
    </w:p>
    <w:p w:rsidR="00134D01" w:rsidRPr="00866041" w:rsidRDefault="00134D01" w:rsidP="00A37C33">
      <w:pPr>
        <w:spacing w:after="0"/>
        <w:ind w:left="720" w:firstLine="360"/>
        <w:rPr>
          <w:b/>
        </w:rPr>
      </w:pPr>
      <w:r w:rsidRPr="00866041">
        <w:rPr>
          <w:b/>
        </w:rPr>
        <w:t>Information and technology resources</w:t>
      </w:r>
    </w:p>
    <w:p w:rsidR="00134D01" w:rsidRDefault="00134D01" w:rsidP="00F11695">
      <w:pPr>
        <w:pStyle w:val="ListParagraph"/>
        <w:numPr>
          <w:ilvl w:val="0"/>
          <w:numId w:val="18"/>
        </w:numPr>
        <w:spacing w:after="0"/>
        <w:ind w:left="1440"/>
      </w:pPr>
      <w:r>
        <w:t>Library print and electronic holdings in the teaching and research areas of the program</w:t>
      </w:r>
    </w:p>
    <w:p w:rsidR="00134D01" w:rsidRDefault="00134D01" w:rsidP="00F11695">
      <w:pPr>
        <w:pStyle w:val="ListParagraph"/>
        <w:numPr>
          <w:ilvl w:val="0"/>
          <w:numId w:val="18"/>
        </w:numPr>
        <w:spacing w:after="0"/>
        <w:ind w:left="1440"/>
      </w:pPr>
      <w:r>
        <w:t>Information literacy outcomes for graduates</w:t>
      </w:r>
    </w:p>
    <w:p w:rsidR="00134D01" w:rsidRDefault="00134D01" w:rsidP="00F11695">
      <w:pPr>
        <w:pStyle w:val="ListParagraph"/>
        <w:numPr>
          <w:ilvl w:val="0"/>
          <w:numId w:val="18"/>
        </w:numPr>
        <w:spacing w:after="0"/>
        <w:ind w:left="1440"/>
      </w:pPr>
      <w:r>
        <w:t>Technology resources available to support the pedagogy and research in the program</w:t>
      </w:r>
    </w:p>
    <w:p w:rsidR="007C18E2" w:rsidRDefault="007C18E2" w:rsidP="00F11695">
      <w:pPr>
        <w:pStyle w:val="ListParagraph"/>
        <w:numPr>
          <w:ilvl w:val="0"/>
          <w:numId w:val="18"/>
        </w:numPr>
        <w:spacing w:after="0"/>
        <w:ind w:left="1440"/>
      </w:pPr>
      <w:r>
        <w:t xml:space="preserve">Faculty development in online pedagogy </w:t>
      </w:r>
    </w:p>
    <w:p w:rsidR="00134D01" w:rsidRDefault="00134D01" w:rsidP="00134D01">
      <w:pPr>
        <w:pStyle w:val="ListParagraph"/>
        <w:rPr>
          <w:b/>
        </w:rPr>
      </w:pPr>
    </w:p>
    <w:p w:rsidR="00134D01" w:rsidRDefault="00134D01" w:rsidP="00A96B67">
      <w:pPr>
        <w:pStyle w:val="ListParagraph"/>
        <w:numPr>
          <w:ilvl w:val="0"/>
          <w:numId w:val="41"/>
        </w:numPr>
        <w:spacing w:after="0"/>
        <w:rPr>
          <w:b/>
        </w:rPr>
      </w:pPr>
      <w:r>
        <w:rPr>
          <w:b/>
        </w:rPr>
        <w:t>Facilities and other</w:t>
      </w:r>
    </w:p>
    <w:p w:rsidR="00134D01" w:rsidRDefault="00134D01" w:rsidP="00134D01">
      <w:pPr>
        <w:ind w:left="720"/>
      </w:pPr>
      <w:r w:rsidRPr="00AA5F62">
        <w:t>Discuss the adequacy in the areas of faculty offices, classrooms, and other facilities and space allocation. Comment on the availability and use of library resources and Institutional support services.</w:t>
      </w:r>
      <w:r>
        <w:t xml:space="preserve"> Issues to consider might include: classroom space, instructional laboratories and technology support, research laboratories, office and meeting spaces.</w:t>
      </w:r>
    </w:p>
    <w:p w:rsidR="00134D01" w:rsidRDefault="00134D01" w:rsidP="00A96B67">
      <w:pPr>
        <w:pStyle w:val="ListParagraph"/>
        <w:numPr>
          <w:ilvl w:val="0"/>
          <w:numId w:val="41"/>
        </w:numPr>
        <w:spacing w:after="0"/>
      </w:pPr>
      <w:r w:rsidRPr="00B82602">
        <w:rPr>
          <w:b/>
        </w:rPr>
        <w:t>Staff</w:t>
      </w:r>
    </w:p>
    <w:p w:rsidR="00134D01" w:rsidRDefault="00134D01" w:rsidP="00134D01">
      <w:pPr>
        <w:pStyle w:val="ListParagraph"/>
        <w:spacing w:after="0"/>
      </w:pPr>
      <w:r w:rsidRPr="003D6F4D">
        <w:t>Describe and discuss the administrative, clerical, technical, and other administrative service support. This is an excellent opportunity</w:t>
      </w:r>
      <w:r>
        <w:t xml:space="preserve"> to review job descriptions (these may be included in the appendices as supporting documentation).</w:t>
      </w:r>
    </w:p>
    <w:p w:rsidR="00134D01" w:rsidRDefault="00134D01" w:rsidP="00E65B1C">
      <w:pPr>
        <w:spacing w:after="0"/>
        <w:rPr>
          <w:b/>
        </w:rPr>
      </w:pPr>
    </w:p>
    <w:p w:rsidR="00134D01" w:rsidRPr="00134D01" w:rsidRDefault="00E65B1C" w:rsidP="00A96B67">
      <w:pPr>
        <w:pStyle w:val="ListParagraph"/>
        <w:numPr>
          <w:ilvl w:val="0"/>
          <w:numId w:val="41"/>
        </w:numPr>
        <w:spacing w:after="0"/>
      </w:pPr>
      <w:r w:rsidRPr="00134D01">
        <w:rPr>
          <w:b/>
        </w:rPr>
        <w:t>Student Profile</w:t>
      </w:r>
    </w:p>
    <w:p w:rsidR="00E65B1C" w:rsidRPr="00134D01" w:rsidRDefault="00E65B1C" w:rsidP="00134D01">
      <w:pPr>
        <w:spacing w:after="0"/>
        <w:ind w:left="720"/>
      </w:pPr>
      <w:r w:rsidRPr="00134D01">
        <w:t>Briefly summarize and discuss the demographics, preparation, and general performance of majors and other students served by the program. Describe any significant changes in enrollment, retention, and graduation. This section should include the following components:</w:t>
      </w:r>
    </w:p>
    <w:p w:rsidR="00E65B1C" w:rsidRPr="00BB454D" w:rsidRDefault="00E65B1C" w:rsidP="00E65B1C">
      <w:pPr>
        <w:spacing w:after="0"/>
      </w:pPr>
    </w:p>
    <w:p w:rsidR="00E65B1C" w:rsidRPr="007C18E2" w:rsidRDefault="00E65B1C" w:rsidP="00F11695">
      <w:pPr>
        <w:pStyle w:val="ListParagraph"/>
        <w:numPr>
          <w:ilvl w:val="1"/>
          <w:numId w:val="14"/>
        </w:numPr>
        <w:spacing w:after="0"/>
      </w:pPr>
      <w:r w:rsidRPr="00BB454D">
        <w:t>Characteristics of students majoring in the program (e.g.</w:t>
      </w:r>
      <w:r>
        <w:t>,</w:t>
      </w:r>
      <w:r w:rsidRPr="00BB454D">
        <w:t xml:space="preserve"> enrollment numbers, SAT </w:t>
      </w:r>
      <w:r w:rsidRPr="007C18E2">
        <w:t>scores, GPA, and other relevant characteristics)</w:t>
      </w:r>
    </w:p>
    <w:p w:rsidR="00E65B1C" w:rsidRPr="007C18E2" w:rsidRDefault="00E65B1C" w:rsidP="00F11695">
      <w:pPr>
        <w:pStyle w:val="ListParagraph"/>
        <w:numPr>
          <w:ilvl w:val="1"/>
          <w:numId w:val="14"/>
        </w:numPr>
        <w:spacing w:after="0"/>
      </w:pPr>
      <w:r w:rsidRPr="007C18E2">
        <w:t>Description of recruitment practices and admissions criteria, if different from standard University admissions practices</w:t>
      </w:r>
    </w:p>
    <w:p w:rsidR="00E65B1C" w:rsidRPr="007C18E2" w:rsidRDefault="00E65B1C" w:rsidP="00F11695">
      <w:pPr>
        <w:pStyle w:val="ListParagraph"/>
        <w:numPr>
          <w:ilvl w:val="2"/>
          <w:numId w:val="14"/>
        </w:numPr>
        <w:spacing w:after="0"/>
      </w:pPr>
      <w:r w:rsidRPr="007C18E2">
        <w:t>Activities and resources that serve students who declare a major in the department but have not yet met the department’s entrance requirements</w:t>
      </w:r>
    </w:p>
    <w:p w:rsidR="00E65B1C" w:rsidRPr="007C18E2" w:rsidRDefault="00E65B1C" w:rsidP="00F11695">
      <w:pPr>
        <w:pStyle w:val="ListParagraph"/>
        <w:numPr>
          <w:ilvl w:val="2"/>
          <w:numId w:val="14"/>
        </w:numPr>
        <w:spacing w:after="0"/>
      </w:pPr>
      <w:r w:rsidRPr="007C18E2">
        <w:t>The number of students who have declared a major in the department but failed to meet the department’s entrance guidelines (if applicable)</w:t>
      </w:r>
    </w:p>
    <w:p w:rsidR="00E65B1C" w:rsidRPr="00BB454D" w:rsidRDefault="00E65B1C" w:rsidP="00F11695">
      <w:pPr>
        <w:pStyle w:val="ListParagraph"/>
        <w:numPr>
          <w:ilvl w:val="1"/>
          <w:numId w:val="14"/>
        </w:numPr>
        <w:spacing w:after="0"/>
      </w:pPr>
      <w:r w:rsidRPr="00BB454D">
        <w:t>Types and levels of financial a</w:t>
      </w:r>
      <w:r>
        <w:t>ssistance available to students</w:t>
      </w:r>
    </w:p>
    <w:p w:rsidR="00E65B1C" w:rsidRPr="00BB454D" w:rsidRDefault="00E65B1C" w:rsidP="00F11695">
      <w:pPr>
        <w:pStyle w:val="ListParagraph"/>
        <w:numPr>
          <w:ilvl w:val="1"/>
          <w:numId w:val="14"/>
        </w:numPr>
        <w:spacing w:after="0"/>
      </w:pPr>
      <w:r w:rsidRPr="00BB454D">
        <w:t>Academic and career services, programs, and resources</w:t>
      </w:r>
    </w:p>
    <w:p w:rsidR="00E65B1C" w:rsidRPr="00BB454D" w:rsidRDefault="00E65B1C" w:rsidP="00F11695">
      <w:pPr>
        <w:pStyle w:val="ListParagraph"/>
        <w:numPr>
          <w:ilvl w:val="1"/>
          <w:numId w:val="14"/>
        </w:numPr>
        <w:spacing w:after="0"/>
      </w:pPr>
      <w:r w:rsidRPr="00BB454D">
        <w:t>Basic skill remediation, tutoring, supplemental instruction</w:t>
      </w:r>
    </w:p>
    <w:p w:rsidR="00E65B1C" w:rsidRPr="00BB454D" w:rsidRDefault="00E65B1C" w:rsidP="00F11695">
      <w:pPr>
        <w:pStyle w:val="ListParagraph"/>
        <w:numPr>
          <w:ilvl w:val="1"/>
          <w:numId w:val="14"/>
        </w:numPr>
        <w:spacing w:after="0"/>
      </w:pPr>
      <w:r w:rsidRPr="00BB454D">
        <w:t>Orientation and program activities to build community</w:t>
      </w:r>
    </w:p>
    <w:p w:rsidR="00E65B1C" w:rsidRPr="00BB454D" w:rsidRDefault="00E65B1C" w:rsidP="00F11695">
      <w:pPr>
        <w:pStyle w:val="ListParagraph"/>
        <w:numPr>
          <w:ilvl w:val="1"/>
          <w:numId w:val="14"/>
        </w:numPr>
        <w:spacing w:after="0"/>
      </w:pPr>
      <w:r w:rsidRPr="00BB454D">
        <w:t>Number and percentages of women, minorities, international stude</w:t>
      </w:r>
      <w:r>
        <w:t>nts in the population of majors</w:t>
      </w:r>
    </w:p>
    <w:p w:rsidR="00E65B1C" w:rsidRPr="00BB454D" w:rsidRDefault="00E65B1C" w:rsidP="00F11695">
      <w:pPr>
        <w:pStyle w:val="ListParagraph"/>
        <w:numPr>
          <w:ilvl w:val="1"/>
          <w:numId w:val="14"/>
        </w:numPr>
        <w:spacing w:after="0"/>
      </w:pPr>
      <w:r w:rsidRPr="00BB454D">
        <w:t>Number of</w:t>
      </w:r>
      <w:r>
        <w:t xml:space="preserve"> students in service activities</w:t>
      </w:r>
    </w:p>
    <w:p w:rsidR="00B82776" w:rsidRPr="00BB454D" w:rsidRDefault="00B82776" w:rsidP="00E65B1C">
      <w:pPr>
        <w:spacing w:after="0"/>
        <w:ind w:left="720"/>
        <w:rPr>
          <w:b/>
        </w:rPr>
      </w:pPr>
    </w:p>
    <w:p w:rsidR="00E65B1C" w:rsidRPr="00134D01" w:rsidRDefault="00E65B1C" w:rsidP="00A96B67">
      <w:pPr>
        <w:pStyle w:val="ListParagraph"/>
        <w:numPr>
          <w:ilvl w:val="0"/>
          <w:numId w:val="41"/>
        </w:numPr>
        <w:spacing w:after="0"/>
      </w:pPr>
      <w:r w:rsidRPr="00134D01">
        <w:rPr>
          <w:b/>
        </w:rPr>
        <w:t>Course Profile:</w:t>
      </w:r>
      <w:r w:rsidRPr="00134D01">
        <w:t xml:space="preserve"> Briefly summarize and discuss the number of courses offered, class and lab sizes small-large-mean, the percentage of classes taught by full-time faculty and other relevant course data for the past three years. Include any other information regarding lab and course resources.</w:t>
      </w:r>
    </w:p>
    <w:p w:rsidR="00E65B1C" w:rsidRPr="00BB454D" w:rsidRDefault="00E65B1C" w:rsidP="00E65B1C">
      <w:pPr>
        <w:spacing w:after="0"/>
        <w:ind w:left="720"/>
      </w:pPr>
    </w:p>
    <w:p w:rsidR="00E65B1C" w:rsidRPr="00134D01" w:rsidRDefault="00E65B1C" w:rsidP="00A96B67">
      <w:pPr>
        <w:pStyle w:val="ListParagraph"/>
        <w:numPr>
          <w:ilvl w:val="0"/>
          <w:numId w:val="41"/>
        </w:numPr>
        <w:spacing w:after="0"/>
      </w:pPr>
      <w:r w:rsidRPr="00134D01">
        <w:rPr>
          <w:b/>
        </w:rPr>
        <w:t>Resource Profile:</w:t>
      </w:r>
      <w:r w:rsidRPr="00134D01">
        <w:t xml:space="preserve"> Overview of the physical environment for the program, including instructional technologies, other equipment, and supplies. Briefly summarize and evaluate the adequacy of the budget, facilities, equipment, and computing and support services available to the program. Discuss information literacy among the students in the program.</w:t>
      </w:r>
    </w:p>
    <w:p w:rsidR="00E65B1C" w:rsidRDefault="00E65B1C" w:rsidP="00E65B1C">
      <w:pPr>
        <w:spacing w:after="0"/>
      </w:pPr>
    </w:p>
    <w:p w:rsidR="00E65B1C" w:rsidRDefault="00E65B1C" w:rsidP="00E65B1C">
      <w:pPr>
        <w:spacing w:after="0"/>
        <w:ind w:left="720"/>
      </w:pPr>
    </w:p>
    <w:p w:rsidR="007C18E2" w:rsidRPr="00BB454D" w:rsidRDefault="007C18E2" w:rsidP="00E65B1C">
      <w:pPr>
        <w:spacing w:after="0"/>
        <w:ind w:left="720"/>
      </w:pPr>
    </w:p>
    <w:tbl>
      <w:tblPr>
        <w:tblW w:w="0" w:type="auto"/>
        <w:tblInd w:w="108" w:type="dxa"/>
        <w:tblBorders>
          <w:top w:val="single" w:sz="4" w:space="0" w:color="000000"/>
          <w:bottom w:val="single" w:sz="4" w:space="0" w:color="000000"/>
        </w:tblBorders>
        <w:shd w:val="clear" w:color="auto" w:fill="D6E3BC"/>
        <w:tblLook w:val="04A0" w:firstRow="1" w:lastRow="0" w:firstColumn="1" w:lastColumn="0" w:noHBand="0" w:noVBand="1"/>
      </w:tblPr>
      <w:tblGrid>
        <w:gridCol w:w="9450"/>
      </w:tblGrid>
      <w:tr w:rsidR="00E65B1C" w:rsidRPr="00887F2A" w:rsidTr="00887F2A">
        <w:tc>
          <w:tcPr>
            <w:tcW w:w="9450" w:type="dxa"/>
            <w:shd w:val="clear" w:color="auto" w:fill="D6E3BC"/>
          </w:tcPr>
          <w:p w:rsidR="00E65B1C" w:rsidRPr="00887F2A" w:rsidRDefault="00E65B1C" w:rsidP="00887F2A">
            <w:pPr>
              <w:spacing w:after="0" w:line="240" w:lineRule="auto"/>
            </w:pPr>
          </w:p>
          <w:p w:rsidR="00E65B1C" w:rsidRPr="00887F2A" w:rsidRDefault="00E65B1C" w:rsidP="00E65B1C">
            <w:pPr>
              <w:pStyle w:val="TOC-1heading"/>
            </w:pPr>
            <w:bookmarkStart w:id="61" w:name="_Toc295732050"/>
            <w:r w:rsidRPr="00887F2A">
              <w:t>PART III:</w:t>
            </w:r>
            <w:bookmarkEnd w:id="61"/>
            <w:r w:rsidR="00EF1D34" w:rsidRPr="00887F2A">
              <w:t xml:space="preserve"> Core Commitment to Student Learning and Success</w:t>
            </w:r>
          </w:p>
          <w:p w:rsidR="00E65B1C" w:rsidRPr="00887F2A" w:rsidRDefault="00E65B1C" w:rsidP="00887F2A">
            <w:pPr>
              <w:spacing w:after="0" w:line="240" w:lineRule="auto"/>
            </w:pPr>
          </w:p>
        </w:tc>
      </w:tr>
    </w:tbl>
    <w:p w:rsidR="0057655F" w:rsidRDefault="0057655F" w:rsidP="00E65B1C">
      <w:pPr>
        <w:pStyle w:val="ListParagraph"/>
        <w:spacing w:after="0"/>
      </w:pPr>
    </w:p>
    <w:p w:rsidR="0057655F" w:rsidRPr="00BB454D" w:rsidRDefault="00EF1D34" w:rsidP="00B82776">
      <w:pPr>
        <w:spacing w:after="0"/>
        <w:ind w:left="360" w:right="270"/>
        <w:rPr>
          <w:b/>
        </w:rPr>
      </w:pPr>
      <w:r w:rsidRPr="0057655F">
        <w:rPr>
          <w:i/>
        </w:rPr>
        <w:t>Institutions have clear educational goals and student learning outcome</w:t>
      </w:r>
      <w:r w:rsidR="00B82776">
        <w:rPr>
          <w:i/>
        </w:rPr>
        <w:t>s.</w:t>
      </w:r>
      <w:r w:rsidR="0057655F" w:rsidRPr="0057655F">
        <w:rPr>
          <w:i/>
        </w:rPr>
        <w:t xml:space="preserve"> Institutions collect, analy</w:t>
      </w:r>
      <w:r w:rsidRPr="0057655F">
        <w:rPr>
          <w:i/>
        </w:rPr>
        <w:t>ze, and interpret valid and reliable evidence of learning as a way of assessing</w:t>
      </w:r>
      <w:r w:rsidR="0057655F" w:rsidRPr="0057655F">
        <w:rPr>
          <w:i/>
        </w:rPr>
        <w:t xml:space="preserve"> student achievement and success. Institutions support the success of all students and seek to understand and improve student success</w:t>
      </w:r>
      <w:r w:rsidR="0057655F" w:rsidRPr="00EF1D34">
        <w:t>.</w:t>
      </w:r>
      <w:r w:rsidR="00B82776">
        <w:t xml:space="preserve">  </w:t>
      </w:r>
      <w:r w:rsidR="0057655F" w:rsidRPr="00570B66">
        <w:rPr>
          <w:b/>
          <w:i/>
        </w:rPr>
        <w:t>WASC Handbook of Accreditation</w:t>
      </w:r>
      <w:r w:rsidR="0057655F">
        <w:rPr>
          <w:b/>
        </w:rPr>
        <w:t>, March 2013, p</w:t>
      </w:r>
      <w:r w:rsidR="00B82776">
        <w:rPr>
          <w:b/>
        </w:rPr>
        <w:t>.</w:t>
      </w:r>
      <w:r w:rsidR="0057655F">
        <w:rPr>
          <w:b/>
        </w:rPr>
        <w:t xml:space="preserve"> 6</w:t>
      </w:r>
    </w:p>
    <w:p w:rsidR="00E65B1C" w:rsidRDefault="00E65B1C" w:rsidP="00E65B1C">
      <w:pPr>
        <w:pStyle w:val="ListParagraph"/>
        <w:spacing w:after="0"/>
      </w:pPr>
    </w:p>
    <w:p w:rsidR="00E65B1C" w:rsidRPr="00BB454D" w:rsidRDefault="00E65B1C" w:rsidP="00E65B1C">
      <w:pPr>
        <w:spacing w:after="0"/>
        <w:ind w:firstLine="360"/>
      </w:pPr>
      <w:r w:rsidRPr="00BB454D">
        <w:t xml:space="preserve">Educational effectiveness is the core of the program review </w:t>
      </w:r>
      <w:r w:rsidR="00071F74">
        <w:t>self-s</w:t>
      </w:r>
      <w:r w:rsidR="009C339A">
        <w:t>tudy</w:t>
      </w:r>
      <w:r w:rsidRPr="00BB454D">
        <w:t xml:space="preserve"> and focuses the effectiveness of the </w:t>
      </w:r>
      <w:r w:rsidR="00071F74">
        <w:t>academic u</w:t>
      </w:r>
      <w:r w:rsidR="009F56A3">
        <w:t>nit</w:t>
      </w:r>
      <w:r w:rsidRPr="00BB454D">
        <w:t xml:space="preserve"> to achieve program and student learning outcomes. This part of the </w:t>
      </w:r>
      <w:r w:rsidR="00071F74">
        <w:t>self-s</w:t>
      </w:r>
      <w:r w:rsidR="009C339A">
        <w:t>tudy</w:t>
      </w:r>
      <w:r w:rsidRPr="00BB454D">
        <w:t xml:space="preserve"> is the opportunity for reflection and analysis. WASC suggests, “To facilitate meaningful analysis of the evidence, it is helpful to provide guiding questions to structure the </w:t>
      </w:r>
      <w:r w:rsidR="00071F74">
        <w:t>self-s</w:t>
      </w:r>
      <w:r w:rsidR="009C339A">
        <w:t>tudy</w:t>
      </w:r>
      <w:r w:rsidRPr="00BB454D">
        <w:t xml:space="preserve"> inquiry and report. These questions often produce deep discussions among faculty and are considered the most important aspect of the </w:t>
      </w:r>
      <w:r w:rsidR="00071F74">
        <w:t>self-s</w:t>
      </w:r>
      <w:r w:rsidR="009C339A">
        <w:t>tudy</w:t>
      </w:r>
      <w:r w:rsidRPr="00BB454D">
        <w:t xml:space="preserve"> process</w:t>
      </w:r>
      <w:r w:rsidR="00B82776">
        <w:t>”</w:t>
      </w:r>
      <w:r>
        <w:t xml:space="preserve"> </w:t>
      </w:r>
      <w:r w:rsidR="00B82776">
        <w:t>(</w:t>
      </w:r>
      <w:r w:rsidRPr="00B47A15">
        <w:rPr>
          <w:i/>
        </w:rPr>
        <w:t>WASC Resource Guide for ‘Good Practices’ in Academic Program Review,</w:t>
      </w:r>
      <w:r>
        <w:t xml:space="preserve"> September 2009, p.</w:t>
      </w:r>
      <w:r w:rsidRPr="00BB454D">
        <w:t xml:space="preserve"> 8</w:t>
      </w:r>
      <w:r w:rsidR="00B82776">
        <w:t>)</w:t>
      </w:r>
      <w:r w:rsidRPr="00BB454D">
        <w:t>.</w:t>
      </w:r>
    </w:p>
    <w:p w:rsidR="00E65B1C" w:rsidRPr="00BB454D" w:rsidRDefault="00E65B1C" w:rsidP="00E65B1C">
      <w:pPr>
        <w:spacing w:after="0"/>
      </w:pPr>
    </w:p>
    <w:p w:rsidR="002E3D57" w:rsidRPr="00191D99" w:rsidRDefault="00191D99" w:rsidP="00E65B1C">
      <w:pPr>
        <w:spacing w:after="0"/>
        <w:rPr>
          <w:b/>
        </w:rPr>
      </w:pPr>
      <w:r w:rsidRPr="00191D99">
        <w:rPr>
          <w:b/>
        </w:rPr>
        <w:t>ISSUES TO ADDRESS</w:t>
      </w:r>
    </w:p>
    <w:p w:rsidR="002E3D57" w:rsidRDefault="002E3D57" w:rsidP="002E3D57">
      <w:pPr>
        <w:spacing w:after="0"/>
        <w:rPr>
          <w:b/>
        </w:rPr>
      </w:pPr>
    </w:p>
    <w:p w:rsidR="002E3D57" w:rsidRDefault="002E3D57" w:rsidP="00A96B67">
      <w:pPr>
        <w:pStyle w:val="ListParagraph"/>
        <w:numPr>
          <w:ilvl w:val="0"/>
          <w:numId w:val="43"/>
        </w:numPr>
        <w:rPr>
          <w:b/>
        </w:rPr>
      </w:pPr>
      <w:r>
        <w:rPr>
          <w:b/>
        </w:rPr>
        <w:t xml:space="preserve">Quality of </w:t>
      </w:r>
      <w:r w:rsidR="005C7590">
        <w:rPr>
          <w:b/>
        </w:rPr>
        <w:t>P</w:t>
      </w:r>
      <w:r>
        <w:rPr>
          <w:b/>
        </w:rPr>
        <w:t xml:space="preserve">rogram </w:t>
      </w:r>
      <w:r w:rsidR="005C7590">
        <w:rPr>
          <w:b/>
        </w:rPr>
        <w:t>L</w:t>
      </w:r>
      <w:r w:rsidR="00482B74">
        <w:rPr>
          <w:b/>
        </w:rPr>
        <w:t xml:space="preserve">earning </w:t>
      </w:r>
      <w:r w:rsidR="005C7590">
        <w:rPr>
          <w:b/>
        </w:rPr>
        <w:t>O</w:t>
      </w:r>
      <w:r>
        <w:rPr>
          <w:b/>
        </w:rPr>
        <w:t xml:space="preserve">utcomes (Dickeson Model, </w:t>
      </w:r>
      <w:r w:rsidRPr="0038539A">
        <w:rPr>
          <w:b/>
          <w:i/>
        </w:rPr>
        <w:t>Prioritizing Academic Programs and Services</w:t>
      </w:r>
      <w:r>
        <w:rPr>
          <w:b/>
        </w:rPr>
        <w:t>, Criterion No. 5)</w:t>
      </w:r>
    </w:p>
    <w:p w:rsidR="002E3D57" w:rsidRDefault="002E3D57" w:rsidP="002E3D57">
      <w:pPr>
        <w:ind w:left="360"/>
      </w:pPr>
      <w:r w:rsidRPr="007B4F61">
        <w:t>Summarize the status of assessment of student learning in the program including a discussion</w:t>
      </w:r>
      <w:r>
        <w:t xml:space="preserve"> of the program assessment </w:t>
      </w:r>
      <w:r w:rsidRPr="007B4F61">
        <w:t>activities.</w:t>
      </w:r>
      <w:r>
        <w:t xml:space="preserve"> Include a description of actions taken in response to information gained from assessment. This section should include a discussion of evaluation methods used for each outcome and how the faculty and staff will know outcomes are being reached. Provide an overview of the annual assessment results since the last program review and how the annual assessments have evolved and informed the </w:t>
      </w:r>
      <w:r w:rsidR="009F56A3">
        <w:t>Academic Unit</w:t>
      </w:r>
      <w:r>
        <w:t xml:space="preserve"> for continuous improvement.</w:t>
      </w:r>
    </w:p>
    <w:p w:rsidR="002E3D57" w:rsidRDefault="002E3D57" w:rsidP="002E3D57">
      <w:pPr>
        <w:spacing w:after="0"/>
        <w:ind w:left="360"/>
      </w:pPr>
      <w:r>
        <w:t xml:space="preserve">Discuss how the </w:t>
      </w:r>
      <w:r w:rsidR="009F56A3">
        <w:t>Academic Unit</w:t>
      </w:r>
      <w:r>
        <w:t xml:space="preserve"> intentionally designs program, activities and support services to achieve learning outcomes. Evaluate how the learning outcomes are communicated and understood by students, staff and faculty and</w:t>
      </w:r>
      <w:r w:rsidRPr="00566F48">
        <w:rPr>
          <w:u w:val="single"/>
        </w:rPr>
        <w:t xml:space="preserve"> </w:t>
      </w:r>
      <w:r w:rsidR="00566F48" w:rsidRPr="00566F48">
        <w:rPr>
          <w:u w:val="single"/>
        </w:rPr>
        <w:t xml:space="preserve">explain </w:t>
      </w:r>
      <w:r w:rsidRPr="00566F48">
        <w:rPr>
          <w:u w:val="single"/>
        </w:rPr>
        <w:t xml:space="preserve">the design </w:t>
      </w:r>
      <w:r w:rsidR="008978EE" w:rsidRPr="00566F48">
        <w:rPr>
          <w:u w:val="single"/>
        </w:rPr>
        <w:t>of</w:t>
      </w:r>
      <w:r w:rsidRPr="00566F48">
        <w:rPr>
          <w:u w:val="single"/>
        </w:rPr>
        <w:t xml:space="preserve"> evaluat</w:t>
      </w:r>
      <w:r w:rsidR="008978EE" w:rsidRPr="00566F48">
        <w:rPr>
          <w:u w:val="single"/>
        </w:rPr>
        <w:t>ing</w:t>
      </w:r>
      <w:r w:rsidRPr="00566F48">
        <w:rPr>
          <w:u w:val="single"/>
        </w:rPr>
        <w:t xml:space="preserve"> measures </w:t>
      </w:r>
      <w:r w:rsidR="00F50136">
        <w:t>to assess learning</w:t>
      </w:r>
      <w:r w:rsidR="00EF724C">
        <w:t xml:space="preserve"> </w:t>
      </w:r>
      <w:r>
        <w:t xml:space="preserve">outcomes. The program review should focus on whether students are achieving the desired learning </w:t>
      </w:r>
      <w:r w:rsidRPr="00566F48">
        <w:rPr>
          <w:u w:val="single"/>
        </w:rPr>
        <w:t>outcomes for the program and the school/</w:t>
      </w:r>
      <w:r w:rsidR="009F56A3" w:rsidRPr="00566F48">
        <w:rPr>
          <w:u w:val="single"/>
        </w:rPr>
        <w:t>Academic Unit</w:t>
      </w:r>
      <w:r w:rsidRPr="00566F48">
        <w:rPr>
          <w:u w:val="single"/>
        </w:rPr>
        <w:t xml:space="preserve">. </w:t>
      </w:r>
      <w:r>
        <w:t>This section should analyze the learning outcomes and reflect on the appropriateness and assessment of the learning outcomes. Include as attachments current Assessment Plan as well as all reports of specific assessments the program has conducted in the past six years. Evidence to include:</w:t>
      </w:r>
    </w:p>
    <w:p w:rsidR="002E3D57" w:rsidRDefault="002E3D57" w:rsidP="002E3D57">
      <w:pPr>
        <w:spacing w:after="0"/>
        <w:ind w:left="360"/>
      </w:pPr>
    </w:p>
    <w:p w:rsidR="002E3D57" w:rsidRDefault="002E3D57" w:rsidP="00F11695">
      <w:pPr>
        <w:pStyle w:val="ListParagraph"/>
        <w:numPr>
          <w:ilvl w:val="0"/>
          <w:numId w:val="16"/>
        </w:numPr>
        <w:spacing w:after="0"/>
      </w:pPr>
      <w:r>
        <w:t>Annual results of direct and indirect assessments of student learning in the program (could be combination of quantitative and qualitative measures), including the degree to which students achieve the program’s desired standards</w:t>
      </w:r>
    </w:p>
    <w:p w:rsidR="002E3D57" w:rsidRDefault="002E3D57" w:rsidP="00F11695">
      <w:pPr>
        <w:pStyle w:val="ListParagraph"/>
        <w:numPr>
          <w:ilvl w:val="0"/>
          <w:numId w:val="16"/>
        </w:numPr>
        <w:spacing w:after="0"/>
      </w:pPr>
      <w:r>
        <w:t>Ongoing efforts by the department to “close the loop” by responding to assessment results</w:t>
      </w:r>
    </w:p>
    <w:p w:rsidR="002E3D57" w:rsidRDefault="002E3D57" w:rsidP="00F11695">
      <w:pPr>
        <w:pStyle w:val="ListParagraph"/>
        <w:numPr>
          <w:ilvl w:val="0"/>
          <w:numId w:val="16"/>
        </w:numPr>
        <w:spacing w:after="0"/>
      </w:pPr>
      <w:r>
        <w:t>Student retention and graduation rate trends (disaggregated by different demographic categories)</w:t>
      </w:r>
    </w:p>
    <w:p w:rsidR="002E3D57" w:rsidRDefault="002E3D57" w:rsidP="00F11695">
      <w:pPr>
        <w:pStyle w:val="ListParagraph"/>
        <w:numPr>
          <w:ilvl w:val="0"/>
          <w:numId w:val="16"/>
        </w:numPr>
        <w:spacing w:after="0"/>
      </w:pPr>
      <w:r>
        <w:t>Placement of graduates into graduate school or post-doctoral experiences</w:t>
      </w:r>
    </w:p>
    <w:p w:rsidR="002E3D57" w:rsidRDefault="002E3D57" w:rsidP="00F11695">
      <w:pPr>
        <w:pStyle w:val="ListParagraph"/>
        <w:numPr>
          <w:ilvl w:val="0"/>
          <w:numId w:val="16"/>
        </w:numPr>
        <w:spacing w:after="0"/>
      </w:pPr>
      <w:r>
        <w:t>Job placements</w:t>
      </w:r>
    </w:p>
    <w:p w:rsidR="002E3D57" w:rsidRDefault="002E3D57" w:rsidP="00F11695">
      <w:pPr>
        <w:pStyle w:val="ListParagraph"/>
        <w:numPr>
          <w:ilvl w:val="0"/>
          <w:numId w:val="16"/>
        </w:numPr>
        <w:spacing w:after="0"/>
      </w:pPr>
      <w:r>
        <w:t>Graduating student satisfaction surveys (and/or alumni satisfaction surveys)</w:t>
      </w:r>
    </w:p>
    <w:p w:rsidR="002E3D57" w:rsidRDefault="002E3D57" w:rsidP="00F11695">
      <w:pPr>
        <w:pStyle w:val="ListParagraph"/>
        <w:numPr>
          <w:ilvl w:val="0"/>
          <w:numId w:val="16"/>
        </w:numPr>
        <w:spacing w:after="0"/>
      </w:pPr>
      <w:r>
        <w:t>Employer critiques of student performance or employer survey satisfaction results</w:t>
      </w:r>
    </w:p>
    <w:p w:rsidR="002E3D57" w:rsidRDefault="002E3D57" w:rsidP="00F11695">
      <w:pPr>
        <w:pStyle w:val="ListParagraph"/>
        <w:numPr>
          <w:ilvl w:val="0"/>
          <w:numId w:val="16"/>
        </w:numPr>
        <w:spacing w:after="0"/>
      </w:pPr>
      <w:r>
        <w:t>Disciplinary ratings of the program</w:t>
      </w:r>
    </w:p>
    <w:p w:rsidR="002E3D57" w:rsidRDefault="002E3D57" w:rsidP="00F11695">
      <w:pPr>
        <w:pStyle w:val="ListParagraph"/>
        <w:numPr>
          <w:ilvl w:val="0"/>
          <w:numId w:val="16"/>
        </w:numPr>
        <w:spacing w:after="0"/>
      </w:pPr>
      <w:r>
        <w:t>Student/Alumni achievements (e.g. community service, research and publications, awards and recognition, professional accomplishments, etc.)</w:t>
      </w:r>
    </w:p>
    <w:p w:rsidR="002E3D57" w:rsidRPr="00AA55F5" w:rsidRDefault="00566F48" w:rsidP="00566F48">
      <w:pPr>
        <w:spacing w:after="0"/>
        <w:ind w:left="720"/>
        <w:rPr>
          <w:sz w:val="20"/>
          <w:szCs w:val="20"/>
        </w:rPr>
      </w:pPr>
      <w:r w:rsidRPr="00AA55F5">
        <w:rPr>
          <w:i/>
          <w:sz w:val="20"/>
          <w:szCs w:val="20"/>
        </w:rPr>
        <w:t xml:space="preserve">From </w:t>
      </w:r>
      <w:r w:rsidR="002E3D57" w:rsidRPr="00AA55F5">
        <w:rPr>
          <w:i/>
          <w:sz w:val="20"/>
          <w:szCs w:val="20"/>
        </w:rPr>
        <w:t>WASC Resource Guide for ‘Good Practices’ in Academic Program Review</w:t>
      </w:r>
      <w:r w:rsidR="002E3D57" w:rsidRPr="00AA55F5">
        <w:rPr>
          <w:sz w:val="20"/>
          <w:szCs w:val="20"/>
        </w:rPr>
        <w:t>, September 2009, p</w:t>
      </w:r>
      <w:r w:rsidR="007D367E" w:rsidRPr="00AA55F5">
        <w:rPr>
          <w:sz w:val="20"/>
          <w:szCs w:val="20"/>
        </w:rPr>
        <w:t>.</w:t>
      </w:r>
      <w:r w:rsidR="002E3D57" w:rsidRPr="00AA55F5">
        <w:rPr>
          <w:sz w:val="20"/>
          <w:szCs w:val="20"/>
        </w:rPr>
        <w:t xml:space="preserve"> 9.</w:t>
      </w:r>
    </w:p>
    <w:p w:rsidR="002E3D57" w:rsidRDefault="002E3D57" w:rsidP="002E3D57">
      <w:pPr>
        <w:spacing w:after="0"/>
        <w:ind w:left="360"/>
      </w:pPr>
    </w:p>
    <w:p w:rsidR="0009160B" w:rsidRDefault="002E3D57" w:rsidP="00A96B67">
      <w:pPr>
        <w:pStyle w:val="ListParagraph"/>
        <w:numPr>
          <w:ilvl w:val="0"/>
          <w:numId w:val="44"/>
        </w:numPr>
        <w:spacing w:after="0"/>
        <w:rPr>
          <w:b/>
        </w:rPr>
      </w:pPr>
      <w:r w:rsidRPr="00707F30">
        <w:rPr>
          <w:b/>
        </w:rPr>
        <w:t>Curriculum</w:t>
      </w:r>
    </w:p>
    <w:p w:rsidR="002E3D57" w:rsidRPr="0009160B" w:rsidRDefault="002E3D57" w:rsidP="0009160B">
      <w:pPr>
        <w:pStyle w:val="ListParagraph"/>
        <w:spacing w:after="0"/>
        <w:ind w:left="360"/>
        <w:rPr>
          <w:b/>
        </w:rPr>
      </w:pPr>
      <w:r w:rsidRPr="0009160B">
        <w:rPr>
          <w:b/>
        </w:rPr>
        <w:t>Structure/coherence of instructional program</w:t>
      </w:r>
    </w:p>
    <w:p w:rsidR="002E3D57" w:rsidRDefault="002E3D57" w:rsidP="002E3D57">
      <w:pPr>
        <w:ind w:left="720"/>
      </w:pPr>
      <w:r w:rsidRPr="00616FAB">
        <w:t xml:space="preserve">Assess the </w:t>
      </w:r>
      <w:r>
        <w:t xml:space="preserve">appropriateness of the </w:t>
      </w:r>
      <w:r w:rsidRPr="00616FAB">
        <w:t xml:space="preserve">structure, </w:t>
      </w:r>
      <w:r>
        <w:t xml:space="preserve">rigor, quality, </w:t>
      </w:r>
      <w:r w:rsidRPr="00616FAB">
        <w:t xml:space="preserve">currency, comprehensiveness, adequacy, coherence, and delivery </w:t>
      </w:r>
      <w:r>
        <w:t>of the curriculum</w:t>
      </w:r>
      <w:r w:rsidRPr="00616FAB">
        <w:t xml:space="preserve">. Describe any changes made in the program’s curriculum in response to outcomes assessment. The </w:t>
      </w:r>
      <w:r w:rsidR="009C339A">
        <w:t>Self-Study</w:t>
      </w:r>
      <w:r w:rsidRPr="00616FAB">
        <w:t xml:space="preserve"> may report recent recognitions/awards for innovative curriculum and/or outstanding students, or external funding for curricular innovation or reform.</w:t>
      </w:r>
      <w:r>
        <w:t xml:space="preserve"> Include tables of course enrollment over past three years. Discuss any course enrollment issues such as low (under 10) or high enrollment.</w:t>
      </w:r>
    </w:p>
    <w:p w:rsidR="002E3D57" w:rsidRDefault="002E3D57" w:rsidP="002E3D57">
      <w:pPr>
        <w:ind w:left="720"/>
      </w:pPr>
      <w:r>
        <w:t>For graduate programs include the guidelines for culminating experiences such as thesis, action research, honors project.</w:t>
      </w:r>
    </w:p>
    <w:p w:rsidR="00B30A5D" w:rsidRDefault="002E3D57" w:rsidP="00B30A5D">
      <w:pPr>
        <w:pStyle w:val="ListParagraph"/>
        <w:ind w:left="360"/>
        <w:rPr>
          <w:b/>
        </w:rPr>
      </w:pPr>
      <w:r w:rsidRPr="00907109">
        <w:rPr>
          <w:b/>
        </w:rPr>
        <w:t>Cooperative programs and initiatives with other academic programs (joint degrees, service courses, general education courses)</w:t>
      </w:r>
    </w:p>
    <w:p w:rsidR="002E3D57" w:rsidRDefault="002E3D57" w:rsidP="00B30A5D">
      <w:pPr>
        <w:pStyle w:val="ListParagraph"/>
      </w:pPr>
      <w:r w:rsidRPr="00616FAB">
        <w:t>Evaluate the program’s effectiveness in cooperatively offering join</w:t>
      </w:r>
      <w:r w:rsidR="007D367E">
        <w:t>t</w:t>
      </w:r>
      <w:r w:rsidRPr="00616FAB">
        <w:t xml:space="preserve"> degrees, shared courses, service courses, cross-listed courses, and/or G</w:t>
      </w:r>
      <w:r>
        <w:t>eneral E</w:t>
      </w:r>
      <w:r w:rsidRPr="00616FAB">
        <w:t>ducation courses.</w:t>
      </w:r>
    </w:p>
    <w:p w:rsidR="00B30A5D" w:rsidRDefault="00B30A5D" w:rsidP="00B30A5D">
      <w:pPr>
        <w:pStyle w:val="ListParagraph"/>
      </w:pPr>
    </w:p>
    <w:p w:rsidR="002E3D57" w:rsidRPr="006A5159" w:rsidRDefault="002E3D57" w:rsidP="00A96B67">
      <w:pPr>
        <w:pStyle w:val="ListParagraph"/>
        <w:numPr>
          <w:ilvl w:val="0"/>
          <w:numId w:val="44"/>
        </w:numPr>
        <w:spacing w:after="0"/>
      </w:pPr>
      <w:r w:rsidRPr="002E3D57">
        <w:rPr>
          <w:b/>
        </w:rPr>
        <w:t>Program</w:t>
      </w:r>
      <w:r w:rsidR="000D64EF">
        <w:rPr>
          <w:b/>
        </w:rPr>
        <w:t xml:space="preserve"> </w:t>
      </w:r>
      <w:r w:rsidR="005C7590">
        <w:rPr>
          <w:b/>
        </w:rPr>
        <w:t>F</w:t>
      </w:r>
      <w:r w:rsidRPr="002E3D57">
        <w:rPr>
          <w:b/>
        </w:rPr>
        <w:t>aculty</w:t>
      </w:r>
    </w:p>
    <w:p w:rsidR="002E3D57" w:rsidRDefault="002E3D57" w:rsidP="001A3A43">
      <w:pPr>
        <w:ind w:left="360"/>
      </w:pPr>
      <w:r>
        <w:t>Write a summary of the qualifications and achievements of the program faculty. Examine how the current faculty enhances the program’s mission, core values, learning outcomes and goals. Describe</w:t>
      </w:r>
      <w:r w:rsidR="00AA55F5">
        <w:t xml:space="preserve"> </w:t>
      </w:r>
      <w:r>
        <w:t xml:space="preserve">contribute to the quality of the program. </w:t>
      </w:r>
      <w:r w:rsidR="008C01F5">
        <w:t>(</w:t>
      </w:r>
      <w:r>
        <w:t xml:space="preserve">The program review might consider </w:t>
      </w:r>
      <w:r w:rsidR="007D367E">
        <w:t xml:space="preserve">including </w:t>
      </w:r>
      <w:r>
        <w:t>CVs of full</w:t>
      </w:r>
      <w:r w:rsidR="007D367E">
        <w:t>-</w:t>
      </w:r>
      <w:r>
        <w:t>time faculty as attachments</w:t>
      </w:r>
      <w:r w:rsidR="008C01F5">
        <w:t>.) Include</w:t>
      </w:r>
      <w:r>
        <w:t>:</w:t>
      </w:r>
    </w:p>
    <w:p w:rsidR="007C18E2" w:rsidRDefault="007C18E2" w:rsidP="00F11695">
      <w:pPr>
        <w:pStyle w:val="ListParagraph"/>
        <w:numPr>
          <w:ilvl w:val="0"/>
          <w:numId w:val="17"/>
        </w:numPr>
        <w:spacing w:after="0"/>
        <w:ind w:left="1440"/>
      </w:pPr>
      <w:r>
        <w:t>Development of faculty for online modality and pedagogy</w:t>
      </w:r>
    </w:p>
    <w:p w:rsidR="002E3D57" w:rsidRDefault="002E3D57" w:rsidP="00F11695">
      <w:pPr>
        <w:pStyle w:val="ListParagraph"/>
        <w:numPr>
          <w:ilvl w:val="0"/>
          <w:numId w:val="17"/>
        </w:numPr>
        <w:spacing w:after="0"/>
        <w:ind w:left="1440"/>
      </w:pPr>
      <w:r>
        <w:t>Proportion of the faculty with terminal degree</w:t>
      </w:r>
    </w:p>
    <w:p w:rsidR="002E3D57" w:rsidRDefault="002E3D57" w:rsidP="00F11695">
      <w:pPr>
        <w:pStyle w:val="ListParagraph"/>
        <w:numPr>
          <w:ilvl w:val="0"/>
          <w:numId w:val="17"/>
        </w:numPr>
        <w:spacing w:after="0"/>
        <w:ind w:left="1440"/>
      </w:pPr>
      <w:r>
        <w:t>Institutions from which faculty earned terminal degree</w:t>
      </w:r>
    </w:p>
    <w:p w:rsidR="002E3D57" w:rsidRDefault="002E3D57" w:rsidP="00F11695">
      <w:pPr>
        <w:pStyle w:val="ListParagraph"/>
        <w:numPr>
          <w:ilvl w:val="0"/>
          <w:numId w:val="17"/>
        </w:numPr>
        <w:spacing w:after="0"/>
        <w:ind w:left="1440"/>
      </w:pPr>
      <w:r>
        <w:t>List of faculty specialties within discipline (and how those specialties align with the program curriculum)</w:t>
      </w:r>
    </w:p>
    <w:p w:rsidR="002E3D57" w:rsidRDefault="002E3D57" w:rsidP="00F11695">
      <w:pPr>
        <w:pStyle w:val="ListParagraph"/>
        <w:numPr>
          <w:ilvl w:val="0"/>
          <w:numId w:val="17"/>
        </w:numPr>
        <w:spacing w:after="0"/>
        <w:ind w:left="1440"/>
      </w:pPr>
      <w:r>
        <w:t>Teaching quality (e.g. peer evaluations, faculty self-review, teaching evaluations)</w:t>
      </w:r>
    </w:p>
    <w:p w:rsidR="002E3D57" w:rsidRDefault="002E3D57" w:rsidP="00F11695">
      <w:pPr>
        <w:pStyle w:val="ListParagraph"/>
        <w:numPr>
          <w:ilvl w:val="0"/>
          <w:numId w:val="17"/>
        </w:numPr>
        <w:spacing w:after="0"/>
        <w:ind w:left="1440"/>
      </w:pPr>
      <w:r>
        <w:t>Record of scholarship for each faculty member</w:t>
      </w:r>
    </w:p>
    <w:p w:rsidR="002E3D57" w:rsidRDefault="002E3D57" w:rsidP="00F11695">
      <w:pPr>
        <w:pStyle w:val="ListParagraph"/>
        <w:numPr>
          <w:ilvl w:val="0"/>
          <w:numId w:val="17"/>
        </w:numPr>
        <w:spacing w:after="0"/>
        <w:ind w:left="1440"/>
      </w:pPr>
      <w:r>
        <w:t>Faulty participation in development opportunities related to teaching, learning and/or assessment</w:t>
      </w:r>
    </w:p>
    <w:p w:rsidR="002E3D57" w:rsidRDefault="002E3D57" w:rsidP="00F11695">
      <w:pPr>
        <w:pStyle w:val="ListParagraph"/>
        <w:numPr>
          <w:ilvl w:val="0"/>
          <w:numId w:val="17"/>
        </w:numPr>
        <w:spacing w:after="0"/>
        <w:ind w:left="1440"/>
      </w:pPr>
      <w:r>
        <w:t>External funding awarded to faculty</w:t>
      </w:r>
    </w:p>
    <w:p w:rsidR="002E3D57" w:rsidRDefault="002E3D57" w:rsidP="00F11695">
      <w:pPr>
        <w:pStyle w:val="ListParagraph"/>
        <w:numPr>
          <w:ilvl w:val="0"/>
          <w:numId w:val="17"/>
        </w:numPr>
        <w:spacing w:after="0"/>
        <w:ind w:left="1440"/>
      </w:pPr>
      <w:r>
        <w:t>Record of professional practice for each faculty member</w:t>
      </w:r>
    </w:p>
    <w:p w:rsidR="002E3D57" w:rsidRDefault="002E3D57" w:rsidP="00F11695">
      <w:pPr>
        <w:pStyle w:val="ListParagraph"/>
        <w:numPr>
          <w:ilvl w:val="0"/>
          <w:numId w:val="17"/>
        </w:numPr>
        <w:spacing w:after="0"/>
        <w:ind w:left="1440"/>
      </w:pPr>
      <w:r>
        <w:t>Service contributions made by each faculty member</w:t>
      </w:r>
    </w:p>
    <w:p w:rsidR="002E3D57" w:rsidRDefault="002E3D57" w:rsidP="00F11695">
      <w:pPr>
        <w:pStyle w:val="ListParagraph"/>
        <w:numPr>
          <w:ilvl w:val="0"/>
          <w:numId w:val="17"/>
        </w:numPr>
        <w:spacing w:after="0"/>
        <w:ind w:left="1440"/>
      </w:pPr>
      <w:r>
        <w:t>Distribution of faculty across ranks (or years at the institution)</w:t>
      </w:r>
    </w:p>
    <w:p w:rsidR="002E3D57" w:rsidRDefault="002E3D57" w:rsidP="00F11695">
      <w:pPr>
        <w:pStyle w:val="ListParagraph"/>
        <w:numPr>
          <w:ilvl w:val="0"/>
          <w:numId w:val="17"/>
        </w:numPr>
        <w:spacing w:after="0"/>
        <w:ind w:left="1440"/>
      </w:pPr>
      <w:r>
        <w:t>Diversity of faculty</w:t>
      </w:r>
    </w:p>
    <w:p w:rsidR="002E3D57" w:rsidRDefault="002E3D57" w:rsidP="00F11695">
      <w:pPr>
        <w:pStyle w:val="ListParagraph"/>
        <w:numPr>
          <w:ilvl w:val="0"/>
          <w:numId w:val="17"/>
        </w:numPr>
        <w:spacing w:after="0"/>
        <w:ind w:left="1440"/>
      </w:pPr>
      <w:r>
        <w:t>Awards and recognition</w:t>
      </w:r>
    </w:p>
    <w:p w:rsidR="002E3D57" w:rsidRDefault="002E3D57" w:rsidP="00042194">
      <w:pPr>
        <w:spacing w:after="0"/>
        <w:ind w:left="720"/>
      </w:pPr>
      <w:r w:rsidRPr="00042194">
        <w:rPr>
          <w:i/>
        </w:rPr>
        <w:t>WASC Resource Guide for ‘Good Practices’ in Academic Program Review</w:t>
      </w:r>
      <w:r>
        <w:t>, September 2009, p. 10.</w:t>
      </w:r>
    </w:p>
    <w:p w:rsidR="002E3D57" w:rsidRPr="000F6BE6" w:rsidRDefault="002E3D57" w:rsidP="00042194">
      <w:pPr>
        <w:spacing w:after="0"/>
        <w:ind w:left="270" w:firstLine="450"/>
      </w:pPr>
    </w:p>
    <w:p w:rsidR="002E3D57" w:rsidRDefault="002E3D57" w:rsidP="002E3D57">
      <w:pPr>
        <w:spacing w:after="0"/>
        <w:ind w:left="720"/>
      </w:pPr>
      <w:r w:rsidRPr="00675679">
        <w:t xml:space="preserve">Discuss the program faculty profile information and the </w:t>
      </w:r>
      <w:r w:rsidR="00A96FE2">
        <w:t>academic u</w:t>
      </w:r>
      <w:r w:rsidR="009F56A3">
        <w:t>nit</w:t>
      </w:r>
      <w:r w:rsidRPr="00675679">
        <w:t xml:space="preserve">’s </w:t>
      </w:r>
      <w:r>
        <w:t xml:space="preserve">ability to provide currency, </w:t>
      </w:r>
      <w:r w:rsidRPr="00675679">
        <w:t>expertise</w:t>
      </w:r>
      <w:r>
        <w:t>, and effective teaching</w:t>
      </w:r>
      <w:r w:rsidRPr="00675679">
        <w:t xml:space="preserve"> for the next five years.</w:t>
      </w:r>
      <w:r w:rsidRPr="001F123A">
        <w:t xml:space="preserve"> </w:t>
      </w:r>
      <w:r>
        <w:t xml:space="preserve">Identify any current or </w:t>
      </w:r>
      <w:r w:rsidRPr="00A96FE2">
        <w:t xml:space="preserve">future known gaps </w:t>
      </w:r>
      <w:r>
        <w:t xml:space="preserve">in academic expertise based on changes in the program(s) or faculty assignments, retirements or moves. Prepare a five year plan for faculty hiring, retiring, and promotion. Discuss the process used for hiring and assigning adjunct faculty. Discuss the </w:t>
      </w:r>
      <w:r w:rsidR="00A96FE2">
        <w:t>academic u</w:t>
      </w:r>
      <w:r w:rsidR="009F56A3">
        <w:t>nit</w:t>
      </w:r>
      <w:r>
        <w:t>’s process for initiating, supporting and developing faculty including adjunct and part-time faculty.</w:t>
      </w:r>
    </w:p>
    <w:p w:rsidR="002E3D57" w:rsidRPr="00314499" w:rsidRDefault="002E3D57" w:rsidP="002E3D57">
      <w:pPr>
        <w:spacing w:after="0"/>
        <w:ind w:left="1170"/>
      </w:pPr>
    </w:p>
    <w:p w:rsidR="002E3D57" w:rsidRPr="00AA3DD6" w:rsidRDefault="00B30A5D" w:rsidP="00191D99">
      <w:pPr>
        <w:spacing w:after="0"/>
        <w:ind w:firstLine="720"/>
        <w:rPr>
          <w:b/>
        </w:rPr>
      </w:pPr>
      <w:r>
        <w:rPr>
          <w:b/>
        </w:rPr>
        <w:t>Development of the</w:t>
      </w:r>
      <w:r w:rsidR="002E3D57" w:rsidRPr="00AA3DD6">
        <w:rPr>
          <w:b/>
        </w:rPr>
        <w:t xml:space="preserve"> effectiveness of teaching and learning</w:t>
      </w:r>
    </w:p>
    <w:p w:rsidR="002E3D57" w:rsidRDefault="002E3D57" w:rsidP="00191D99">
      <w:pPr>
        <w:spacing w:after="0"/>
        <w:ind w:left="720"/>
      </w:pPr>
      <w:r w:rsidRPr="00675679">
        <w:t>Describe the program faculty members’ activities to continuously improve classroom research, innovative instruction, and scholarship of teaching and learning. Discuss the impact of this scholarly work and creative activities on the curriculum and on student engagement and learning.</w:t>
      </w:r>
    </w:p>
    <w:p w:rsidR="00191D99" w:rsidRDefault="00191D99" w:rsidP="00191D99">
      <w:pPr>
        <w:spacing w:after="0"/>
        <w:ind w:left="720"/>
      </w:pPr>
    </w:p>
    <w:p w:rsidR="002E3D57" w:rsidRDefault="002E3D57" w:rsidP="00A96B67">
      <w:pPr>
        <w:pStyle w:val="ListParagraph"/>
        <w:numPr>
          <w:ilvl w:val="0"/>
          <w:numId w:val="44"/>
        </w:numPr>
        <w:spacing w:after="0"/>
        <w:rPr>
          <w:b/>
        </w:rPr>
      </w:pPr>
      <w:r>
        <w:rPr>
          <w:b/>
        </w:rPr>
        <w:t>Credit Hour Policy and Monitoring</w:t>
      </w:r>
    </w:p>
    <w:p w:rsidR="001A3A43" w:rsidRDefault="002E3D57" w:rsidP="001A3A43">
      <w:pPr>
        <w:ind w:left="360"/>
      </w:pPr>
      <w:r>
        <w:t>The Department of Education (March 18, 2011) has mandated that all universities receiving Federal financial aid will have a definition of a credit hour and a policy for ensuring adherence to the credit hour definition. The definition should reasonably approximate the Carnegie unit in terms of student work needed to achieve program learning outcomes.</w:t>
      </w:r>
      <w:r w:rsidR="007C18E2">
        <w:t xml:space="preserve">  PLNU credit hour policy is defined in the undergraduate and graduate catalogs.  </w:t>
      </w:r>
    </w:p>
    <w:p w:rsidR="002E3D57" w:rsidRDefault="002E3D57" w:rsidP="001A3A43">
      <w:pPr>
        <w:ind w:left="360"/>
      </w:pPr>
      <w:r>
        <w:t>In addition, WASC is required by Department of Education</w:t>
      </w:r>
      <w:r w:rsidR="00CB49DA">
        <w:t>,</w:t>
      </w:r>
      <w:r>
        <w:t xml:space="preserve"> as of </w:t>
      </w:r>
      <w:r w:rsidRPr="00CB49DA">
        <w:t>July 1, 2011,</w:t>
      </w:r>
      <w:r>
        <w:t xml:space="preserve"> to “conduct an effective review and evaluation of the reliability and accuracy of the institution’s assignment of credit hour used for Fed</w:t>
      </w:r>
      <w:r w:rsidR="00A96FE2">
        <w:t>eral program purposes.” In the program r</w:t>
      </w:r>
      <w:r>
        <w:t xml:space="preserve">eview </w:t>
      </w:r>
      <w:r w:rsidR="00A96FE2">
        <w:t>self-s</w:t>
      </w:r>
      <w:r w:rsidR="009C339A">
        <w:t>tudy</w:t>
      </w:r>
      <w:r>
        <w:t xml:space="preserve"> the </w:t>
      </w:r>
      <w:r w:rsidR="00A96FE2">
        <w:t>a</w:t>
      </w:r>
      <w:r w:rsidR="009F56A3">
        <w:t xml:space="preserve">cademic </w:t>
      </w:r>
      <w:r w:rsidR="00A96FE2">
        <w:t>u</w:t>
      </w:r>
      <w:r w:rsidR="009F56A3">
        <w:t>nit</w:t>
      </w:r>
      <w:r>
        <w:t xml:space="preserve"> is required to demonstrate how the unit monitors course instruction time to ensure compliance with the University’s Credit Hour policy and federal regulations. The </w:t>
      </w:r>
      <w:r w:rsidR="00A96FE2">
        <w:t>academic u</w:t>
      </w:r>
      <w:r w:rsidR="009F56A3">
        <w:t>nit</w:t>
      </w:r>
      <w:r>
        <w:t xml:space="preserve"> should be specific in identifying how and when the Credit Hour policy is communicated to full</w:t>
      </w:r>
      <w:r w:rsidR="00CB1D52">
        <w:t>-</w:t>
      </w:r>
      <w:r>
        <w:t>time and adjunct faculty and safe guards used by the unit to assess the accuracy of its monitoring system.</w:t>
      </w:r>
    </w:p>
    <w:p w:rsidR="002E3D57" w:rsidRDefault="002E3D57" w:rsidP="00A96B67">
      <w:pPr>
        <w:pStyle w:val="ListParagraph"/>
        <w:numPr>
          <w:ilvl w:val="0"/>
          <w:numId w:val="44"/>
        </w:numPr>
        <w:spacing w:after="0"/>
        <w:rPr>
          <w:b/>
        </w:rPr>
      </w:pPr>
      <w:r w:rsidRPr="00E27CE9">
        <w:rPr>
          <w:b/>
        </w:rPr>
        <w:t xml:space="preserve">Recruitment, </w:t>
      </w:r>
      <w:r w:rsidR="005C7590">
        <w:rPr>
          <w:b/>
        </w:rPr>
        <w:t>R</w:t>
      </w:r>
      <w:r w:rsidRPr="00E27CE9">
        <w:rPr>
          <w:b/>
        </w:rPr>
        <w:t xml:space="preserve">etention, and </w:t>
      </w:r>
      <w:r w:rsidR="005C7590">
        <w:rPr>
          <w:b/>
        </w:rPr>
        <w:t>Student Se</w:t>
      </w:r>
      <w:r w:rsidRPr="00E27CE9">
        <w:rPr>
          <w:b/>
        </w:rPr>
        <w:t>rvices</w:t>
      </w:r>
    </w:p>
    <w:p w:rsidR="002E3D57" w:rsidRDefault="002E3D57" w:rsidP="002E3D57">
      <w:pPr>
        <w:ind w:left="360"/>
      </w:pPr>
      <w:r w:rsidRPr="00314499">
        <w:t>Discuss any recruitment, retention, and support services for students (advising, mentoring, career develo</w:t>
      </w:r>
      <w:r>
        <w:t>pment, conferences,</w:t>
      </w:r>
      <w:r w:rsidRPr="00314499">
        <w:t xml:space="preserve"> and student placement) provided by the </w:t>
      </w:r>
      <w:r w:rsidR="009F56A3">
        <w:t>Academic Unit</w:t>
      </w:r>
      <w:r w:rsidRPr="00314499">
        <w:t xml:space="preserve"> for the program. Comment on efforts in terms of the quality, success, and diversity of the student population.</w:t>
      </w:r>
    </w:p>
    <w:p w:rsidR="002E3D57" w:rsidRPr="00DB1EFE" w:rsidRDefault="005C7590" w:rsidP="00A96B67">
      <w:pPr>
        <w:pStyle w:val="ListParagraph"/>
        <w:numPr>
          <w:ilvl w:val="0"/>
          <w:numId w:val="44"/>
        </w:numPr>
        <w:spacing w:after="0"/>
        <w:rPr>
          <w:b/>
        </w:rPr>
      </w:pPr>
      <w:r>
        <w:rPr>
          <w:b/>
        </w:rPr>
        <w:t xml:space="preserve">Disciplinary, </w:t>
      </w:r>
      <w:r w:rsidR="002E3D57">
        <w:rPr>
          <w:b/>
        </w:rPr>
        <w:t>Professional</w:t>
      </w:r>
      <w:r>
        <w:rPr>
          <w:b/>
        </w:rPr>
        <w:t>,</w:t>
      </w:r>
      <w:r w:rsidR="002E3D57" w:rsidRPr="00DB1EFE">
        <w:rPr>
          <w:b/>
        </w:rPr>
        <w:t xml:space="preserve"> and Community Interactions</w:t>
      </w:r>
    </w:p>
    <w:p w:rsidR="002E3D57" w:rsidRDefault="002E3D57" w:rsidP="0009160B">
      <w:pPr>
        <w:spacing w:after="0"/>
        <w:ind w:left="360"/>
      </w:pPr>
      <w:r w:rsidRPr="00314499">
        <w:t xml:space="preserve">Summarize opportunities for student internships, employment, </w:t>
      </w:r>
      <w:r>
        <w:t xml:space="preserve">and other high impact practices </w:t>
      </w:r>
      <w:r w:rsidRPr="00314499">
        <w:t xml:space="preserve">and/or </w:t>
      </w:r>
      <w:r>
        <w:t xml:space="preserve">professional development programs </w:t>
      </w:r>
      <w:r w:rsidRPr="00314499">
        <w:t>as well as the ways in which external communities interact with students and/or the curriculum. Comment on ways in which program faculty, stu</w:t>
      </w:r>
      <w:r>
        <w:t>dents and the various community stakeholders</w:t>
      </w:r>
      <w:r w:rsidRPr="00314499">
        <w:t xml:space="preserve"> </w:t>
      </w:r>
      <w:r>
        <w:t>form partnerships and comment</w:t>
      </w:r>
      <w:r w:rsidRPr="00314499">
        <w:t xml:space="preserve"> on any programmatic interactions with the off-campus regional community, any related professional communitie</w:t>
      </w:r>
      <w:r>
        <w:t>s, and/or community experts.</w:t>
      </w:r>
    </w:p>
    <w:p w:rsidR="0009160B" w:rsidRDefault="0009160B" w:rsidP="0009160B">
      <w:pPr>
        <w:spacing w:after="0"/>
        <w:ind w:left="360"/>
      </w:pPr>
    </w:p>
    <w:p w:rsidR="002E3D57" w:rsidRPr="00930C0D" w:rsidRDefault="002E3D57" w:rsidP="00A96B67">
      <w:pPr>
        <w:pStyle w:val="ListParagraph"/>
        <w:numPr>
          <w:ilvl w:val="0"/>
          <w:numId w:val="44"/>
        </w:numPr>
        <w:spacing w:after="0"/>
      </w:pPr>
      <w:r w:rsidRPr="00427197">
        <w:rPr>
          <w:b/>
        </w:rPr>
        <w:t>Post-Graduation Outcomes and Alumni Satisfaction</w:t>
      </w:r>
    </w:p>
    <w:p w:rsidR="002E3D57" w:rsidRDefault="002E3D57" w:rsidP="002E3D57">
      <w:pPr>
        <w:pStyle w:val="ListParagraph"/>
        <w:spacing w:after="0"/>
        <w:ind w:left="360"/>
      </w:pPr>
      <w:r>
        <w:t>Summarize and discuss data and surveys regarding alumni satisfaction and success, graduate program admission, and post-graduation employment.</w:t>
      </w:r>
    </w:p>
    <w:p w:rsidR="002E3D57" w:rsidRDefault="002E3D57" w:rsidP="002E3D57">
      <w:pPr>
        <w:pStyle w:val="ListParagraph"/>
        <w:spacing w:after="0"/>
        <w:ind w:left="360"/>
      </w:pPr>
    </w:p>
    <w:p w:rsidR="002E3D57" w:rsidRDefault="002E3D57" w:rsidP="002E3D57">
      <w:pPr>
        <w:pStyle w:val="ListParagraph"/>
        <w:spacing w:after="0"/>
        <w:ind w:left="0"/>
      </w:pPr>
      <w:r>
        <w:tab/>
        <w:t>Program review is designe</w:t>
      </w:r>
      <w:r w:rsidR="00777947">
        <w:t>d to lead to specific curricular</w:t>
      </w:r>
      <w:r>
        <w:t xml:space="preserve"> proposals for program improvement. This might include academic proposals requiring approval by the Academic Policies Committee (undergraduate) or the Graduate Studies Committee (graduate), a vote by the full-time faculty, and the</w:t>
      </w:r>
      <w:r w:rsidR="001A3A43">
        <w:t xml:space="preserve"> </w:t>
      </w:r>
      <w:r>
        <w:t>approval of the Administrative Cabinet. The faculty should wo</w:t>
      </w:r>
      <w:r w:rsidR="001A3A43">
        <w:t xml:space="preserve">rk closely with the appropriate </w:t>
      </w:r>
      <w:r>
        <w:t xml:space="preserve">committees throughout the Program Review process. If the </w:t>
      </w:r>
      <w:r w:rsidR="009F56A3">
        <w:t>Academic Unit</w:t>
      </w:r>
      <w:r>
        <w:t xml:space="preserve"> is considering a new program or new degree, a WASC substantive change proposal may be required. In such cases PLNU’s Accreditation Liaison Officer (ALO) will provide assistance to the faculty in preparing the substantive change proposal based on the analysis gathered through the program review process. These proposals will be drafted in the WASC Substantive change format addressing the specific questions appropriate for a new program or new degree level.</w:t>
      </w:r>
    </w:p>
    <w:p w:rsidR="00E65B1C" w:rsidRDefault="00E65B1C" w:rsidP="00E65B1C">
      <w:pPr>
        <w:spacing w:after="0"/>
        <w:ind w:left="360"/>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E65B1C" w:rsidRPr="00887F2A" w:rsidTr="00887F2A">
        <w:tc>
          <w:tcPr>
            <w:tcW w:w="9468" w:type="dxa"/>
            <w:shd w:val="clear" w:color="auto" w:fill="D6E3BC"/>
          </w:tcPr>
          <w:p w:rsidR="00E65B1C" w:rsidRPr="00887F2A" w:rsidRDefault="00E65B1C" w:rsidP="00887F2A">
            <w:pPr>
              <w:spacing w:after="0" w:line="240" w:lineRule="auto"/>
            </w:pPr>
          </w:p>
          <w:p w:rsidR="00E65B1C" w:rsidRPr="00887F2A" w:rsidRDefault="00E65B1C" w:rsidP="00E65B1C">
            <w:pPr>
              <w:pStyle w:val="TOC-1heading"/>
            </w:pPr>
            <w:bookmarkStart w:id="62" w:name="_Toc295732052"/>
            <w:r w:rsidRPr="00887F2A">
              <w:t>PART IV – Co</w:t>
            </w:r>
            <w:bookmarkEnd w:id="62"/>
            <w:r w:rsidR="0057655F" w:rsidRPr="00887F2A">
              <w:t xml:space="preserve">re Commitment to Quality and </w:t>
            </w:r>
            <w:r w:rsidR="00B30A5D" w:rsidRPr="00887F2A">
              <w:t xml:space="preserve">Continuous </w:t>
            </w:r>
            <w:r w:rsidR="0057655F" w:rsidRPr="00887F2A">
              <w:t>Improvement</w:t>
            </w:r>
          </w:p>
          <w:p w:rsidR="00E65B1C" w:rsidRPr="00887F2A" w:rsidRDefault="00E65B1C" w:rsidP="00887F2A">
            <w:pPr>
              <w:spacing w:after="0" w:line="240" w:lineRule="auto"/>
            </w:pPr>
          </w:p>
        </w:tc>
      </w:tr>
    </w:tbl>
    <w:p w:rsidR="00E65B1C" w:rsidRDefault="00E65B1C" w:rsidP="00E65B1C">
      <w:pPr>
        <w:spacing w:after="0"/>
        <w:ind w:firstLine="720"/>
      </w:pPr>
    </w:p>
    <w:p w:rsidR="007A0FE4" w:rsidRDefault="0057655F" w:rsidP="007A0FE4">
      <w:pPr>
        <w:spacing w:after="0"/>
        <w:ind w:left="720" w:right="360"/>
        <w:rPr>
          <w:i/>
        </w:rPr>
      </w:pPr>
      <w:r w:rsidRPr="0057655F">
        <w:rPr>
          <w:i/>
        </w:rPr>
        <w:t xml:space="preserve">Institutions are committed to high standards of quality in all of their educational activities. They utilize appropriate evidence to improve teaching, learning, and overall institutional effectiveness. Through strategic and integrated planning, institutions demonstrate the capacity to fulfill their current commitments and future needs and opportunities. </w:t>
      </w:r>
    </w:p>
    <w:p w:rsidR="0057655F" w:rsidRPr="00BB454D" w:rsidRDefault="0057655F" w:rsidP="007A0FE4">
      <w:pPr>
        <w:spacing w:after="0"/>
        <w:ind w:left="720" w:right="360"/>
        <w:rPr>
          <w:b/>
        </w:rPr>
      </w:pPr>
      <w:r w:rsidRPr="00570B66">
        <w:rPr>
          <w:b/>
          <w:i/>
        </w:rPr>
        <w:t>WASC Handbook of Accreditation</w:t>
      </w:r>
      <w:r>
        <w:rPr>
          <w:b/>
        </w:rPr>
        <w:t>, March 2013, p</w:t>
      </w:r>
      <w:r w:rsidR="007A0FE4">
        <w:rPr>
          <w:b/>
        </w:rPr>
        <w:t>.</w:t>
      </w:r>
      <w:r>
        <w:rPr>
          <w:b/>
        </w:rPr>
        <w:t xml:space="preserve"> 6</w:t>
      </w:r>
    </w:p>
    <w:p w:rsidR="0057655F" w:rsidRDefault="0057655F" w:rsidP="00E65B1C">
      <w:pPr>
        <w:spacing w:after="0"/>
        <w:ind w:firstLine="720"/>
      </w:pPr>
    </w:p>
    <w:p w:rsidR="00F6412F" w:rsidRDefault="00E65B1C" w:rsidP="00E65B1C">
      <w:pPr>
        <w:spacing w:after="0"/>
        <w:ind w:firstLine="720"/>
      </w:pPr>
      <w:r>
        <w:t xml:space="preserve">The Program Review process includes a comparison to other nationally recognized programs of similar size, purpose and discipline and to national standards in the specific disciplines  The </w:t>
      </w:r>
      <w:r w:rsidR="009F56A3">
        <w:t>Academic Unit</w:t>
      </w:r>
      <w:r>
        <w:t xml:space="preserve"> should compare curriculum, support activities and services, learning outcomes, and student research opportunities. The comparative analysis should identify </w:t>
      </w:r>
      <w:r w:rsidRPr="00BB454D">
        <w:t xml:space="preserve">ways </w:t>
      </w:r>
      <w:r>
        <w:t>to enhance the program to better support the student learning outcomes.</w:t>
      </w:r>
    </w:p>
    <w:p w:rsidR="00F6412F" w:rsidRDefault="00F6412F" w:rsidP="00E65B1C">
      <w:pPr>
        <w:spacing w:after="0"/>
        <w:ind w:firstLine="720"/>
      </w:pPr>
    </w:p>
    <w:p w:rsidR="00E65B1C" w:rsidRPr="00F6412F" w:rsidRDefault="00F6412F" w:rsidP="00F6412F">
      <w:pPr>
        <w:spacing w:after="0"/>
        <w:rPr>
          <w:b/>
        </w:rPr>
      </w:pPr>
      <w:r w:rsidRPr="00F6412F">
        <w:rPr>
          <w:b/>
        </w:rPr>
        <w:t>ISSUES TO ADDRESS</w:t>
      </w:r>
    </w:p>
    <w:p w:rsidR="00E65B1C" w:rsidRPr="00BB454D" w:rsidRDefault="00E65B1C" w:rsidP="00E65B1C">
      <w:pPr>
        <w:spacing w:after="0"/>
        <w:ind w:firstLine="720"/>
      </w:pPr>
    </w:p>
    <w:p w:rsidR="00E65B1C" w:rsidRDefault="00E65B1C" w:rsidP="00A96B67">
      <w:pPr>
        <w:pStyle w:val="ListParagraph"/>
        <w:numPr>
          <w:ilvl w:val="0"/>
          <w:numId w:val="56"/>
        </w:numPr>
      </w:pPr>
      <w:r w:rsidRPr="00A90563">
        <w:rPr>
          <w:b/>
        </w:rPr>
        <w:t xml:space="preserve">Comparison with comparable programs at comparator and aspirant programs at other universities: </w:t>
      </w:r>
      <w:r w:rsidRPr="00A90563">
        <w:t>Describe the most important similarities and differences between your program and three to five programs at other institutions with similar and highly regarded programs. Identify appropriate national benchmarks for comparison (e.g., Educational Benchmarking, Inc., ETS Major Field Test).</w:t>
      </w:r>
    </w:p>
    <w:p w:rsidR="00A90563" w:rsidRPr="00A90563" w:rsidRDefault="00A90563" w:rsidP="00A90563">
      <w:pPr>
        <w:pStyle w:val="ListParagraph"/>
        <w:ind w:left="360"/>
      </w:pPr>
    </w:p>
    <w:p w:rsidR="000A276D" w:rsidRDefault="000A276D" w:rsidP="00A96B67">
      <w:pPr>
        <w:pStyle w:val="ListParagraph"/>
        <w:numPr>
          <w:ilvl w:val="0"/>
          <w:numId w:val="56"/>
        </w:numPr>
      </w:pPr>
      <w:r>
        <w:rPr>
          <w:b/>
        </w:rPr>
        <w:t xml:space="preserve">Best Practices in the </w:t>
      </w:r>
      <w:r w:rsidR="00A53E06">
        <w:rPr>
          <w:b/>
        </w:rPr>
        <w:t>D</w:t>
      </w:r>
      <w:r>
        <w:rPr>
          <w:b/>
        </w:rPr>
        <w:t>iscipline(s)</w:t>
      </w:r>
      <w:r w:rsidR="00E65B1C" w:rsidRPr="000A276D">
        <w:rPr>
          <w:b/>
        </w:rPr>
        <w:t>:</w:t>
      </w:r>
      <w:r w:rsidR="00E65B1C" w:rsidRPr="000A276D">
        <w:t xml:space="preserve"> Identify at least three issues, problems, or challenges your program is facing for which it is possible to identify “best practices</w:t>
      </w:r>
      <w:r w:rsidR="007A0FE4">
        <w:t>”</w:t>
      </w:r>
      <w:r w:rsidR="00E65B1C" w:rsidRPr="000A276D">
        <w:t xml:space="preserve"> in the discipline. Describe those “best practices” and how they can inform your own program improvement efforts (</w:t>
      </w:r>
      <w:r w:rsidR="007A0FE4">
        <w:t>B</w:t>
      </w:r>
      <w:r w:rsidR="00E65B1C" w:rsidRPr="000A276D">
        <w:t>est practices do not have to be drawn from comparator or aspirant universities</w:t>
      </w:r>
      <w:r w:rsidR="007A0FE4">
        <w:t>.</w:t>
      </w:r>
      <w:r w:rsidR="00E65B1C" w:rsidRPr="000A276D">
        <w:t>).</w:t>
      </w:r>
    </w:p>
    <w:p w:rsidR="000A276D" w:rsidRPr="000A276D" w:rsidRDefault="000A276D" w:rsidP="000A276D">
      <w:pPr>
        <w:pStyle w:val="ListParagraph"/>
        <w:rPr>
          <w:b/>
        </w:rPr>
      </w:pPr>
    </w:p>
    <w:p w:rsidR="00E65B1C" w:rsidRPr="000A276D" w:rsidRDefault="00A53E06" w:rsidP="00A96B67">
      <w:pPr>
        <w:pStyle w:val="ListParagraph"/>
        <w:numPr>
          <w:ilvl w:val="0"/>
          <w:numId w:val="56"/>
        </w:numPr>
      </w:pPr>
      <w:r>
        <w:rPr>
          <w:b/>
        </w:rPr>
        <w:t>Unique F</w:t>
      </w:r>
      <w:r w:rsidR="00E65B1C" w:rsidRPr="000A276D">
        <w:rPr>
          <w:b/>
        </w:rPr>
        <w:t>eatures:</w:t>
      </w:r>
      <w:r w:rsidR="00E65B1C" w:rsidRPr="000A276D">
        <w:t xml:space="preserve"> Describe any unique features of your program that strengthen its comparative position or represent best practice within the discipline.</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65B1C" w:rsidRPr="00887F2A" w:rsidTr="00887F2A">
        <w:tc>
          <w:tcPr>
            <w:tcW w:w="9576" w:type="dxa"/>
            <w:shd w:val="clear" w:color="auto" w:fill="D6E3BC"/>
          </w:tcPr>
          <w:p w:rsidR="00E65B1C" w:rsidRPr="00887F2A" w:rsidRDefault="00E65B1C" w:rsidP="00887F2A">
            <w:pPr>
              <w:spacing w:after="0" w:line="240" w:lineRule="auto"/>
              <w:rPr>
                <w:b/>
              </w:rPr>
            </w:pPr>
          </w:p>
          <w:p w:rsidR="00E65B1C" w:rsidRPr="00887F2A" w:rsidRDefault="00E65B1C" w:rsidP="00E65B1C">
            <w:pPr>
              <w:pStyle w:val="TOC-1heading"/>
            </w:pPr>
            <w:bookmarkStart w:id="63" w:name="_Toc295732053"/>
            <w:r w:rsidRPr="00887F2A">
              <w:t>PART V – Internal Strengths-Weaknesses and External Opportunities-Threats (SWOT) Analysis</w:t>
            </w:r>
            <w:bookmarkEnd w:id="63"/>
          </w:p>
          <w:p w:rsidR="00E65B1C" w:rsidRPr="00887F2A" w:rsidRDefault="00E65B1C" w:rsidP="00887F2A">
            <w:pPr>
              <w:spacing w:after="0" w:line="240" w:lineRule="auto"/>
              <w:rPr>
                <w:b/>
              </w:rPr>
            </w:pPr>
          </w:p>
        </w:tc>
      </w:tr>
    </w:tbl>
    <w:p w:rsidR="00E65B1C" w:rsidRPr="00BB454D" w:rsidRDefault="00E65B1C" w:rsidP="00E65B1C">
      <w:pPr>
        <w:spacing w:after="0"/>
      </w:pPr>
    </w:p>
    <w:p w:rsidR="00A7257E" w:rsidRDefault="00A7257E" w:rsidP="00A7257E">
      <w:pPr>
        <w:ind w:firstLine="720"/>
      </w:pPr>
      <w:r>
        <w:t xml:space="preserve">SWOT analysis focuses on the “fit” between the internal capability (strengths &amp; weaknesses) of the </w:t>
      </w:r>
      <w:r w:rsidR="00A96FE2">
        <w:t>academic u</w:t>
      </w:r>
      <w:r w:rsidR="009F56A3">
        <w:t>nit</w:t>
      </w:r>
      <w:r>
        <w:t xml:space="preserve"> and the changing context of the external situation (</w:t>
      </w:r>
      <w:r w:rsidR="007363AF">
        <w:t xml:space="preserve">opportunities &amp; </w:t>
      </w:r>
      <w:r>
        <w:t xml:space="preserve">threats). </w:t>
      </w:r>
      <w:r w:rsidRPr="00E27A01">
        <w:t xml:space="preserve">Summarize the internal strengths and weaknesses and external </w:t>
      </w:r>
      <w:r w:rsidR="007363AF" w:rsidRPr="00E27A01">
        <w:t xml:space="preserve">opportunities </w:t>
      </w:r>
      <w:r w:rsidR="007363AF">
        <w:t xml:space="preserve">and </w:t>
      </w:r>
      <w:r w:rsidRPr="00E27A01">
        <w:t>threats of the program based on the program review process. Prioritize each based on the</w:t>
      </w:r>
      <w:r>
        <w:t xml:space="preserve"> future goals of the </w:t>
      </w:r>
      <w:r w:rsidR="00A96FE2">
        <w:t>academic u</w:t>
      </w:r>
      <w:r w:rsidR="009F56A3">
        <w:t>nit</w:t>
      </w:r>
      <w:r>
        <w:t>. Discuss the gaps between current and desired performance, resources, academic quality, and program viability. Identify ways to close or mitigate the gaps in current program with the existing resources.</w:t>
      </w:r>
    </w:p>
    <w:p w:rsidR="00F6412F" w:rsidRPr="00F6412F" w:rsidRDefault="00F6412F" w:rsidP="00F6412F">
      <w:pPr>
        <w:rPr>
          <w:b/>
        </w:rPr>
      </w:pPr>
      <w:r w:rsidRPr="00F6412F">
        <w:rPr>
          <w:b/>
        </w:rPr>
        <w:t>ISSUES TO ADDRESS</w:t>
      </w:r>
    </w:p>
    <w:p w:rsidR="00A7257E" w:rsidRDefault="00A7257E" w:rsidP="00A96B67">
      <w:pPr>
        <w:pStyle w:val="ListParagraph"/>
        <w:numPr>
          <w:ilvl w:val="0"/>
          <w:numId w:val="45"/>
        </w:numPr>
        <w:rPr>
          <w:b/>
        </w:rPr>
      </w:pPr>
      <w:r>
        <w:rPr>
          <w:b/>
        </w:rPr>
        <w:t xml:space="preserve">Impact, </w:t>
      </w:r>
      <w:r w:rsidR="00A53E06">
        <w:rPr>
          <w:b/>
        </w:rPr>
        <w:t>J</w:t>
      </w:r>
      <w:r>
        <w:rPr>
          <w:b/>
        </w:rPr>
        <w:t xml:space="preserve">ustification, and </w:t>
      </w:r>
      <w:r w:rsidR="00A53E06">
        <w:rPr>
          <w:b/>
        </w:rPr>
        <w:t>O</w:t>
      </w:r>
      <w:r>
        <w:rPr>
          <w:b/>
        </w:rPr>
        <w:t xml:space="preserve">verall </w:t>
      </w:r>
      <w:r w:rsidR="00A53E06">
        <w:rPr>
          <w:b/>
        </w:rPr>
        <w:t>E</w:t>
      </w:r>
      <w:r>
        <w:rPr>
          <w:b/>
        </w:rPr>
        <w:t xml:space="preserve">ssentiality of the </w:t>
      </w:r>
      <w:r w:rsidR="00A53E06">
        <w:rPr>
          <w:b/>
        </w:rPr>
        <w:t>P</w:t>
      </w:r>
      <w:r>
        <w:rPr>
          <w:b/>
        </w:rPr>
        <w:t xml:space="preserve">rogram(s) (Dickeson Model, </w:t>
      </w:r>
      <w:r w:rsidRPr="0038539A">
        <w:rPr>
          <w:b/>
          <w:i/>
        </w:rPr>
        <w:t>Prioritizing Academic Programs and Services</w:t>
      </w:r>
      <w:r>
        <w:rPr>
          <w:b/>
        </w:rPr>
        <w:t>, Criterion No. 9)</w:t>
      </w:r>
    </w:p>
    <w:p w:rsidR="00A7257E" w:rsidRDefault="00A7257E" w:rsidP="00A7257E">
      <w:pPr>
        <w:pStyle w:val="ListParagraph"/>
        <w:ind w:left="360"/>
      </w:pPr>
      <w:r w:rsidRPr="00CC54F0">
        <w:t xml:space="preserve">This is a summary of the </w:t>
      </w:r>
      <w:r>
        <w:t xml:space="preserve">internal </w:t>
      </w:r>
      <w:r w:rsidR="00A96FE2">
        <w:t>academic u</w:t>
      </w:r>
      <w:r w:rsidR="009F56A3">
        <w:t>nit</w:t>
      </w:r>
      <w:r>
        <w:t xml:space="preserve"> </w:t>
      </w:r>
      <w:r w:rsidRPr="00CC54F0">
        <w:t>strengths and weaknesses of the program(s) as well as the benefits to the university for retaining, building or redesigning the program(s)</w:t>
      </w:r>
      <w:r>
        <w:t>. What are the identified strengths of the program(s)? Will these strengths continue into the foreseeable future? How does the program contribute to the mission and add value to the university? Does the program serve the community, students, or university in unique ways?</w:t>
      </w:r>
    </w:p>
    <w:p w:rsidR="00A7257E" w:rsidRDefault="00A7257E" w:rsidP="00A7257E">
      <w:pPr>
        <w:pStyle w:val="ListParagraph"/>
        <w:ind w:left="360"/>
      </w:pPr>
    </w:p>
    <w:p w:rsidR="00A7257E" w:rsidRPr="00CC54F0" w:rsidRDefault="00A7257E" w:rsidP="00A7257E">
      <w:pPr>
        <w:pStyle w:val="ListParagraph"/>
        <w:ind w:left="360"/>
      </w:pPr>
      <w:r>
        <w:t xml:space="preserve">What specific weaknesses were identified in the program review? How will the </w:t>
      </w:r>
      <w:r w:rsidR="00A96FE2">
        <w:t>academic u</w:t>
      </w:r>
      <w:r w:rsidR="009F56A3">
        <w:t>nit</w:t>
      </w:r>
      <w:r>
        <w:t xml:space="preserve"> address these weaknesses? How threatening are these weaknesses to the future viability of the program(s)? Will the </w:t>
      </w:r>
      <w:r w:rsidR="00A96FE2">
        <w:t>academic u</w:t>
      </w:r>
      <w:r w:rsidR="009F56A3">
        <w:t>nit</w:t>
      </w:r>
      <w:r>
        <w:t xml:space="preserve"> mitigate or eliminate the programs vulnerability to future challenges?</w:t>
      </w:r>
    </w:p>
    <w:p w:rsidR="00A7257E" w:rsidRPr="007363AF" w:rsidRDefault="00A7257E" w:rsidP="00A7257E">
      <w:pPr>
        <w:ind w:left="360"/>
        <w:rPr>
          <w:b/>
        </w:rPr>
      </w:pPr>
      <w:r w:rsidRPr="007363AF">
        <w:rPr>
          <w:b/>
        </w:rPr>
        <w:t>Internal Capability (current situation analysis)</w:t>
      </w:r>
    </w:p>
    <w:p w:rsidR="00A7257E" w:rsidRDefault="00A7257E" w:rsidP="00A96B67">
      <w:pPr>
        <w:pStyle w:val="ListParagraph"/>
        <w:numPr>
          <w:ilvl w:val="0"/>
          <w:numId w:val="46"/>
        </w:numPr>
        <w:spacing w:after="0" w:line="240" w:lineRule="auto"/>
        <w:contextualSpacing w:val="0"/>
      </w:pPr>
      <w:r>
        <w:t>Strength</w:t>
      </w:r>
      <w:r w:rsidR="00EC23BE">
        <w:t xml:space="preserve"> – </w:t>
      </w:r>
      <w:r w:rsidR="007363AF">
        <w:t>i</w:t>
      </w:r>
      <w:r>
        <w:t xml:space="preserve">s a valuable distinctive of the program or </w:t>
      </w:r>
      <w:r w:rsidR="00A96FE2">
        <w:t>academic u</w:t>
      </w:r>
      <w:r w:rsidR="009F56A3">
        <w:t>nit</w:t>
      </w:r>
      <w:r>
        <w:t xml:space="preserve">. A strength might include faculty expertise, a national grant, community network for jobs and internships, diversity of student population, student learning, or achievements (e.g., professional accreditation) that place the </w:t>
      </w:r>
      <w:r w:rsidR="00A96FE2">
        <w:t>academic u</w:t>
      </w:r>
      <w:r w:rsidR="009F56A3">
        <w:t>nit</w:t>
      </w:r>
      <w:r>
        <w:t xml:space="preserve"> in a strong position.</w:t>
      </w:r>
      <w:r w:rsidR="00EC23BE">
        <w:t xml:space="preserve"> </w:t>
      </w:r>
      <w:r w:rsidR="00A96FE2">
        <w:t xml:space="preserve"> </w:t>
      </w:r>
      <w:r w:rsidR="00EC23BE">
        <w:t>A s</w:t>
      </w:r>
      <w:r>
        <w:t xml:space="preserve">trength can also </w:t>
      </w:r>
      <w:r w:rsidR="00EC23BE">
        <w:t>reflect</w:t>
      </w:r>
      <w:r>
        <w:t xml:space="preserve"> alliances with other universities, outside organizations (e.g. BioLogos, San Diego Zoo Biomimicry).</w:t>
      </w:r>
    </w:p>
    <w:p w:rsidR="00A7257E" w:rsidRDefault="00A7257E" w:rsidP="00A7257E">
      <w:pPr>
        <w:pStyle w:val="ListParagraph"/>
      </w:pPr>
    </w:p>
    <w:p w:rsidR="00A7257E" w:rsidRDefault="00A7257E" w:rsidP="00A96B67">
      <w:pPr>
        <w:pStyle w:val="ListParagraph"/>
        <w:numPr>
          <w:ilvl w:val="0"/>
          <w:numId w:val="46"/>
        </w:numPr>
        <w:spacing w:after="0" w:line="240" w:lineRule="auto"/>
        <w:contextualSpacing w:val="0"/>
      </w:pPr>
      <w:r>
        <w:t>Weakness</w:t>
      </w:r>
      <w:r w:rsidR="00EC23BE">
        <w:t xml:space="preserve"> – </w:t>
      </w:r>
      <w:r>
        <w:t xml:space="preserve">is something the </w:t>
      </w:r>
      <w:r w:rsidR="00A96FE2">
        <w:t>academic u</w:t>
      </w:r>
      <w:r w:rsidR="009F56A3">
        <w:t>nit</w:t>
      </w:r>
      <w:r>
        <w:t xml:space="preserve"> lacks or does poorly in comparison to others or a condition that puts them at a disadvantage (e.g., lack of lab space and inadequate facilities).</w:t>
      </w:r>
      <w:r w:rsidR="00EC23BE">
        <w:t xml:space="preserve"> </w:t>
      </w:r>
      <w:r>
        <w:t xml:space="preserve">Examples of weaknesses in an </w:t>
      </w:r>
      <w:r w:rsidR="00A96FE2">
        <w:t>academic u</w:t>
      </w:r>
      <w:r w:rsidR="009F56A3">
        <w:t>nit</w:t>
      </w:r>
      <w:r>
        <w:t xml:space="preserve"> might include: lack of administrative or managerial skills and talent, </w:t>
      </w:r>
      <w:r w:rsidR="0013207F">
        <w:t xml:space="preserve">too wide or </w:t>
      </w:r>
      <w:r>
        <w:t>narrow course offerings, poor facilities, weak image among colleagues in the discipline, declining enrollment, no clear di</w:t>
      </w:r>
      <w:r w:rsidR="00EC23BE">
        <w:t>rection, and outdated programs.</w:t>
      </w:r>
    </w:p>
    <w:p w:rsidR="001A3A43" w:rsidRDefault="001A3A43" w:rsidP="001A3A43">
      <w:pPr>
        <w:pStyle w:val="ListParagraph"/>
      </w:pPr>
    </w:p>
    <w:p w:rsidR="00A96FE2" w:rsidRDefault="00A96FE2" w:rsidP="001A3A43">
      <w:pPr>
        <w:pStyle w:val="ListParagraph"/>
      </w:pPr>
    </w:p>
    <w:p w:rsidR="00A96FE2" w:rsidRDefault="00A96FE2" w:rsidP="001A3A43">
      <w:pPr>
        <w:pStyle w:val="ListParagraph"/>
      </w:pPr>
    </w:p>
    <w:p w:rsidR="00A7257E" w:rsidRDefault="00A7257E" w:rsidP="00A96B67">
      <w:pPr>
        <w:pStyle w:val="ListParagraph"/>
        <w:numPr>
          <w:ilvl w:val="0"/>
          <w:numId w:val="45"/>
        </w:numPr>
        <w:rPr>
          <w:b/>
        </w:rPr>
      </w:pPr>
      <w:r>
        <w:rPr>
          <w:b/>
        </w:rPr>
        <w:t xml:space="preserve">Opportunity </w:t>
      </w:r>
      <w:r w:rsidR="00A53E06">
        <w:rPr>
          <w:b/>
        </w:rPr>
        <w:t>A</w:t>
      </w:r>
      <w:r>
        <w:rPr>
          <w:b/>
        </w:rPr>
        <w:t xml:space="preserve">nalysis of the </w:t>
      </w:r>
      <w:r w:rsidR="00A53E06">
        <w:rPr>
          <w:b/>
        </w:rPr>
        <w:t>P</w:t>
      </w:r>
      <w:r>
        <w:rPr>
          <w:b/>
        </w:rPr>
        <w:t xml:space="preserve">rogram(s) (Dickeson Model, </w:t>
      </w:r>
      <w:r w:rsidRPr="0038539A">
        <w:rPr>
          <w:b/>
          <w:i/>
        </w:rPr>
        <w:t>Prioritizing Academic Programs and Services</w:t>
      </w:r>
      <w:r>
        <w:rPr>
          <w:b/>
        </w:rPr>
        <w:t>, Criterion No. 10)</w:t>
      </w:r>
    </w:p>
    <w:p w:rsidR="00A7257E" w:rsidRDefault="00A7257E" w:rsidP="00A7257E">
      <w:pPr>
        <w:pStyle w:val="ListParagraph"/>
        <w:ind w:left="360"/>
      </w:pPr>
      <w:r w:rsidRPr="007C172D">
        <w:t>This section</w:t>
      </w:r>
      <w:r w:rsidR="00E020CE">
        <w:t xml:space="preserve"> focuses on the </w:t>
      </w:r>
      <w:r w:rsidR="00DF0DA9" w:rsidRPr="007C172D">
        <w:t xml:space="preserve">opportunities </w:t>
      </w:r>
      <w:r w:rsidR="00DF0DA9">
        <w:t xml:space="preserve">and </w:t>
      </w:r>
      <w:r w:rsidRPr="007C172D">
        <w:t>threats</w:t>
      </w:r>
      <w:r w:rsidR="00E020CE">
        <w:t xml:space="preserve"> external to the University (e.g. professional development program, new degree program or modality, grant, declining market, etc.).  </w:t>
      </w:r>
      <w:r w:rsidRPr="007C172D">
        <w:t xml:space="preserve">What are the best ideas that surfaced about future innovation of the program(s) to strengthen the program to meet future direction of the academic field? </w:t>
      </w:r>
      <w:r>
        <w:t>Is the program(s) preparing students for the new realities in terms of their profession, job market, graduate school or research?</w:t>
      </w:r>
    </w:p>
    <w:p w:rsidR="00A7257E" w:rsidRDefault="00A7257E" w:rsidP="00A7257E">
      <w:pPr>
        <w:pStyle w:val="ListParagraph"/>
        <w:ind w:left="360"/>
      </w:pPr>
    </w:p>
    <w:p w:rsidR="00A7257E" w:rsidRDefault="00A7257E" w:rsidP="00A7257E">
      <w:pPr>
        <w:pStyle w:val="ListParagraph"/>
        <w:ind w:left="360"/>
      </w:pPr>
      <w:r>
        <w:t>What external threats were identified to the program(s) that might question the sustainability of the program(s) over the long term? How immediate or strong are these threats? Are there ways to minimize the impact on the program(s)?</w:t>
      </w:r>
    </w:p>
    <w:p w:rsidR="00A7257E" w:rsidRPr="00DF0DA9" w:rsidRDefault="00A7257E" w:rsidP="00A7257E">
      <w:pPr>
        <w:ind w:left="360"/>
        <w:rPr>
          <w:b/>
        </w:rPr>
      </w:pPr>
      <w:r w:rsidRPr="00DF0DA9">
        <w:rPr>
          <w:b/>
        </w:rPr>
        <w:t>External Situations (future direction and vision)</w:t>
      </w:r>
    </w:p>
    <w:p w:rsidR="00A7257E" w:rsidRDefault="00A7257E" w:rsidP="00A96B67">
      <w:pPr>
        <w:pStyle w:val="ListParagraph"/>
        <w:numPr>
          <w:ilvl w:val="0"/>
          <w:numId w:val="46"/>
        </w:numPr>
        <w:spacing w:after="0" w:line="240" w:lineRule="auto"/>
        <w:contextualSpacing w:val="0"/>
      </w:pPr>
      <w:r>
        <w:t xml:space="preserve">Opportunities – are those situations that offer the </w:t>
      </w:r>
      <w:r w:rsidR="00A96FE2">
        <w:t>academic u</w:t>
      </w:r>
      <w:r w:rsidR="009F56A3">
        <w:t>nit</w:t>
      </w:r>
      <w:r>
        <w:t xml:space="preserve"> pathways to growth, innovation, and program development. Opportunities may include ability to attract new student population, offer innovative new emerging programs in the discipline, new partnerships with high profile partners.</w:t>
      </w:r>
    </w:p>
    <w:p w:rsidR="00A7257E" w:rsidRDefault="00A7257E" w:rsidP="00A7257E">
      <w:pPr>
        <w:pStyle w:val="ListParagraph"/>
      </w:pPr>
    </w:p>
    <w:p w:rsidR="00A7257E" w:rsidRDefault="00A7257E" w:rsidP="00A96B67">
      <w:pPr>
        <w:pStyle w:val="ListParagraph"/>
        <w:numPr>
          <w:ilvl w:val="0"/>
          <w:numId w:val="46"/>
        </w:numPr>
        <w:spacing w:after="0" w:line="240" w:lineRule="auto"/>
        <w:contextualSpacing w:val="0"/>
      </w:pPr>
      <w:r>
        <w:t xml:space="preserve">Threats – are those areas external to the university and </w:t>
      </w:r>
      <w:r w:rsidR="00A96FE2">
        <w:t>academic u</w:t>
      </w:r>
      <w:r w:rsidR="009F56A3">
        <w:t>nit</w:t>
      </w:r>
      <w:r>
        <w:t xml:space="preserve"> that threaten the survival of a program or </w:t>
      </w:r>
      <w:r w:rsidR="00E020CE">
        <w:t>academic u</w:t>
      </w:r>
      <w:r w:rsidR="009F56A3">
        <w:t>nit</w:t>
      </w:r>
      <w:r>
        <w:t>. Examples of threats include: downturn in the economy in a particular employment sector (e.g. layoff of teachers), less expensive alternative programs, changes in federal or state regulations, other universities that become relatively more attractive, and changing demographics of student population.</w:t>
      </w:r>
    </w:p>
    <w:p w:rsidR="00E65B1C" w:rsidRDefault="00E65B1C" w:rsidP="00E65B1C">
      <w:pPr>
        <w:ind w:firstLine="720"/>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65B1C" w:rsidRPr="00887F2A" w:rsidTr="00887F2A">
        <w:tc>
          <w:tcPr>
            <w:tcW w:w="9576" w:type="dxa"/>
            <w:shd w:val="clear" w:color="auto" w:fill="D6E3BC"/>
          </w:tcPr>
          <w:p w:rsidR="00E65B1C" w:rsidRPr="00887F2A" w:rsidRDefault="00E65B1C" w:rsidP="00887F2A">
            <w:pPr>
              <w:spacing w:after="0" w:line="240" w:lineRule="auto"/>
              <w:rPr>
                <w:b/>
              </w:rPr>
            </w:pPr>
          </w:p>
          <w:p w:rsidR="00E65B1C" w:rsidRPr="00887F2A" w:rsidRDefault="00E65B1C" w:rsidP="00E65B1C">
            <w:pPr>
              <w:pStyle w:val="TOC-1heading"/>
            </w:pPr>
            <w:bookmarkStart w:id="64" w:name="_Toc295732056"/>
            <w:r w:rsidRPr="00887F2A">
              <w:t>PART VI - Program Review Themes for Future Inquiry</w:t>
            </w:r>
            <w:bookmarkEnd w:id="64"/>
          </w:p>
          <w:p w:rsidR="00E65B1C" w:rsidRPr="00887F2A" w:rsidRDefault="00E65B1C" w:rsidP="00887F2A">
            <w:pPr>
              <w:spacing w:after="0" w:line="240" w:lineRule="auto"/>
              <w:rPr>
                <w:b/>
              </w:rPr>
            </w:pPr>
          </w:p>
        </w:tc>
      </w:tr>
    </w:tbl>
    <w:p w:rsidR="00E020CE" w:rsidRDefault="00E020CE" w:rsidP="00E65B1C">
      <w:pPr>
        <w:ind w:firstLine="720"/>
      </w:pPr>
    </w:p>
    <w:p w:rsidR="00593553" w:rsidRDefault="00E65B1C" w:rsidP="00E65B1C">
      <w:pPr>
        <w:ind w:firstLine="720"/>
        <w:sectPr w:rsidR="00593553" w:rsidSect="0001071D">
          <w:footerReference w:type="default" r:id="rId40"/>
          <w:pgSz w:w="12240" w:h="15840" w:code="1"/>
          <w:pgMar w:top="720" w:right="1440" w:bottom="1440" w:left="1440" w:header="0" w:footer="720" w:gutter="0"/>
          <w:pgNumType w:chapStyle="1"/>
          <w:cols w:space="720"/>
          <w:docGrid w:linePitch="360"/>
        </w:sectPr>
      </w:pPr>
      <w:r w:rsidRPr="00BB454D">
        <w:t xml:space="preserve">Based on the current program review and analysis, discuss future lines of inquiry the </w:t>
      </w:r>
      <w:r w:rsidR="00E020CE">
        <w:t>academic u</w:t>
      </w:r>
      <w:r w:rsidR="009F56A3">
        <w:t>nit</w:t>
      </w:r>
      <w:r w:rsidRPr="00BB454D">
        <w:t xml:space="preserve"> may want to pursue for continuous improvement of the program. These may include questions or concerns the </w:t>
      </w:r>
      <w:r w:rsidR="00E020CE">
        <w:t>academic u</w:t>
      </w:r>
      <w:r w:rsidR="009F56A3">
        <w:t>nit</w:t>
      </w:r>
      <w:r w:rsidRPr="00BB454D">
        <w:t xml:space="preserve"> would like to pursue or </w:t>
      </w:r>
      <w:r>
        <w:t xml:space="preserve">issues on which the </w:t>
      </w:r>
      <w:r w:rsidR="00E020CE">
        <w:t>academic u</w:t>
      </w:r>
      <w:r w:rsidR="009F56A3">
        <w:t>nit</w:t>
      </w:r>
      <w:r>
        <w:t xml:space="preserve"> wishes to </w:t>
      </w:r>
      <w:r w:rsidRPr="00BB454D">
        <w:t xml:space="preserve">receive guidance from external reviewers, Program Review Committee, Provost or others. Such future lines of inquiry might include a revision to mission, learning outcomes, goals, </w:t>
      </w:r>
      <w:r w:rsidR="00E020CE">
        <w:t xml:space="preserve">distance education, </w:t>
      </w:r>
      <w:r w:rsidRPr="00BB454D">
        <w:t>grant opportunities, revised assessment plan, new degree progra</w:t>
      </w:r>
      <w:r>
        <w:t xml:space="preserve">m, a new academic center, etc. </w:t>
      </w:r>
    </w:p>
    <w:tbl>
      <w:tblPr>
        <w:tblpPr w:leftFromText="180" w:rightFromText="180" w:vertAnchor="page" w:horzAnchor="margin" w:tblpY="931"/>
        <w:tblW w:w="0" w:type="auto"/>
        <w:tblBorders>
          <w:top w:val="double" w:sz="4" w:space="0" w:color="auto"/>
          <w:bottom w:val="double" w:sz="4" w:space="0" w:color="auto"/>
        </w:tblBorders>
        <w:tblLook w:val="04A0" w:firstRow="1" w:lastRow="0" w:firstColumn="1" w:lastColumn="0" w:noHBand="0" w:noVBand="1"/>
      </w:tblPr>
      <w:tblGrid>
        <w:gridCol w:w="9576"/>
      </w:tblGrid>
      <w:tr w:rsidR="00FE138C" w:rsidRPr="00887F2A" w:rsidTr="00FE138C">
        <w:tc>
          <w:tcPr>
            <w:tcW w:w="9576" w:type="dxa"/>
            <w:shd w:val="clear" w:color="auto" w:fill="DDD9C3"/>
          </w:tcPr>
          <w:p w:rsidR="00FE138C" w:rsidRPr="00887F2A" w:rsidRDefault="00FE138C" w:rsidP="00FE138C">
            <w:pPr>
              <w:spacing w:after="0" w:line="240" w:lineRule="auto"/>
            </w:pPr>
            <w:bookmarkStart w:id="65" w:name="_Toc295732059"/>
          </w:p>
          <w:p w:rsidR="00FE138C" w:rsidRPr="00E13043" w:rsidRDefault="00FE138C" w:rsidP="00E13043">
            <w:pPr>
              <w:pStyle w:val="TOC-1heading"/>
              <w:jc w:val="left"/>
            </w:pPr>
            <w:bookmarkStart w:id="66" w:name="A6"/>
            <w:r w:rsidRPr="00E13043">
              <w:t>Appendix F: External Review Team Procedure and Letter of Agreement</w:t>
            </w:r>
            <w:bookmarkEnd w:id="66"/>
          </w:p>
          <w:p w:rsidR="00FE138C" w:rsidRPr="00887F2A" w:rsidRDefault="00FE138C" w:rsidP="00FE138C">
            <w:pPr>
              <w:spacing w:after="0" w:line="240" w:lineRule="auto"/>
            </w:pPr>
          </w:p>
        </w:tc>
      </w:tr>
    </w:tbl>
    <w:p w:rsidR="00EB7D17" w:rsidRDefault="00EB7D17" w:rsidP="00CB49DA">
      <w:pPr>
        <w:pStyle w:val="TOC-2heading"/>
      </w:pPr>
    </w:p>
    <w:p w:rsidR="00CB49DA" w:rsidRDefault="0002593C" w:rsidP="00CB49DA">
      <w:pPr>
        <w:pStyle w:val="TOC-2heading"/>
      </w:pPr>
      <w:r w:rsidRPr="00BB454D">
        <w:t>External Review Team Guidelines</w:t>
      </w:r>
      <w:bookmarkEnd w:id="65"/>
    </w:p>
    <w:p w:rsidR="00CB49DA" w:rsidRDefault="00CB49DA" w:rsidP="00CB49DA">
      <w:pPr>
        <w:spacing w:after="0"/>
        <w:ind w:firstLine="720"/>
      </w:pPr>
      <w:r w:rsidRPr="00BB454D">
        <w:t xml:space="preserve">The external </w:t>
      </w:r>
      <w:r>
        <w:t xml:space="preserve">review typically occurs </w:t>
      </w:r>
      <w:r w:rsidRPr="00BB454D">
        <w:t xml:space="preserve">two </w:t>
      </w:r>
      <w:r>
        <w:t xml:space="preserve">or three months </w:t>
      </w:r>
      <w:r w:rsidRPr="00BB454D">
        <w:t xml:space="preserve">after the </w:t>
      </w:r>
      <w:r w:rsidR="00D93148">
        <w:t>academic u</w:t>
      </w:r>
      <w:r>
        <w:t>nit</w:t>
      </w:r>
      <w:r w:rsidRPr="00BB454D">
        <w:t xml:space="preserve"> submits its </w:t>
      </w:r>
      <w:r w:rsidR="00D93148">
        <w:t>self-s</w:t>
      </w:r>
      <w:r>
        <w:t xml:space="preserve">tudy </w:t>
      </w:r>
      <w:r w:rsidRPr="00BB454D">
        <w:t xml:space="preserve">to the </w:t>
      </w:r>
      <w:r>
        <w:t xml:space="preserve">Program Review Committee. The Committee </w:t>
      </w:r>
      <w:r w:rsidRPr="00BB454D">
        <w:t>work</w:t>
      </w:r>
      <w:r>
        <w:t xml:space="preserve">s with program faculty </w:t>
      </w:r>
      <w:r w:rsidRPr="00BB454D">
        <w:t xml:space="preserve">and the College Dean to identify an </w:t>
      </w:r>
      <w:r>
        <w:t>External Review Team</w:t>
      </w:r>
      <w:r w:rsidRPr="00BB454D">
        <w:t xml:space="preserve">. The </w:t>
      </w:r>
      <w:r>
        <w:t>External Review Team</w:t>
      </w:r>
      <w:r w:rsidRPr="00BB454D">
        <w:t xml:space="preserve"> may include individuals from PLNU, but outside the program being r</w:t>
      </w:r>
      <w:r>
        <w:t>eviewed, as well as at least two</w:t>
      </w:r>
      <w:r w:rsidRPr="00BB454D">
        <w:t xml:space="preserve"> reviewer</w:t>
      </w:r>
      <w:r>
        <w:t>s</w:t>
      </w:r>
      <w:r w:rsidRPr="00BB454D">
        <w:t xml:space="preserve"> from outside PLNU. The revi</w:t>
      </w:r>
      <w:r>
        <w:t>ew team should be comprised of 3</w:t>
      </w:r>
      <w:r w:rsidRPr="00BB454D">
        <w:t xml:space="preserve"> to 4 individuals with appropriate expertise in the academic field under review or in the program review process. </w:t>
      </w:r>
      <w:r>
        <w:t xml:space="preserve">The College Dean </w:t>
      </w:r>
      <w:r w:rsidR="00CE7501">
        <w:t xml:space="preserve">receives the recommendation of the Program Review Committee and makes the </w:t>
      </w:r>
      <w:r w:rsidRPr="00BB454D">
        <w:t xml:space="preserve">final approval regarding the </w:t>
      </w:r>
      <w:r>
        <w:t>External Review Team</w:t>
      </w:r>
      <w:r w:rsidRPr="00BB454D">
        <w:t xml:space="preserve"> membership. </w:t>
      </w:r>
      <w:r>
        <w:t xml:space="preserve">The External Review Team members should receive the Self-Study and supporting </w:t>
      </w:r>
      <w:r w:rsidRPr="00FE138C">
        <w:t>documents a minimum of a month before</w:t>
      </w:r>
      <w:r>
        <w:t xml:space="preserve"> the visit.</w:t>
      </w:r>
    </w:p>
    <w:p w:rsidR="00CB49DA" w:rsidRPr="00CB49DA" w:rsidRDefault="00CB49DA" w:rsidP="00CB49DA">
      <w:pPr>
        <w:spacing w:after="0"/>
        <w:ind w:firstLine="720"/>
      </w:pPr>
    </w:p>
    <w:p w:rsidR="0002593C" w:rsidRPr="00BB454D" w:rsidRDefault="0002593C" w:rsidP="0002593C">
      <w:pPr>
        <w:spacing w:line="240" w:lineRule="auto"/>
      </w:pPr>
      <w:r w:rsidRPr="00BB454D">
        <w:tab/>
      </w:r>
      <w:r w:rsidR="00C213B4">
        <w:t>External Review Team</w:t>
      </w:r>
      <w:r w:rsidRPr="00BB454D">
        <w:t xml:space="preserve"> </w:t>
      </w:r>
      <w:r>
        <w:t xml:space="preserve">members </w:t>
      </w:r>
      <w:r w:rsidRPr="00BB454D">
        <w:t>have the following characteristics:</w:t>
      </w:r>
    </w:p>
    <w:p w:rsidR="0002593C" w:rsidRPr="00BB454D" w:rsidRDefault="0002593C" w:rsidP="00F11695">
      <w:pPr>
        <w:pStyle w:val="ListParagraph"/>
        <w:numPr>
          <w:ilvl w:val="0"/>
          <w:numId w:val="19"/>
        </w:numPr>
        <w:spacing w:line="240" w:lineRule="auto"/>
      </w:pPr>
      <w:r>
        <w:t xml:space="preserve">A </w:t>
      </w:r>
      <w:r w:rsidRPr="00BB454D">
        <w:t>terminal degree in the discipline being reviewed, strong academic credentials, and administrative experience;</w:t>
      </w:r>
    </w:p>
    <w:p w:rsidR="0002593C" w:rsidRPr="00BB454D" w:rsidRDefault="0002593C" w:rsidP="00F11695">
      <w:pPr>
        <w:pStyle w:val="ListParagraph"/>
        <w:numPr>
          <w:ilvl w:val="0"/>
          <w:numId w:val="19"/>
        </w:numPr>
        <w:spacing w:line="240" w:lineRule="auto"/>
      </w:pPr>
      <w:r>
        <w:t>P</w:t>
      </w:r>
      <w:r w:rsidRPr="00BB454D">
        <w:t>rior experience in conducting academic program review;</w:t>
      </w:r>
    </w:p>
    <w:p w:rsidR="0002593C" w:rsidRPr="00BB454D" w:rsidRDefault="0002593C" w:rsidP="00F11695">
      <w:pPr>
        <w:pStyle w:val="ListParagraph"/>
        <w:numPr>
          <w:ilvl w:val="0"/>
          <w:numId w:val="19"/>
        </w:numPr>
        <w:spacing w:line="240" w:lineRule="auto"/>
      </w:pPr>
      <w:r>
        <w:t>L</w:t>
      </w:r>
      <w:r w:rsidRPr="00BB454D">
        <w:t>eaders</w:t>
      </w:r>
      <w:r>
        <w:t>hip</w:t>
      </w:r>
      <w:r w:rsidRPr="00BB454D">
        <w:t xml:space="preserve"> in the discipline based on publications, executive position with professional organization, or other recognized basis of expertise;</w:t>
      </w:r>
    </w:p>
    <w:p w:rsidR="0002593C" w:rsidRPr="00BB454D" w:rsidRDefault="0002593C" w:rsidP="00F11695">
      <w:pPr>
        <w:pStyle w:val="ListParagraph"/>
        <w:numPr>
          <w:ilvl w:val="0"/>
          <w:numId w:val="19"/>
        </w:numPr>
        <w:spacing w:line="240" w:lineRule="auto"/>
      </w:pPr>
      <w:r>
        <w:t xml:space="preserve">Professional work </w:t>
      </w:r>
      <w:r w:rsidRPr="00BB454D">
        <w:t>at a university similar in mission and enrollment to PLNU or at a nationally recognized similar program;</w:t>
      </w:r>
    </w:p>
    <w:p w:rsidR="0002593C" w:rsidRPr="00BB454D" w:rsidRDefault="0002593C" w:rsidP="00F11695">
      <w:pPr>
        <w:pStyle w:val="ListParagraph"/>
        <w:numPr>
          <w:ilvl w:val="0"/>
          <w:numId w:val="19"/>
        </w:numPr>
        <w:spacing w:line="240" w:lineRule="auto"/>
      </w:pPr>
      <w:r>
        <w:t>E</w:t>
      </w:r>
      <w:r w:rsidRPr="00BB454D">
        <w:t>xperience in curriculum development and assessment;</w:t>
      </w:r>
    </w:p>
    <w:p w:rsidR="0002593C" w:rsidRPr="00B4555F" w:rsidRDefault="0002593C" w:rsidP="00F11695">
      <w:pPr>
        <w:pStyle w:val="ListParagraph"/>
        <w:numPr>
          <w:ilvl w:val="0"/>
          <w:numId w:val="19"/>
        </w:numPr>
        <w:spacing w:line="240" w:lineRule="auto"/>
        <w:rPr>
          <w:b/>
        </w:rPr>
      </w:pPr>
      <w:r w:rsidRPr="00B4555F">
        <w:rPr>
          <w:b/>
        </w:rPr>
        <w:t>No affiliation with the program under review nor should they have past connections such as a program graduate or former faculty.</w:t>
      </w:r>
    </w:p>
    <w:p w:rsidR="00B77EF8" w:rsidRDefault="0002593C" w:rsidP="00B77EF8">
      <w:pPr>
        <w:spacing w:after="0"/>
        <w:ind w:firstLine="720"/>
      </w:pPr>
      <w:r w:rsidRPr="00BB454D">
        <w:t xml:space="preserve">The </w:t>
      </w:r>
      <w:r w:rsidR="00422AF5">
        <w:t>academic u</w:t>
      </w:r>
      <w:r w:rsidR="009F56A3">
        <w:t>nit</w:t>
      </w:r>
      <w:r w:rsidRPr="00BB454D">
        <w:t xml:space="preserve"> is expected to make </w:t>
      </w:r>
      <w:r w:rsidR="00C213B4">
        <w:t>External Review Team</w:t>
      </w:r>
      <w:r w:rsidR="00B77EF8">
        <w:t xml:space="preserve"> </w:t>
      </w:r>
      <w:r w:rsidRPr="00BB454D">
        <w:t>nominations</w:t>
      </w:r>
      <w:r>
        <w:t xml:space="preserve"> </w:t>
      </w:r>
      <w:r w:rsidRPr="00BB454D">
        <w:t>with accompanying curriculum vitae, and rationale for the recommendation</w:t>
      </w:r>
      <w:r w:rsidR="00B77EF8">
        <w:t xml:space="preserve"> to the Program Review Committee</w:t>
      </w:r>
      <w:r w:rsidRPr="00BB454D">
        <w:t xml:space="preserve">. </w:t>
      </w:r>
      <w:r w:rsidR="00B77EF8">
        <w:t xml:space="preserve">The Committee in turn reviews the nominations and submits a recommendation to the College Dean. </w:t>
      </w:r>
      <w:r w:rsidRPr="00BB454D">
        <w:t xml:space="preserve">Once the </w:t>
      </w:r>
      <w:r>
        <w:t>College Dean h</w:t>
      </w:r>
      <w:r w:rsidRPr="00BB454D">
        <w:t xml:space="preserve">as determined who will be invited to serve on the </w:t>
      </w:r>
      <w:r w:rsidR="00C213B4">
        <w:t>External Review Team</w:t>
      </w:r>
      <w:r w:rsidR="00777947">
        <w:t xml:space="preserve">, </w:t>
      </w:r>
      <w:r w:rsidR="00B77EF8">
        <w:t xml:space="preserve">the </w:t>
      </w:r>
      <w:r w:rsidR="001468D6">
        <w:t xml:space="preserve">College </w:t>
      </w:r>
      <w:r w:rsidR="00B77EF8">
        <w:t xml:space="preserve">Dean composes a Letter of Agreement (LOA sample is available, Appendix F) and </w:t>
      </w:r>
      <w:r w:rsidR="00777947">
        <w:t>the Provost</w:t>
      </w:r>
      <w:r w:rsidRPr="00BB454D">
        <w:t xml:space="preserve"> will extend the invitation</w:t>
      </w:r>
      <w:r w:rsidR="00B77EF8">
        <w:t>s</w:t>
      </w:r>
      <w:r w:rsidRPr="00BB454D">
        <w:t xml:space="preserve"> to the review team members. The </w:t>
      </w:r>
      <w:r w:rsidR="00CE7501">
        <w:t>academic u</w:t>
      </w:r>
      <w:r w:rsidR="009F56A3">
        <w:t>nit</w:t>
      </w:r>
      <w:r>
        <w:t>,</w:t>
      </w:r>
      <w:r w:rsidRPr="00BB454D">
        <w:t xml:space="preserve"> with the assistance of the Office for Institutional Effectiveness</w:t>
      </w:r>
      <w:r>
        <w:t>,</w:t>
      </w:r>
      <w:r w:rsidRPr="00BB454D">
        <w:t xml:space="preserve"> arrange</w:t>
      </w:r>
      <w:r>
        <w:t>s</w:t>
      </w:r>
      <w:r w:rsidRPr="00BB454D">
        <w:t xml:space="preserve"> the logistics for the visit</w:t>
      </w:r>
      <w:r>
        <w:t>:</w:t>
      </w:r>
      <w:r w:rsidRPr="00BB454D">
        <w:t xml:space="preserve"> the delivery of all written materials to the external reviewers, administrative support, assist</w:t>
      </w:r>
      <w:r>
        <w:t xml:space="preserve">ance </w:t>
      </w:r>
      <w:r w:rsidRPr="00BB454D">
        <w:t>with travel plans and hotel reservations, payment or reimbursement of expenses, including arrangements with the business office for the external reviewer’s stipend (typically $500 to $1000 per person</w:t>
      </w:r>
      <w:r>
        <w:t>,</w:t>
      </w:r>
      <w:r w:rsidR="00B77EF8">
        <w:t xml:space="preserve"> plus expenses).</w:t>
      </w:r>
      <w:r w:rsidR="00CE7501">
        <w:t xml:space="preserve"> The academic u</w:t>
      </w:r>
      <w:r w:rsidR="001468D6">
        <w:t xml:space="preserve">nit may also want to consider a stipend (e.g. $100 to </w:t>
      </w:r>
      <w:r w:rsidR="00101A4E">
        <w:t>$</w:t>
      </w:r>
      <w:r w:rsidR="001468D6">
        <w:t>250 per person) for the internal PLNU team members.</w:t>
      </w:r>
    </w:p>
    <w:p w:rsidR="00B77EF8" w:rsidRDefault="00B77EF8" w:rsidP="00B77EF8">
      <w:pPr>
        <w:spacing w:after="0"/>
        <w:ind w:firstLine="720"/>
      </w:pPr>
    </w:p>
    <w:p w:rsidR="0002593C" w:rsidRPr="00BB454D" w:rsidRDefault="0002593C" w:rsidP="0002593C">
      <w:pPr>
        <w:pStyle w:val="TOC-2heading"/>
      </w:pPr>
      <w:bookmarkStart w:id="67" w:name="_Toc295732060"/>
      <w:r w:rsidRPr="00BB454D">
        <w:t>External Reviewers’ Tasks</w:t>
      </w:r>
      <w:bookmarkEnd w:id="67"/>
    </w:p>
    <w:p w:rsidR="006C49B4" w:rsidRDefault="0002593C" w:rsidP="0002593C">
      <w:pPr>
        <w:spacing w:after="0"/>
      </w:pPr>
      <w:r>
        <w:tab/>
        <w:t xml:space="preserve">The external reviewers </w:t>
      </w:r>
      <w:r w:rsidRPr="00BB454D">
        <w:t>provide insi</w:t>
      </w:r>
      <w:r w:rsidR="00DE10E6">
        <w:t xml:space="preserve">ght on programs from the objective </w:t>
      </w:r>
      <w:r w:rsidRPr="00BB454D">
        <w:t xml:space="preserve">perspective of the outside expert in program content. The team’s written critique, when combined with the </w:t>
      </w:r>
      <w:r w:rsidR="00CE7501">
        <w:t>a</w:t>
      </w:r>
      <w:r w:rsidR="009F56A3">
        <w:t xml:space="preserve">cademic </w:t>
      </w:r>
    </w:p>
    <w:p w:rsidR="006C49B4" w:rsidRDefault="006C49B4" w:rsidP="006C49B4">
      <w:pPr>
        <w:spacing w:after="0"/>
        <w:jc w:val="right"/>
      </w:pPr>
    </w:p>
    <w:p w:rsidR="0002593C" w:rsidRPr="00BB454D" w:rsidRDefault="00CE7501" w:rsidP="0002593C">
      <w:pPr>
        <w:spacing w:after="0"/>
      </w:pPr>
      <w:r>
        <w:t>u</w:t>
      </w:r>
      <w:r w:rsidR="009F56A3">
        <w:t>nit</w:t>
      </w:r>
      <w:r w:rsidR="0002593C" w:rsidRPr="00BB454D">
        <w:t xml:space="preserve">’s </w:t>
      </w:r>
      <w:r>
        <w:t>self-s</w:t>
      </w:r>
      <w:r w:rsidR="009C339A">
        <w:t>tudy</w:t>
      </w:r>
      <w:r w:rsidR="0002593C" w:rsidRPr="00BB454D">
        <w:t xml:space="preserve"> and Program R</w:t>
      </w:r>
      <w:r w:rsidR="0002593C">
        <w:t xml:space="preserve">eview Committee’s analysis </w:t>
      </w:r>
      <w:r w:rsidR="0002593C" w:rsidRPr="00BB454D">
        <w:t>provide</w:t>
      </w:r>
      <w:r w:rsidR="0002593C">
        <w:t>s</w:t>
      </w:r>
      <w:r w:rsidR="0002593C" w:rsidRPr="00BB454D">
        <w:t xml:space="preserve"> a thorough and credible review of the quality and effectiveness of the program, services, resources, and operations. To facilitate the process the reviewers </w:t>
      </w:r>
      <w:r w:rsidR="0002593C">
        <w:t xml:space="preserve">are </w:t>
      </w:r>
      <w:r w:rsidR="0002593C" w:rsidRPr="00BB454D">
        <w:t xml:space="preserve">asked a series of questions that have surfaced during the </w:t>
      </w:r>
      <w:r w:rsidR="009C339A">
        <w:t>Self-Study</w:t>
      </w:r>
      <w:r w:rsidR="0002593C" w:rsidRPr="00BB454D">
        <w:t xml:space="preserve"> and are areas of particular interest to the university.</w:t>
      </w:r>
    </w:p>
    <w:p w:rsidR="0002593C" w:rsidRPr="00BB454D" w:rsidRDefault="0002593C" w:rsidP="0002593C">
      <w:pPr>
        <w:spacing w:after="0"/>
      </w:pPr>
    </w:p>
    <w:p w:rsidR="0002593C" w:rsidRPr="00BB454D" w:rsidRDefault="0002593C" w:rsidP="0002593C">
      <w:pPr>
        <w:spacing w:after="0"/>
      </w:pPr>
      <w:r>
        <w:t>Questions may</w:t>
      </w:r>
      <w:r w:rsidRPr="00BB454D">
        <w:t xml:space="preserve"> include:</w:t>
      </w:r>
    </w:p>
    <w:p w:rsidR="0002593C" w:rsidRPr="00BB454D" w:rsidRDefault="00973ECA" w:rsidP="00F11695">
      <w:pPr>
        <w:pStyle w:val="ListParagraph"/>
        <w:numPr>
          <w:ilvl w:val="0"/>
          <w:numId w:val="20"/>
        </w:numPr>
        <w:spacing w:after="0"/>
      </w:pPr>
      <w:r>
        <w:t>Are the</w:t>
      </w:r>
      <w:r w:rsidR="0002593C" w:rsidRPr="00BB454D">
        <w:t xml:space="preserve"> course</w:t>
      </w:r>
      <w:r>
        <w:t>s</w:t>
      </w:r>
      <w:r w:rsidR="0002593C" w:rsidRPr="00BB454D">
        <w:t xml:space="preserve"> content, program course sequence, and faculty knowledge and experience cover the current knowledge and best practices in the field?</w:t>
      </w:r>
    </w:p>
    <w:p w:rsidR="0002593C" w:rsidRPr="00BB454D" w:rsidRDefault="00973ECA" w:rsidP="00F11695">
      <w:pPr>
        <w:pStyle w:val="ListParagraph"/>
        <w:numPr>
          <w:ilvl w:val="0"/>
          <w:numId w:val="20"/>
        </w:numPr>
        <w:spacing w:after="0"/>
      </w:pPr>
      <w:r>
        <w:t>Are</w:t>
      </w:r>
      <w:r w:rsidR="0002593C" w:rsidRPr="00BB454D">
        <w:t xml:space="preserve"> the faculty experience</w:t>
      </w:r>
      <w:r>
        <w:t>s</w:t>
      </w:r>
      <w:r w:rsidR="0002593C" w:rsidRPr="00BB454D">
        <w:t xml:space="preserve">, CVs, and qualifications </w:t>
      </w:r>
      <w:r w:rsidRPr="00BB454D">
        <w:t>demonstrating</w:t>
      </w:r>
      <w:r w:rsidR="0002593C" w:rsidRPr="00BB454D">
        <w:t xml:space="preserve"> the appropriate range required for the program being offered?</w:t>
      </w:r>
    </w:p>
    <w:p w:rsidR="0002593C" w:rsidRPr="00BB454D" w:rsidRDefault="0002593C" w:rsidP="00F11695">
      <w:pPr>
        <w:pStyle w:val="ListParagraph"/>
        <w:numPr>
          <w:ilvl w:val="0"/>
          <w:numId w:val="20"/>
        </w:numPr>
        <w:spacing w:after="0"/>
      </w:pPr>
      <w:r w:rsidRPr="00BB454D">
        <w:t>Does the curriculum demonstrate the appropriate rigor for an undergraduate or graduate level of instruction?</w:t>
      </w:r>
    </w:p>
    <w:p w:rsidR="0002593C" w:rsidRPr="00BB454D" w:rsidRDefault="0002593C" w:rsidP="00F11695">
      <w:pPr>
        <w:pStyle w:val="ListParagraph"/>
        <w:numPr>
          <w:ilvl w:val="0"/>
          <w:numId w:val="20"/>
        </w:numPr>
        <w:spacing w:after="0"/>
      </w:pPr>
      <w:r w:rsidRPr="00BB454D">
        <w:t>Are students being offered the appropriate services and academic experiences for the program?</w:t>
      </w:r>
    </w:p>
    <w:p w:rsidR="0002593C" w:rsidRPr="00BB454D" w:rsidRDefault="0002593C" w:rsidP="00F11695">
      <w:pPr>
        <w:pStyle w:val="ListParagraph"/>
        <w:numPr>
          <w:ilvl w:val="0"/>
          <w:numId w:val="20"/>
        </w:numPr>
        <w:spacing w:after="0"/>
      </w:pPr>
      <w:r w:rsidRPr="00BB454D">
        <w:t>D</w:t>
      </w:r>
      <w:r w:rsidR="00555C7F">
        <w:t>o assessments align with program learning outcomes and course</w:t>
      </w:r>
      <w:r w:rsidRPr="00BB454D">
        <w:t xml:space="preserve"> learning outcomes?</w:t>
      </w:r>
    </w:p>
    <w:p w:rsidR="0002593C" w:rsidRDefault="0002593C" w:rsidP="00F11695">
      <w:pPr>
        <w:pStyle w:val="ListParagraph"/>
        <w:numPr>
          <w:ilvl w:val="0"/>
          <w:numId w:val="20"/>
        </w:numPr>
        <w:spacing w:after="0"/>
      </w:pPr>
      <w:r w:rsidRPr="00BB454D">
        <w:t xml:space="preserve">Is the </w:t>
      </w:r>
      <w:r w:rsidR="00973ECA">
        <w:t>academic u</w:t>
      </w:r>
      <w:r w:rsidR="009F56A3">
        <w:t>nit</w:t>
      </w:r>
      <w:r w:rsidRPr="00BB454D">
        <w:t xml:space="preserve">’s assessment plan appropriate for the </w:t>
      </w:r>
      <w:r>
        <w:t xml:space="preserve">program and </w:t>
      </w:r>
      <w:r w:rsidR="00FE3535">
        <w:t xml:space="preserve">does it </w:t>
      </w:r>
      <w:r w:rsidR="00555C7F">
        <w:t>yield excellent assessment data to guid</w:t>
      </w:r>
      <w:r w:rsidR="000C1590">
        <w:t>e program improvements</w:t>
      </w:r>
      <w:r>
        <w:t>?</w:t>
      </w:r>
    </w:p>
    <w:p w:rsidR="0002593C" w:rsidRDefault="0002593C" w:rsidP="00F11695">
      <w:pPr>
        <w:pStyle w:val="ListParagraph"/>
        <w:numPr>
          <w:ilvl w:val="0"/>
          <w:numId w:val="20"/>
        </w:numPr>
        <w:spacing w:after="0"/>
      </w:pPr>
      <w:r w:rsidRPr="00BB454D">
        <w:t>Are the assessment data appropriately measured, collected, reviewed, analyzed and used for continuous program improvements?</w:t>
      </w:r>
    </w:p>
    <w:p w:rsidR="000C1590" w:rsidRPr="00BB454D" w:rsidRDefault="000C1590" w:rsidP="00F11695">
      <w:pPr>
        <w:pStyle w:val="ListParagraph"/>
        <w:numPr>
          <w:ilvl w:val="0"/>
          <w:numId w:val="20"/>
        </w:numPr>
        <w:spacing w:after="0"/>
      </w:pPr>
      <w:r>
        <w:t>Wh</w:t>
      </w:r>
      <w:r w:rsidR="00973ECA">
        <w:t>at do students, alumni, and the advisory c</w:t>
      </w:r>
      <w:r>
        <w:t>ouncil say about the quality and rigor of the program?</w:t>
      </w:r>
    </w:p>
    <w:p w:rsidR="00085482" w:rsidRDefault="00085482" w:rsidP="00085482">
      <w:pPr>
        <w:pStyle w:val="ListParagraph"/>
        <w:spacing w:after="0"/>
        <w:ind w:left="750"/>
      </w:pPr>
    </w:p>
    <w:p w:rsidR="00085482" w:rsidRPr="00085482" w:rsidRDefault="00085482" w:rsidP="00085482">
      <w:pPr>
        <w:spacing w:after="0"/>
        <w:ind w:firstLine="390"/>
      </w:pPr>
      <w:r w:rsidRPr="00085482">
        <w:t xml:space="preserve">The External Review Team is provided a copy of the program review </w:t>
      </w:r>
      <w:r w:rsidR="00973ECA">
        <w:t>self-s</w:t>
      </w:r>
      <w:r w:rsidR="009C339A">
        <w:t>tudy</w:t>
      </w:r>
      <w:r w:rsidRPr="00085482">
        <w:t xml:space="preserve"> and the Program Review Guidelines at l</w:t>
      </w:r>
      <w:r w:rsidR="00973ECA">
        <w:t>east a month in advance of the t</w:t>
      </w:r>
      <w:r w:rsidRPr="00085482">
        <w:t xml:space="preserve">eam’s visit with the </w:t>
      </w:r>
      <w:r w:rsidR="00973ECA">
        <w:t>academic u</w:t>
      </w:r>
      <w:r w:rsidR="00FE3535">
        <w:t>nit</w:t>
      </w:r>
      <w:r w:rsidRPr="00085482">
        <w:t xml:space="preserve"> (WASC recommends 30 days prior to scheduled visit). Duri</w:t>
      </w:r>
      <w:r w:rsidR="00973ECA">
        <w:t>ng the interviews the academic u</w:t>
      </w:r>
      <w:r w:rsidRPr="00085482">
        <w:t xml:space="preserve">nit provides the Team access </w:t>
      </w:r>
      <w:r w:rsidR="00FE3535">
        <w:t xml:space="preserve">to </w:t>
      </w:r>
      <w:r w:rsidRPr="00085482">
        <w:t>department faculty, staff, students, alumni, academic advisors, program coordinators, appropriate administrators, and the Program Review Committ</w:t>
      </w:r>
      <w:r w:rsidR="00973ECA">
        <w:t>ee. It is recommended that the academic u</w:t>
      </w:r>
      <w:r w:rsidRPr="00085482">
        <w:t>nit provide the team a virtual or physical exhibit room of student accomplishments</w:t>
      </w:r>
      <w:r w:rsidR="00973ECA">
        <w:t xml:space="preserve"> and assessment documents. The academic u</w:t>
      </w:r>
      <w:r w:rsidRPr="00085482">
        <w:t>nit will provide any additiona</w:t>
      </w:r>
      <w:r w:rsidR="00973ECA">
        <w:t>l information requested by the team and supports the t</w:t>
      </w:r>
      <w:r w:rsidRPr="00085482">
        <w:t>eam’s logistical arrangements.</w:t>
      </w:r>
    </w:p>
    <w:p w:rsidR="00085482" w:rsidRDefault="00085482" w:rsidP="00085482">
      <w:pPr>
        <w:spacing w:after="0"/>
        <w:ind w:firstLine="720"/>
      </w:pPr>
    </w:p>
    <w:p w:rsidR="0002593C" w:rsidRPr="00BB454D" w:rsidRDefault="0002593C" w:rsidP="00085482">
      <w:pPr>
        <w:spacing w:after="0"/>
        <w:ind w:firstLine="720"/>
      </w:pPr>
      <w:r w:rsidRPr="00BB454D">
        <w:t xml:space="preserve">External reviewers focus their analysis on three primary areas: curriculum, assessment of learning outcomes, and the student educational experience. </w:t>
      </w:r>
      <w:r w:rsidR="006C49B4">
        <w:t>Before</w:t>
      </w:r>
      <w:r w:rsidR="00973ECA">
        <w:t xml:space="preserve"> the visit the t</w:t>
      </w:r>
      <w:r w:rsidR="00DE10E6">
        <w:t>eam meets via teleconference and select</w:t>
      </w:r>
      <w:r w:rsidR="006C49B4">
        <w:t>s</w:t>
      </w:r>
      <w:r w:rsidR="00973ECA">
        <w:t xml:space="preserve"> a t</w:t>
      </w:r>
      <w:r w:rsidR="00DE10E6">
        <w:t>eam leader</w:t>
      </w:r>
      <w:r w:rsidR="006C49B4">
        <w:t xml:space="preserve"> and </w:t>
      </w:r>
      <w:r w:rsidR="00DE10E6">
        <w:t>a recorder, divide</w:t>
      </w:r>
      <w:r w:rsidR="006C49B4">
        <w:t>s</w:t>
      </w:r>
      <w:r w:rsidR="00DE10E6">
        <w:t xml:space="preserve"> assignments, </w:t>
      </w:r>
      <w:r w:rsidR="004166A5">
        <w:t>and plan</w:t>
      </w:r>
      <w:r w:rsidR="006C49B4">
        <w:t>s</w:t>
      </w:r>
      <w:r w:rsidR="004166A5">
        <w:t xml:space="preserve"> the visit. </w:t>
      </w:r>
      <w:r w:rsidRPr="00BB454D">
        <w:t xml:space="preserve">The </w:t>
      </w:r>
      <w:r w:rsidR="00C213B4">
        <w:t>External Review Team</w:t>
      </w:r>
      <w:r w:rsidRPr="00BB454D">
        <w:t>’s visit include</w:t>
      </w:r>
      <w:r>
        <w:t>s</w:t>
      </w:r>
      <w:r w:rsidRPr="00BB454D">
        <w:t xml:space="preserve"> meetings with the program faculty, students, </w:t>
      </w:r>
      <w:r w:rsidR="000C1590">
        <w:t xml:space="preserve">alumni, </w:t>
      </w:r>
      <w:r w:rsidRPr="00BB454D">
        <w:t>administrators, members of</w:t>
      </w:r>
      <w:r>
        <w:t xml:space="preserve"> the Program Review Committee, </w:t>
      </w:r>
      <w:r w:rsidR="000C1590">
        <w:t xml:space="preserve">and </w:t>
      </w:r>
      <w:r>
        <w:t>College D</w:t>
      </w:r>
      <w:r w:rsidR="000C1590">
        <w:t>ean</w:t>
      </w:r>
      <w:r w:rsidR="00973ECA">
        <w:t>. A review team’s visit will</w:t>
      </w:r>
      <w:r w:rsidRPr="00BB454D">
        <w:t xml:space="preserve"> take two </w:t>
      </w:r>
      <w:r w:rsidR="00973ECA">
        <w:t xml:space="preserve">to three </w:t>
      </w:r>
      <w:r w:rsidRPr="00BB454D">
        <w:t>days and end with an exit interview with the Provost</w:t>
      </w:r>
      <w:r w:rsidR="000C1590">
        <w:t xml:space="preserve"> where the External Review Team presents the Provost a report of their findings</w:t>
      </w:r>
      <w:r w:rsidR="00DE10E6">
        <w:t>, commendations</w:t>
      </w:r>
      <w:r w:rsidR="00973ECA">
        <w:t>,</w:t>
      </w:r>
      <w:r w:rsidR="000C1590">
        <w:t xml:space="preserve"> and recommendation</w:t>
      </w:r>
      <w:r w:rsidR="00085482" w:rsidRPr="00085482">
        <w:t xml:space="preserve"> </w:t>
      </w:r>
      <w:r w:rsidR="00973ECA">
        <w:t>t</w:t>
      </w:r>
      <w:r w:rsidR="00085482" w:rsidRPr="00BB454D">
        <w:t xml:space="preserve">he </w:t>
      </w:r>
      <w:r w:rsidR="00973ECA">
        <w:t>academic u</w:t>
      </w:r>
      <w:r w:rsidR="00085482">
        <w:t xml:space="preserve">nit under review is provided a copy of the </w:t>
      </w:r>
      <w:r w:rsidR="00085482" w:rsidRPr="00BB454D">
        <w:t>Exte</w:t>
      </w:r>
      <w:r w:rsidR="00085482">
        <w:t>rnal Review Team’s report and</w:t>
      </w:r>
      <w:r w:rsidR="00085482" w:rsidRPr="00BB454D">
        <w:t xml:space="preserve"> given the opportunity to write a unit response addressing any f</w:t>
      </w:r>
      <w:r w:rsidR="00085482">
        <w:t>actual errors or misperceptions</w:t>
      </w:r>
      <w:r w:rsidR="00085482" w:rsidRPr="00BB454D">
        <w:t xml:space="preserve"> and</w:t>
      </w:r>
      <w:r w:rsidR="00085482">
        <w:t>,</w:t>
      </w:r>
      <w:r w:rsidR="00085482" w:rsidRPr="00BB454D">
        <w:t xml:space="preserve"> if appropriate</w:t>
      </w:r>
      <w:r w:rsidR="00085482">
        <w:t>,</w:t>
      </w:r>
      <w:r w:rsidR="00085482" w:rsidRPr="00BB454D">
        <w:t xml:space="preserve"> incorporate the findings or recommendations in a revised report to the Program Review Committee.</w:t>
      </w:r>
    </w:p>
    <w:p w:rsidR="00E22E74" w:rsidRDefault="00E22E74" w:rsidP="00E22E74">
      <w:pPr>
        <w:spacing w:after="0"/>
        <w:ind w:firstLine="720"/>
      </w:pPr>
    </w:p>
    <w:p w:rsidR="006C49B4" w:rsidRDefault="006C49B4" w:rsidP="00E22E74">
      <w:pPr>
        <w:spacing w:after="0"/>
        <w:ind w:firstLine="720"/>
      </w:pPr>
    </w:p>
    <w:p w:rsidR="006C49B4" w:rsidRDefault="006C49B4" w:rsidP="00E22E74">
      <w:pPr>
        <w:spacing w:after="0"/>
        <w:ind w:firstLine="720"/>
      </w:pPr>
    </w:p>
    <w:p w:rsidR="00E22E74" w:rsidRPr="00BB454D" w:rsidRDefault="00E22E74" w:rsidP="00E22E74">
      <w:pPr>
        <w:spacing w:after="0"/>
        <w:ind w:firstLine="720"/>
      </w:pPr>
      <w:r w:rsidRPr="00BB454D">
        <w:t>According to WASC, “The review team visit typically lasts for two days, during which time the review committee members meet with department faculty, academic advisors, students, the campus program review committee, and select administrators. The review team typically takes part in an exit interview just prior to concluding its departmental visit and is expected to submit its written evaluation to the</w:t>
      </w:r>
      <w:r>
        <w:t xml:space="preserve"> Provost prior to departure and at the conclusion of the visit</w:t>
      </w:r>
      <w:r w:rsidRPr="00BB454D">
        <w:t>. Upon submission of the report, the off-campus reviewers generally receive a stipend and travel expense reimbursement</w:t>
      </w:r>
      <w:r w:rsidR="003E6364">
        <w:t>.</w:t>
      </w:r>
      <w:r w:rsidRPr="00BB454D">
        <w:t xml:space="preserve">” </w:t>
      </w:r>
      <w:r w:rsidR="00606F81">
        <w:t>(</w:t>
      </w:r>
      <w:r w:rsidRPr="00F57B5A">
        <w:rPr>
          <w:i/>
        </w:rPr>
        <w:t>WASC Resource Guide for ‘Good Practices’ in Academic Program Review</w:t>
      </w:r>
      <w:r>
        <w:t xml:space="preserve">, September 2009, p. </w:t>
      </w:r>
      <w:r w:rsidRPr="00BB454D">
        <w:t>13</w:t>
      </w:r>
      <w:r w:rsidR="00606F81">
        <w:t>)</w:t>
      </w:r>
    </w:p>
    <w:p w:rsidR="00E22E74" w:rsidRPr="00BB454D" w:rsidRDefault="00E22E74" w:rsidP="00E22E74">
      <w:pPr>
        <w:spacing w:after="0"/>
        <w:ind w:lef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350"/>
        <w:gridCol w:w="2430"/>
        <w:gridCol w:w="4698"/>
      </w:tblGrid>
      <w:tr w:rsidR="0002593C" w:rsidRPr="00887F2A" w:rsidTr="00887F2A">
        <w:tc>
          <w:tcPr>
            <w:tcW w:w="9576" w:type="dxa"/>
            <w:gridSpan w:val="4"/>
            <w:shd w:val="clear" w:color="auto" w:fill="C4BC96"/>
            <w:vAlign w:val="bottom"/>
          </w:tcPr>
          <w:p w:rsidR="0002593C" w:rsidRPr="00887F2A" w:rsidRDefault="0002593C" w:rsidP="00887F2A">
            <w:pPr>
              <w:spacing w:after="0" w:line="240" w:lineRule="auto"/>
              <w:jc w:val="center"/>
              <w:rPr>
                <w:b/>
                <w:sz w:val="24"/>
              </w:rPr>
            </w:pPr>
            <w:r w:rsidRPr="00887F2A">
              <w:rPr>
                <w:b/>
                <w:sz w:val="24"/>
              </w:rPr>
              <w:t>Sample Itinerary for External Review Team</w:t>
            </w:r>
          </w:p>
          <w:p w:rsidR="006955A8" w:rsidRPr="00887F2A" w:rsidRDefault="006955A8" w:rsidP="00887F2A">
            <w:pPr>
              <w:spacing w:after="0" w:line="240" w:lineRule="auto"/>
              <w:jc w:val="center"/>
              <w:rPr>
                <w:b/>
                <w:sz w:val="24"/>
              </w:rPr>
            </w:pPr>
          </w:p>
        </w:tc>
      </w:tr>
      <w:tr w:rsidR="0002593C" w:rsidRPr="00887F2A" w:rsidTr="00887F2A">
        <w:tc>
          <w:tcPr>
            <w:tcW w:w="2448" w:type="dxa"/>
            <w:gridSpan w:val="2"/>
            <w:shd w:val="clear" w:color="auto" w:fill="DDD9C3"/>
          </w:tcPr>
          <w:p w:rsidR="0002593C" w:rsidRPr="00887F2A" w:rsidRDefault="0002593C" w:rsidP="00887F2A">
            <w:pPr>
              <w:spacing w:after="0" w:line="240" w:lineRule="auto"/>
              <w:rPr>
                <w:b/>
                <w:sz w:val="20"/>
                <w:szCs w:val="20"/>
              </w:rPr>
            </w:pPr>
            <w:r w:rsidRPr="00887F2A">
              <w:rPr>
                <w:b/>
                <w:sz w:val="20"/>
                <w:szCs w:val="20"/>
              </w:rPr>
              <w:t xml:space="preserve">Time </w:t>
            </w:r>
          </w:p>
        </w:tc>
        <w:tc>
          <w:tcPr>
            <w:tcW w:w="2430" w:type="dxa"/>
            <w:shd w:val="clear" w:color="auto" w:fill="DDD9C3"/>
          </w:tcPr>
          <w:p w:rsidR="0002593C" w:rsidRPr="00887F2A" w:rsidRDefault="0002593C" w:rsidP="00887F2A">
            <w:pPr>
              <w:spacing w:after="0" w:line="240" w:lineRule="auto"/>
              <w:rPr>
                <w:b/>
                <w:sz w:val="20"/>
                <w:szCs w:val="20"/>
              </w:rPr>
            </w:pPr>
            <w:r w:rsidRPr="00887F2A">
              <w:rPr>
                <w:b/>
                <w:sz w:val="20"/>
                <w:szCs w:val="20"/>
              </w:rPr>
              <w:t>Responsible for arrangements</w:t>
            </w:r>
          </w:p>
        </w:tc>
        <w:tc>
          <w:tcPr>
            <w:tcW w:w="4698" w:type="dxa"/>
            <w:shd w:val="clear" w:color="auto" w:fill="DDD9C3"/>
          </w:tcPr>
          <w:p w:rsidR="0002593C" w:rsidRPr="00887F2A" w:rsidRDefault="0002593C" w:rsidP="00887F2A">
            <w:pPr>
              <w:spacing w:after="0" w:line="240" w:lineRule="auto"/>
              <w:rPr>
                <w:b/>
                <w:sz w:val="20"/>
                <w:szCs w:val="20"/>
              </w:rPr>
            </w:pPr>
            <w:r w:rsidRPr="00887F2A">
              <w:rPr>
                <w:b/>
                <w:sz w:val="20"/>
                <w:szCs w:val="20"/>
              </w:rPr>
              <w:t xml:space="preserve">Description </w:t>
            </w:r>
          </w:p>
        </w:tc>
      </w:tr>
      <w:tr w:rsidR="004166A5" w:rsidRPr="00887F2A" w:rsidTr="00887F2A">
        <w:tc>
          <w:tcPr>
            <w:tcW w:w="2448" w:type="dxa"/>
            <w:gridSpan w:val="2"/>
            <w:shd w:val="clear" w:color="auto" w:fill="FBD4B4"/>
          </w:tcPr>
          <w:p w:rsidR="004166A5" w:rsidRPr="00887F2A" w:rsidRDefault="004166A5" w:rsidP="00887F2A">
            <w:pPr>
              <w:spacing w:after="0" w:line="240" w:lineRule="auto"/>
              <w:rPr>
                <w:sz w:val="20"/>
                <w:szCs w:val="20"/>
              </w:rPr>
            </w:pPr>
            <w:r w:rsidRPr="00887F2A">
              <w:rPr>
                <w:sz w:val="20"/>
                <w:szCs w:val="20"/>
              </w:rPr>
              <w:t>Prior to visit</w:t>
            </w:r>
          </w:p>
        </w:tc>
        <w:tc>
          <w:tcPr>
            <w:tcW w:w="2430" w:type="dxa"/>
            <w:shd w:val="clear" w:color="auto" w:fill="FBD4B4"/>
          </w:tcPr>
          <w:p w:rsidR="004166A5" w:rsidRPr="00887F2A" w:rsidRDefault="004166A5" w:rsidP="00887F2A">
            <w:pPr>
              <w:spacing w:after="0" w:line="240" w:lineRule="auto"/>
              <w:rPr>
                <w:sz w:val="20"/>
                <w:szCs w:val="20"/>
              </w:rPr>
            </w:pPr>
            <w:r w:rsidRPr="00887F2A">
              <w:rPr>
                <w:sz w:val="20"/>
                <w:szCs w:val="20"/>
              </w:rPr>
              <w:t>Academic Unit</w:t>
            </w:r>
            <w:r w:rsidR="00606F81" w:rsidRPr="00887F2A">
              <w:rPr>
                <w:sz w:val="20"/>
                <w:szCs w:val="20"/>
              </w:rPr>
              <w:t xml:space="preserve"> , assistance from Office of IE</w:t>
            </w:r>
          </w:p>
        </w:tc>
        <w:tc>
          <w:tcPr>
            <w:tcW w:w="4698" w:type="dxa"/>
            <w:shd w:val="clear" w:color="auto" w:fill="FBD4B4"/>
          </w:tcPr>
          <w:p w:rsidR="004166A5" w:rsidRPr="00887F2A" w:rsidRDefault="004166A5" w:rsidP="00887F2A">
            <w:pPr>
              <w:spacing w:after="0" w:line="240" w:lineRule="auto"/>
              <w:rPr>
                <w:sz w:val="20"/>
                <w:szCs w:val="20"/>
              </w:rPr>
            </w:pPr>
            <w:r w:rsidRPr="00887F2A">
              <w:rPr>
                <w:sz w:val="20"/>
                <w:szCs w:val="20"/>
              </w:rPr>
              <w:t>Teleconference with Academic Unit leadership and the External Review Team members</w:t>
            </w:r>
          </w:p>
        </w:tc>
      </w:tr>
      <w:tr w:rsidR="0002593C" w:rsidRPr="00887F2A" w:rsidTr="00887F2A">
        <w:tc>
          <w:tcPr>
            <w:tcW w:w="1098" w:type="dxa"/>
            <w:vMerge w:val="restart"/>
            <w:shd w:val="clear" w:color="auto" w:fill="DBE5F1"/>
          </w:tcPr>
          <w:p w:rsidR="0002593C" w:rsidRPr="00887F2A" w:rsidRDefault="0002593C" w:rsidP="00887F2A">
            <w:pPr>
              <w:spacing w:after="0"/>
              <w:rPr>
                <w:b/>
                <w:sz w:val="20"/>
                <w:szCs w:val="20"/>
              </w:rPr>
            </w:pPr>
            <w:r w:rsidRPr="00887F2A">
              <w:rPr>
                <w:b/>
                <w:sz w:val="20"/>
                <w:szCs w:val="20"/>
              </w:rPr>
              <w:t>Day 1</w:t>
            </w:r>
          </w:p>
        </w:tc>
        <w:tc>
          <w:tcPr>
            <w:tcW w:w="1350" w:type="dxa"/>
            <w:shd w:val="clear" w:color="auto" w:fill="DBE5F1"/>
          </w:tcPr>
          <w:p w:rsidR="0002593C" w:rsidRPr="00887F2A" w:rsidRDefault="0002593C" w:rsidP="00887F2A">
            <w:pPr>
              <w:spacing w:after="0"/>
              <w:rPr>
                <w:sz w:val="20"/>
                <w:szCs w:val="20"/>
              </w:rPr>
            </w:pPr>
          </w:p>
        </w:tc>
        <w:tc>
          <w:tcPr>
            <w:tcW w:w="2430" w:type="dxa"/>
            <w:shd w:val="clear" w:color="auto" w:fill="DBE5F1"/>
          </w:tcPr>
          <w:p w:rsidR="0002593C" w:rsidRPr="00887F2A" w:rsidRDefault="0002593C" w:rsidP="00887F2A">
            <w:pPr>
              <w:spacing w:after="0"/>
              <w:rPr>
                <w:sz w:val="20"/>
                <w:szCs w:val="20"/>
              </w:rPr>
            </w:pPr>
          </w:p>
        </w:tc>
        <w:tc>
          <w:tcPr>
            <w:tcW w:w="4698" w:type="dxa"/>
            <w:shd w:val="clear" w:color="auto" w:fill="DBE5F1"/>
          </w:tcPr>
          <w:p w:rsidR="0002593C" w:rsidRPr="00887F2A" w:rsidRDefault="0002593C" w:rsidP="00887F2A">
            <w:pPr>
              <w:spacing w:after="0"/>
              <w:rPr>
                <w:sz w:val="20"/>
                <w:szCs w:val="20"/>
              </w:rPr>
            </w:pPr>
          </w:p>
        </w:tc>
      </w:tr>
      <w:tr w:rsidR="0040476C" w:rsidRPr="00887F2A" w:rsidTr="00887F2A">
        <w:tc>
          <w:tcPr>
            <w:tcW w:w="1098" w:type="dxa"/>
            <w:vMerge/>
            <w:shd w:val="clear" w:color="auto" w:fill="DBE5F1"/>
          </w:tcPr>
          <w:p w:rsidR="0040476C" w:rsidRPr="00887F2A" w:rsidRDefault="0040476C" w:rsidP="00887F2A">
            <w:pPr>
              <w:spacing w:after="0" w:line="240" w:lineRule="auto"/>
              <w:rPr>
                <w:sz w:val="20"/>
                <w:szCs w:val="20"/>
              </w:rPr>
            </w:pPr>
          </w:p>
        </w:tc>
        <w:tc>
          <w:tcPr>
            <w:tcW w:w="1350" w:type="dxa"/>
            <w:shd w:val="clear" w:color="auto" w:fill="DBE5F1"/>
          </w:tcPr>
          <w:p w:rsidR="0040476C" w:rsidRPr="00887F2A" w:rsidDel="0040476C" w:rsidRDefault="0040476C" w:rsidP="00887F2A">
            <w:pPr>
              <w:spacing w:after="0" w:line="240" w:lineRule="auto"/>
              <w:rPr>
                <w:sz w:val="20"/>
                <w:szCs w:val="20"/>
              </w:rPr>
            </w:pPr>
            <w:r w:rsidRPr="00887F2A">
              <w:rPr>
                <w:sz w:val="20"/>
                <w:szCs w:val="20"/>
              </w:rPr>
              <w:t>8:00 am</w:t>
            </w:r>
          </w:p>
        </w:tc>
        <w:tc>
          <w:tcPr>
            <w:tcW w:w="2430" w:type="dxa"/>
            <w:shd w:val="clear" w:color="auto" w:fill="DBE5F1"/>
          </w:tcPr>
          <w:p w:rsidR="0040476C" w:rsidRPr="00887F2A" w:rsidDel="0040476C" w:rsidRDefault="0040476C" w:rsidP="00887F2A">
            <w:pPr>
              <w:spacing w:after="0" w:line="240" w:lineRule="auto"/>
              <w:rPr>
                <w:sz w:val="20"/>
                <w:szCs w:val="20"/>
              </w:rPr>
            </w:pPr>
            <w:r w:rsidRPr="00887F2A">
              <w:rPr>
                <w:sz w:val="20"/>
                <w:szCs w:val="20"/>
              </w:rPr>
              <w:t>Academic Unit</w:t>
            </w:r>
          </w:p>
        </w:tc>
        <w:tc>
          <w:tcPr>
            <w:tcW w:w="4698" w:type="dxa"/>
            <w:shd w:val="clear" w:color="auto" w:fill="DBE5F1"/>
          </w:tcPr>
          <w:p w:rsidR="0040476C" w:rsidRPr="00887F2A" w:rsidDel="0040476C" w:rsidRDefault="0040476C" w:rsidP="00887F2A">
            <w:pPr>
              <w:spacing w:after="0" w:line="240" w:lineRule="auto"/>
              <w:rPr>
                <w:sz w:val="20"/>
                <w:szCs w:val="20"/>
              </w:rPr>
            </w:pPr>
            <w:r w:rsidRPr="00887F2A">
              <w:rPr>
                <w:sz w:val="20"/>
                <w:szCs w:val="20"/>
              </w:rPr>
              <w:t xml:space="preserve">Breakfast with the College Dean, Department Chair, Program Review </w:t>
            </w:r>
            <w:r w:rsidR="00BD6076" w:rsidRPr="00887F2A">
              <w:rPr>
                <w:sz w:val="20"/>
                <w:szCs w:val="20"/>
              </w:rPr>
              <w:t>Committee l</w:t>
            </w:r>
            <w:r w:rsidRPr="00887F2A">
              <w:rPr>
                <w:sz w:val="20"/>
                <w:szCs w:val="20"/>
              </w:rPr>
              <w:t>iaison</w:t>
            </w:r>
          </w:p>
        </w:tc>
      </w:tr>
      <w:tr w:rsidR="0040476C" w:rsidRPr="00887F2A" w:rsidTr="00887F2A">
        <w:tc>
          <w:tcPr>
            <w:tcW w:w="1098" w:type="dxa"/>
            <w:vMerge/>
            <w:shd w:val="clear" w:color="auto" w:fill="DBE5F1"/>
          </w:tcPr>
          <w:p w:rsidR="0040476C" w:rsidRPr="00887F2A" w:rsidRDefault="0040476C" w:rsidP="00887F2A">
            <w:pPr>
              <w:spacing w:after="0" w:line="240" w:lineRule="auto"/>
              <w:rPr>
                <w:sz w:val="20"/>
                <w:szCs w:val="20"/>
              </w:rPr>
            </w:pPr>
          </w:p>
        </w:tc>
        <w:tc>
          <w:tcPr>
            <w:tcW w:w="1350" w:type="dxa"/>
            <w:shd w:val="clear" w:color="auto" w:fill="DBE5F1"/>
          </w:tcPr>
          <w:p w:rsidR="0040476C" w:rsidRPr="00887F2A" w:rsidDel="0040476C" w:rsidRDefault="00BD6076" w:rsidP="00887F2A">
            <w:pPr>
              <w:spacing w:after="0" w:line="240" w:lineRule="auto"/>
              <w:rPr>
                <w:sz w:val="20"/>
                <w:szCs w:val="20"/>
              </w:rPr>
            </w:pPr>
            <w:r w:rsidRPr="00887F2A">
              <w:rPr>
                <w:sz w:val="20"/>
                <w:szCs w:val="20"/>
              </w:rPr>
              <w:t>9:00 am</w:t>
            </w:r>
          </w:p>
        </w:tc>
        <w:tc>
          <w:tcPr>
            <w:tcW w:w="2430" w:type="dxa"/>
            <w:shd w:val="clear" w:color="auto" w:fill="DBE5F1"/>
          </w:tcPr>
          <w:p w:rsidR="0040476C" w:rsidRPr="00887F2A" w:rsidRDefault="00BD6076" w:rsidP="00887F2A">
            <w:pPr>
              <w:spacing w:after="0" w:line="240" w:lineRule="auto"/>
              <w:rPr>
                <w:sz w:val="20"/>
                <w:szCs w:val="20"/>
              </w:rPr>
            </w:pPr>
            <w:r w:rsidRPr="00887F2A">
              <w:rPr>
                <w:sz w:val="20"/>
                <w:szCs w:val="20"/>
              </w:rPr>
              <w:t>Academic Unit</w:t>
            </w:r>
          </w:p>
          <w:p w:rsidR="00326541" w:rsidRPr="00887F2A" w:rsidDel="0040476C" w:rsidRDefault="00326541" w:rsidP="00887F2A">
            <w:pPr>
              <w:spacing w:after="0" w:line="240" w:lineRule="auto"/>
              <w:rPr>
                <w:sz w:val="20"/>
                <w:szCs w:val="20"/>
              </w:rPr>
            </w:pPr>
          </w:p>
        </w:tc>
        <w:tc>
          <w:tcPr>
            <w:tcW w:w="4698" w:type="dxa"/>
            <w:shd w:val="clear" w:color="auto" w:fill="DBE5F1"/>
          </w:tcPr>
          <w:p w:rsidR="0040476C" w:rsidRPr="00887F2A" w:rsidDel="0040476C" w:rsidRDefault="00BD6076" w:rsidP="00887F2A">
            <w:pPr>
              <w:spacing w:after="0" w:line="240" w:lineRule="auto"/>
              <w:rPr>
                <w:sz w:val="20"/>
                <w:szCs w:val="20"/>
              </w:rPr>
            </w:pPr>
            <w:r w:rsidRPr="00887F2A">
              <w:rPr>
                <w:sz w:val="20"/>
                <w:szCs w:val="20"/>
              </w:rPr>
              <w:t>Tour campus including program facilities</w:t>
            </w:r>
          </w:p>
        </w:tc>
      </w:tr>
      <w:tr w:rsidR="0040476C" w:rsidRPr="00887F2A" w:rsidTr="00887F2A">
        <w:tc>
          <w:tcPr>
            <w:tcW w:w="1098" w:type="dxa"/>
            <w:vMerge/>
            <w:shd w:val="clear" w:color="auto" w:fill="DBE5F1"/>
          </w:tcPr>
          <w:p w:rsidR="0040476C" w:rsidRPr="00887F2A" w:rsidRDefault="0040476C" w:rsidP="00887F2A">
            <w:pPr>
              <w:spacing w:after="0" w:line="240" w:lineRule="auto"/>
              <w:rPr>
                <w:sz w:val="20"/>
                <w:szCs w:val="20"/>
              </w:rPr>
            </w:pPr>
          </w:p>
        </w:tc>
        <w:tc>
          <w:tcPr>
            <w:tcW w:w="1350" w:type="dxa"/>
            <w:shd w:val="clear" w:color="auto" w:fill="DBE5F1"/>
          </w:tcPr>
          <w:p w:rsidR="0040476C" w:rsidRPr="00887F2A" w:rsidDel="0040476C" w:rsidRDefault="00BD6076" w:rsidP="00887F2A">
            <w:pPr>
              <w:spacing w:after="0" w:line="240" w:lineRule="auto"/>
              <w:rPr>
                <w:sz w:val="20"/>
                <w:szCs w:val="20"/>
              </w:rPr>
            </w:pPr>
            <w:r w:rsidRPr="00887F2A">
              <w:rPr>
                <w:sz w:val="20"/>
                <w:szCs w:val="20"/>
              </w:rPr>
              <w:t>9:30</w:t>
            </w:r>
            <w:r w:rsidR="00606F81" w:rsidRPr="00887F2A">
              <w:rPr>
                <w:sz w:val="20"/>
                <w:szCs w:val="20"/>
              </w:rPr>
              <w:t xml:space="preserve"> am</w:t>
            </w:r>
          </w:p>
        </w:tc>
        <w:tc>
          <w:tcPr>
            <w:tcW w:w="2430" w:type="dxa"/>
            <w:shd w:val="clear" w:color="auto" w:fill="DBE5F1"/>
          </w:tcPr>
          <w:p w:rsidR="0040476C" w:rsidRPr="00887F2A" w:rsidRDefault="00BD6076" w:rsidP="00887F2A">
            <w:pPr>
              <w:spacing w:after="0" w:line="240" w:lineRule="auto"/>
              <w:rPr>
                <w:sz w:val="20"/>
                <w:szCs w:val="20"/>
              </w:rPr>
            </w:pPr>
            <w:r w:rsidRPr="00887F2A">
              <w:rPr>
                <w:sz w:val="20"/>
                <w:szCs w:val="20"/>
              </w:rPr>
              <w:t>Academic Unit</w:t>
            </w:r>
          </w:p>
          <w:p w:rsidR="00326541" w:rsidRPr="00887F2A" w:rsidDel="0040476C" w:rsidRDefault="00326541" w:rsidP="00887F2A">
            <w:pPr>
              <w:spacing w:after="0" w:line="240" w:lineRule="auto"/>
              <w:rPr>
                <w:sz w:val="20"/>
                <w:szCs w:val="20"/>
              </w:rPr>
            </w:pPr>
          </w:p>
        </w:tc>
        <w:tc>
          <w:tcPr>
            <w:tcW w:w="4698" w:type="dxa"/>
            <w:shd w:val="clear" w:color="auto" w:fill="DBE5F1"/>
          </w:tcPr>
          <w:p w:rsidR="0040476C" w:rsidRPr="00887F2A" w:rsidDel="0040476C" w:rsidRDefault="00BD6076" w:rsidP="00887F2A">
            <w:pPr>
              <w:spacing w:after="0" w:line="240" w:lineRule="auto"/>
              <w:rPr>
                <w:sz w:val="20"/>
                <w:szCs w:val="20"/>
              </w:rPr>
            </w:pPr>
            <w:r w:rsidRPr="00887F2A">
              <w:rPr>
                <w:sz w:val="20"/>
                <w:szCs w:val="20"/>
              </w:rPr>
              <w:t>Review program exhibits including student work</w:t>
            </w:r>
          </w:p>
        </w:tc>
      </w:tr>
      <w:tr w:rsidR="00BD6076" w:rsidRPr="00887F2A" w:rsidTr="00887F2A">
        <w:tc>
          <w:tcPr>
            <w:tcW w:w="1098" w:type="dxa"/>
            <w:vMerge/>
            <w:shd w:val="clear" w:color="auto" w:fill="DBE5F1"/>
          </w:tcPr>
          <w:p w:rsidR="00BD6076" w:rsidRPr="00887F2A" w:rsidRDefault="00BD6076" w:rsidP="00887F2A">
            <w:pPr>
              <w:spacing w:after="0" w:line="240" w:lineRule="auto"/>
              <w:rPr>
                <w:sz w:val="20"/>
                <w:szCs w:val="20"/>
              </w:rPr>
            </w:pPr>
          </w:p>
        </w:tc>
        <w:tc>
          <w:tcPr>
            <w:tcW w:w="1350" w:type="dxa"/>
            <w:shd w:val="clear" w:color="auto" w:fill="DBE5F1"/>
          </w:tcPr>
          <w:p w:rsidR="00BD6076" w:rsidRPr="00887F2A" w:rsidRDefault="00BD6076" w:rsidP="00887F2A">
            <w:pPr>
              <w:spacing w:after="0" w:line="240" w:lineRule="auto"/>
              <w:rPr>
                <w:sz w:val="20"/>
                <w:szCs w:val="20"/>
              </w:rPr>
            </w:pPr>
            <w:r w:rsidRPr="00887F2A">
              <w:rPr>
                <w:sz w:val="20"/>
                <w:szCs w:val="20"/>
              </w:rPr>
              <w:t>10:00 am</w:t>
            </w:r>
          </w:p>
        </w:tc>
        <w:tc>
          <w:tcPr>
            <w:tcW w:w="2430" w:type="dxa"/>
            <w:shd w:val="clear" w:color="auto" w:fill="DBE5F1"/>
          </w:tcPr>
          <w:p w:rsidR="00BD6076" w:rsidRPr="00887F2A" w:rsidRDefault="00BD6076" w:rsidP="00887F2A">
            <w:pPr>
              <w:spacing w:after="0" w:line="240" w:lineRule="auto"/>
              <w:rPr>
                <w:sz w:val="20"/>
                <w:szCs w:val="20"/>
              </w:rPr>
            </w:pPr>
            <w:r w:rsidRPr="00887F2A">
              <w:rPr>
                <w:sz w:val="20"/>
                <w:szCs w:val="20"/>
              </w:rPr>
              <w:t>Academic Unit</w:t>
            </w:r>
          </w:p>
          <w:p w:rsidR="00326541" w:rsidRPr="00887F2A" w:rsidRDefault="00326541" w:rsidP="00887F2A">
            <w:pPr>
              <w:spacing w:after="0" w:line="240" w:lineRule="auto"/>
              <w:rPr>
                <w:sz w:val="20"/>
                <w:szCs w:val="20"/>
              </w:rPr>
            </w:pPr>
          </w:p>
        </w:tc>
        <w:tc>
          <w:tcPr>
            <w:tcW w:w="4698" w:type="dxa"/>
            <w:shd w:val="clear" w:color="auto" w:fill="DBE5F1"/>
          </w:tcPr>
          <w:p w:rsidR="00BD6076" w:rsidRPr="00887F2A" w:rsidRDefault="00BD6076" w:rsidP="00887F2A">
            <w:pPr>
              <w:spacing w:after="0" w:line="240" w:lineRule="auto"/>
              <w:rPr>
                <w:sz w:val="20"/>
                <w:szCs w:val="20"/>
              </w:rPr>
            </w:pPr>
            <w:r w:rsidRPr="00887F2A">
              <w:rPr>
                <w:sz w:val="20"/>
                <w:szCs w:val="20"/>
              </w:rPr>
              <w:t>Meet with program faculty</w:t>
            </w:r>
          </w:p>
        </w:tc>
      </w:tr>
      <w:tr w:rsidR="00BD6076" w:rsidRPr="00887F2A" w:rsidTr="00887F2A">
        <w:tc>
          <w:tcPr>
            <w:tcW w:w="1098" w:type="dxa"/>
            <w:vMerge/>
            <w:shd w:val="clear" w:color="auto" w:fill="DBE5F1"/>
          </w:tcPr>
          <w:p w:rsidR="00BD6076" w:rsidRPr="00887F2A" w:rsidRDefault="00BD6076" w:rsidP="00887F2A">
            <w:pPr>
              <w:spacing w:after="0" w:line="240" w:lineRule="auto"/>
              <w:rPr>
                <w:sz w:val="20"/>
                <w:szCs w:val="20"/>
              </w:rPr>
            </w:pPr>
          </w:p>
        </w:tc>
        <w:tc>
          <w:tcPr>
            <w:tcW w:w="1350" w:type="dxa"/>
            <w:shd w:val="clear" w:color="auto" w:fill="DBE5F1"/>
          </w:tcPr>
          <w:p w:rsidR="00BD6076" w:rsidRPr="00887F2A" w:rsidRDefault="00BD6076" w:rsidP="00887F2A">
            <w:pPr>
              <w:spacing w:after="0" w:line="240" w:lineRule="auto"/>
              <w:rPr>
                <w:sz w:val="20"/>
                <w:szCs w:val="20"/>
              </w:rPr>
            </w:pPr>
            <w:r w:rsidRPr="00887F2A">
              <w:rPr>
                <w:sz w:val="20"/>
                <w:szCs w:val="20"/>
              </w:rPr>
              <w:t>11:00 am</w:t>
            </w:r>
          </w:p>
        </w:tc>
        <w:tc>
          <w:tcPr>
            <w:tcW w:w="2430" w:type="dxa"/>
            <w:shd w:val="clear" w:color="auto" w:fill="DBE5F1"/>
          </w:tcPr>
          <w:p w:rsidR="00BD6076" w:rsidRPr="00887F2A" w:rsidRDefault="00BD6076" w:rsidP="00887F2A">
            <w:pPr>
              <w:spacing w:after="0" w:line="240" w:lineRule="auto"/>
              <w:rPr>
                <w:sz w:val="20"/>
                <w:szCs w:val="20"/>
              </w:rPr>
            </w:pPr>
            <w:r w:rsidRPr="00887F2A">
              <w:rPr>
                <w:sz w:val="20"/>
                <w:szCs w:val="20"/>
              </w:rPr>
              <w:t>Academic Unit</w:t>
            </w:r>
          </w:p>
          <w:p w:rsidR="00326541" w:rsidRPr="00887F2A" w:rsidRDefault="00326541" w:rsidP="00887F2A">
            <w:pPr>
              <w:spacing w:after="0" w:line="240" w:lineRule="auto"/>
              <w:rPr>
                <w:sz w:val="20"/>
                <w:szCs w:val="20"/>
              </w:rPr>
            </w:pPr>
          </w:p>
        </w:tc>
        <w:tc>
          <w:tcPr>
            <w:tcW w:w="4698" w:type="dxa"/>
            <w:shd w:val="clear" w:color="auto" w:fill="DBE5F1"/>
          </w:tcPr>
          <w:p w:rsidR="00BD6076" w:rsidRPr="00887F2A" w:rsidRDefault="00BD6076" w:rsidP="00887F2A">
            <w:pPr>
              <w:spacing w:after="0" w:line="240" w:lineRule="auto"/>
              <w:rPr>
                <w:sz w:val="20"/>
                <w:szCs w:val="20"/>
              </w:rPr>
            </w:pPr>
            <w:r w:rsidRPr="00887F2A">
              <w:rPr>
                <w:sz w:val="20"/>
                <w:szCs w:val="20"/>
              </w:rPr>
              <w:t>Observe class session</w:t>
            </w:r>
          </w:p>
        </w:tc>
      </w:tr>
      <w:tr w:rsidR="00BD6076" w:rsidRPr="00887F2A" w:rsidTr="00887F2A">
        <w:tc>
          <w:tcPr>
            <w:tcW w:w="1098" w:type="dxa"/>
            <w:vMerge/>
            <w:shd w:val="clear" w:color="auto" w:fill="DBE5F1"/>
          </w:tcPr>
          <w:p w:rsidR="00BD6076" w:rsidRPr="00887F2A" w:rsidRDefault="00BD6076" w:rsidP="00887F2A">
            <w:pPr>
              <w:spacing w:after="0" w:line="240" w:lineRule="auto"/>
              <w:rPr>
                <w:sz w:val="20"/>
                <w:szCs w:val="20"/>
              </w:rPr>
            </w:pPr>
          </w:p>
        </w:tc>
        <w:tc>
          <w:tcPr>
            <w:tcW w:w="1350" w:type="dxa"/>
            <w:shd w:val="clear" w:color="auto" w:fill="DBE5F1"/>
          </w:tcPr>
          <w:p w:rsidR="00BD6076" w:rsidRPr="00887F2A" w:rsidRDefault="00BD6076" w:rsidP="00887F2A">
            <w:pPr>
              <w:spacing w:after="0" w:line="240" w:lineRule="auto"/>
              <w:rPr>
                <w:sz w:val="20"/>
                <w:szCs w:val="20"/>
              </w:rPr>
            </w:pPr>
            <w:r w:rsidRPr="00887F2A">
              <w:rPr>
                <w:sz w:val="20"/>
                <w:szCs w:val="20"/>
              </w:rPr>
              <w:t>12:00</w:t>
            </w:r>
            <w:r w:rsidR="00606F81" w:rsidRPr="00887F2A">
              <w:rPr>
                <w:sz w:val="20"/>
                <w:szCs w:val="20"/>
              </w:rPr>
              <w:t xml:space="preserve"> noon</w:t>
            </w:r>
          </w:p>
        </w:tc>
        <w:tc>
          <w:tcPr>
            <w:tcW w:w="2430" w:type="dxa"/>
            <w:shd w:val="clear" w:color="auto" w:fill="DBE5F1"/>
          </w:tcPr>
          <w:p w:rsidR="00BD6076" w:rsidRPr="00887F2A" w:rsidRDefault="00BD6076" w:rsidP="00887F2A">
            <w:pPr>
              <w:spacing w:after="0" w:line="240" w:lineRule="auto"/>
              <w:rPr>
                <w:sz w:val="20"/>
                <w:szCs w:val="20"/>
              </w:rPr>
            </w:pPr>
            <w:r w:rsidRPr="00887F2A">
              <w:rPr>
                <w:sz w:val="20"/>
                <w:szCs w:val="20"/>
              </w:rPr>
              <w:t>Academic Unit</w:t>
            </w:r>
          </w:p>
        </w:tc>
        <w:tc>
          <w:tcPr>
            <w:tcW w:w="4698" w:type="dxa"/>
            <w:shd w:val="clear" w:color="auto" w:fill="DBE5F1"/>
          </w:tcPr>
          <w:p w:rsidR="00BD6076" w:rsidRPr="00887F2A" w:rsidRDefault="00BD6076" w:rsidP="00887F2A">
            <w:pPr>
              <w:spacing w:after="0" w:line="240" w:lineRule="auto"/>
              <w:rPr>
                <w:sz w:val="20"/>
                <w:szCs w:val="20"/>
              </w:rPr>
            </w:pPr>
            <w:r w:rsidRPr="00887F2A">
              <w:rPr>
                <w:sz w:val="20"/>
                <w:szCs w:val="20"/>
              </w:rPr>
              <w:t>Lunch with students</w:t>
            </w:r>
          </w:p>
        </w:tc>
      </w:tr>
      <w:tr w:rsidR="00BD6076" w:rsidRPr="00887F2A" w:rsidTr="00887F2A">
        <w:tc>
          <w:tcPr>
            <w:tcW w:w="1098" w:type="dxa"/>
            <w:vMerge/>
            <w:shd w:val="clear" w:color="auto" w:fill="DBE5F1"/>
          </w:tcPr>
          <w:p w:rsidR="00BD6076" w:rsidRPr="00887F2A" w:rsidRDefault="00BD6076" w:rsidP="00887F2A">
            <w:pPr>
              <w:spacing w:after="0" w:line="240" w:lineRule="auto"/>
              <w:rPr>
                <w:sz w:val="20"/>
                <w:szCs w:val="20"/>
              </w:rPr>
            </w:pPr>
          </w:p>
        </w:tc>
        <w:tc>
          <w:tcPr>
            <w:tcW w:w="1350" w:type="dxa"/>
            <w:shd w:val="clear" w:color="auto" w:fill="DBE5F1"/>
          </w:tcPr>
          <w:p w:rsidR="00BD6076" w:rsidRPr="00887F2A" w:rsidRDefault="00D1593D" w:rsidP="00887F2A">
            <w:pPr>
              <w:spacing w:after="0" w:line="240" w:lineRule="auto"/>
              <w:rPr>
                <w:sz w:val="20"/>
                <w:szCs w:val="20"/>
              </w:rPr>
            </w:pPr>
            <w:r w:rsidRPr="00887F2A">
              <w:rPr>
                <w:sz w:val="20"/>
                <w:szCs w:val="20"/>
              </w:rPr>
              <w:t>1:30</w:t>
            </w:r>
            <w:r w:rsidR="00606F81" w:rsidRPr="00887F2A">
              <w:rPr>
                <w:sz w:val="20"/>
                <w:szCs w:val="20"/>
              </w:rPr>
              <w:t>pm</w:t>
            </w:r>
          </w:p>
        </w:tc>
        <w:tc>
          <w:tcPr>
            <w:tcW w:w="2430" w:type="dxa"/>
            <w:shd w:val="clear" w:color="auto" w:fill="DBE5F1"/>
          </w:tcPr>
          <w:p w:rsidR="00BD6076" w:rsidRPr="00887F2A" w:rsidRDefault="00D1593D" w:rsidP="00887F2A">
            <w:pPr>
              <w:spacing w:after="0" w:line="240" w:lineRule="auto"/>
              <w:rPr>
                <w:sz w:val="20"/>
                <w:szCs w:val="20"/>
              </w:rPr>
            </w:pPr>
            <w:r w:rsidRPr="00887F2A">
              <w:rPr>
                <w:sz w:val="20"/>
                <w:szCs w:val="20"/>
              </w:rPr>
              <w:t>Academic Unit</w:t>
            </w:r>
          </w:p>
          <w:p w:rsidR="00326541" w:rsidRPr="00887F2A" w:rsidRDefault="00326541" w:rsidP="00887F2A">
            <w:pPr>
              <w:spacing w:after="0" w:line="240" w:lineRule="auto"/>
              <w:rPr>
                <w:sz w:val="20"/>
                <w:szCs w:val="20"/>
              </w:rPr>
            </w:pPr>
          </w:p>
        </w:tc>
        <w:tc>
          <w:tcPr>
            <w:tcW w:w="4698" w:type="dxa"/>
            <w:shd w:val="clear" w:color="auto" w:fill="DBE5F1"/>
          </w:tcPr>
          <w:p w:rsidR="00BD6076" w:rsidRPr="00887F2A" w:rsidRDefault="00D1593D" w:rsidP="00887F2A">
            <w:pPr>
              <w:spacing w:after="0" w:line="240" w:lineRule="auto"/>
              <w:rPr>
                <w:sz w:val="20"/>
                <w:szCs w:val="20"/>
              </w:rPr>
            </w:pPr>
            <w:r w:rsidRPr="00887F2A">
              <w:rPr>
                <w:sz w:val="20"/>
                <w:szCs w:val="20"/>
              </w:rPr>
              <w:t>Discussion with honors students and alumni</w:t>
            </w:r>
          </w:p>
        </w:tc>
      </w:tr>
      <w:tr w:rsidR="00BD6076" w:rsidRPr="00887F2A" w:rsidTr="00887F2A">
        <w:tc>
          <w:tcPr>
            <w:tcW w:w="1098" w:type="dxa"/>
            <w:vMerge/>
            <w:shd w:val="clear" w:color="auto" w:fill="DBE5F1"/>
          </w:tcPr>
          <w:p w:rsidR="00BD6076" w:rsidRPr="00887F2A" w:rsidRDefault="00BD6076" w:rsidP="00887F2A">
            <w:pPr>
              <w:spacing w:after="0" w:line="240" w:lineRule="auto"/>
              <w:rPr>
                <w:sz w:val="20"/>
                <w:szCs w:val="20"/>
              </w:rPr>
            </w:pPr>
          </w:p>
        </w:tc>
        <w:tc>
          <w:tcPr>
            <w:tcW w:w="1350" w:type="dxa"/>
            <w:shd w:val="clear" w:color="auto" w:fill="DBE5F1"/>
          </w:tcPr>
          <w:p w:rsidR="00BD6076" w:rsidRPr="00887F2A" w:rsidRDefault="00D1593D" w:rsidP="00887F2A">
            <w:pPr>
              <w:spacing w:after="0" w:line="240" w:lineRule="auto"/>
              <w:rPr>
                <w:sz w:val="20"/>
                <w:szCs w:val="20"/>
              </w:rPr>
            </w:pPr>
            <w:r w:rsidRPr="00887F2A">
              <w:rPr>
                <w:sz w:val="20"/>
                <w:szCs w:val="20"/>
              </w:rPr>
              <w:t>2:30</w:t>
            </w:r>
            <w:r w:rsidR="00606F81" w:rsidRPr="00887F2A">
              <w:rPr>
                <w:sz w:val="20"/>
                <w:szCs w:val="20"/>
              </w:rPr>
              <w:t>pm</w:t>
            </w:r>
          </w:p>
        </w:tc>
        <w:tc>
          <w:tcPr>
            <w:tcW w:w="2430" w:type="dxa"/>
            <w:shd w:val="clear" w:color="auto" w:fill="DBE5F1"/>
          </w:tcPr>
          <w:p w:rsidR="00BD6076" w:rsidRPr="00887F2A" w:rsidRDefault="00D1593D" w:rsidP="00887F2A">
            <w:pPr>
              <w:spacing w:after="0" w:line="240" w:lineRule="auto"/>
              <w:rPr>
                <w:sz w:val="20"/>
                <w:szCs w:val="20"/>
              </w:rPr>
            </w:pPr>
            <w:r w:rsidRPr="00887F2A">
              <w:rPr>
                <w:sz w:val="20"/>
                <w:szCs w:val="20"/>
              </w:rPr>
              <w:t>Academic Unit</w:t>
            </w:r>
          </w:p>
          <w:p w:rsidR="00326541" w:rsidRPr="00887F2A" w:rsidRDefault="00326541" w:rsidP="00887F2A">
            <w:pPr>
              <w:spacing w:after="0" w:line="240" w:lineRule="auto"/>
              <w:rPr>
                <w:sz w:val="20"/>
                <w:szCs w:val="20"/>
              </w:rPr>
            </w:pPr>
          </w:p>
        </w:tc>
        <w:tc>
          <w:tcPr>
            <w:tcW w:w="4698" w:type="dxa"/>
            <w:shd w:val="clear" w:color="auto" w:fill="DBE5F1"/>
          </w:tcPr>
          <w:p w:rsidR="00BD6076" w:rsidRPr="00887F2A" w:rsidRDefault="00D1593D" w:rsidP="00887F2A">
            <w:pPr>
              <w:spacing w:after="0" w:line="240" w:lineRule="auto"/>
              <w:rPr>
                <w:sz w:val="20"/>
                <w:szCs w:val="20"/>
              </w:rPr>
            </w:pPr>
            <w:r w:rsidRPr="00887F2A">
              <w:rPr>
                <w:sz w:val="20"/>
                <w:szCs w:val="20"/>
              </w:rPr>
              <w:t>Guest lecture by external reviewer</w:t>
            </w:r>
          </w:p>
        </w:tc>
      </w:tr>
      <w:tr w:rsidR="00BD6076" w:rsidRPr="00887F2A" w:rsidTr="00887F2A">
        <w:tc>
          <w:tcPr>
            <w:tcW w:w="1098" w:type="dxa"/>
            <w:vMerge/>
            <w:shd w:val="clear" w:color="auto" w:fill="DBE5F1"/>
          </w:tcPr>
          <w:p w:rsidR="00BD6076" w:rsidRPr="00887F2A" w:rsidRDefault="00BD6076" w:rsidP="00887F2A">
            <w:pPr>
              <w:spacing w:after="0" w:line="240" w:lineRule="auto"/>
              <w:rPr>
                <w:sz w:val="20"/>
                <w:szCs w:val="20"/>
              </w:rPr>
            </w:pPr>
          </w:p>
        </w:tc>
        <w:tc>
          <w:tcPr>
            <w:tcW w:w="1350" w:type="dxa"/>
            <w:shd w:val="clear" w:color="auto" w:fill="DBE5F1"/>
          </w:tcPr>
          <w:p w:rsidR="00BD6076" w:rsidRPr="00887F2A" w:rsidRDefault="00D1593D" w:rsidP="00887F2A">
            <w:pPr>
              <w:spacing w:after="0" w:line="240" w:lineRule="auto"/>
              <w:rPr>
                <w:sz w:val="20"/>
                <w:szCs w:val="20"/>
              </w:rPr>
            </w:pPr>
            <w:r w:rsidRPr="00887F2A">
              <w:rPr>
                <w:sz w:val="20"/>
                <w:szCs w:val="20"/>
              </w:rPr>
              <w:t>4:00</w:t>
            </w:r>
            <w:r w:rsidR="00606F81" w:rsidRPr="00887F2A">
              <w:rPr>
                <w:sz w:val="20"/>
                <w:szCs w:val="20"/>
              </w:rPr>
              <w:t>pm</w:t>
            </w:r>
          </w:p>
        </w:tc>
        <w:tc>
          <w:tcPr>
            <w:tcW w:w="2430" w:type="dxa"/>
            <w:shd w:val="clear" w:color="auto" w:fill="DBE5F1"/>
          </w:tcPr>
          <w:p w:rsidR="00BD6076" w:rsidRPr="00887F2A" w:rsidRDefault="00D1593D" w:rsidP="00887F2A">
            <w:pPr>
              <w:spacing w:after="0" w:line="240" w:lineRule="auto"/>
              <w:rPr>
                <w:sz w:val="20"/>
                <w:szCs w:val="20"/>
              </w:rPr>
            </w:pPr>
            <w:r w:rsidRPr="00887F2A">
              <w:rPr>
                <w:sz w:val="20"/>
                <w:szCs w:val="20"/>
              </w:rPr>
              <w:t>Academic Unit</w:t>
            </w:r>
          </w:p>
          <w:p w:rsidR="00326541" w:rsidRPr="00887F2A" w:rsidRDefault="00326541" w:rsidP="00887F2A">
            <w:pPr>
              <w:spacing w:after="0" w:line="240" w:lineRule="auto"/>
              <w:rPr>
                <w:sz w:val="20"/>
                <w:szCs w:val="20"/>
              </w:rPr>
            </w:pPr>
          </w:p>
        </w:tc>
        <w:tc>
          <w:tcPr>
            <w:tcW w:w="4698" w:type="dxa"/>
            <w:shd w:val="clear" w:color="auto" w:fill="DBE5F1"/>
          </w:tcPr>
          <w:p w:rsidR="00BD6076" w:rsidRPr="00887F2A" w:rsidRDefault="00D1593D" w:rsidP="00887F2A">
            <w:pPr>
              <w:spacing w:after="0" w:line="240" w:lineRule="auto"/>
              <w:rPr>
                <w:sz w:val="20"/>
                <w:szCs w:val="20"/>
              </w:rPr>
            </w:pPr>
            <w:r w:rsidRPr="00887F2A">
              <w:rPr>
                <w:sz w:val="20"/>
                <w:szCs w:val="20"/>
              </w:rPr>
              <w:t>External Reviewers meet in consultation</w:t>
            </w:r>
          </w:p>
        </w:tc>
      </w:tr>
      <w:tr w:rsidR="00BD6076" w:rsidRPr="00887F2A" w:rsidTr="00887F2A">
        <w:tc>
          <w:tcPr>
            <w:tcW w:w="1098" w:type="dxa"/>
            <w:vMerge/>
            <w:shd w:val="clear" w:color="auto" w:fill="DBE5F1"/>
          </w:tcPr>
          <w:p w:rsidR="00BD6076" w:rsidRPr="00887F2A" w:rsidRDefault="00BD6076" w:rsidP="00887F2A">
            <w:pPr>
              <w:spacing w:after="0"/>
              <w:rPr>
                <w:sz w:val="20"/>
                <w:szCs w:val="20"/>
              </w:rPr>
            </w:pPr>
          </w:p>
        </w:tc>
        <w:tc>
          <w:tcPr>
            <w:tcW w:w="1350" w:type="dxa"/>
            <w:shd w:val="clear" w:color="auto" w:fill="DBE5F1"/>
          </w:tcPr>
          <w:p w:rsidR="00BD6076" w:rsidRPr="00887F2A" w:rsidRDefault="00BD6076" w:rsidP="00887F2A">
            <w:pPr>
              <w:spacing w:after="0"/>
              <w:rPr>
                <w:sz w:val="20"/>
                <w:szCs w:val="20"/>
              </w:rPr>
            </w:pPr>
            <w:r w:rsidRPr="00887F2A">
              <w:rPr>
                <w:sz w:val="20"/>
                <w:szCs w:val="20"/>
              </w:rPr>
              <w:t>Evening</w:t>
            </w:r>
          </w:p>
        </w:tc>
        <w:tc>
          <w:tcPr>
            <w:tcW w:w="2430" w:type="dxa"/>
            <w:shd w:val="clear" w:color="auto" w:fill="DBE5F1"/>
          </w:tcPr>
          <w:p w:rsidR="00326541" w:rsidRPr="00887F2A" w:rsidRDefault="00BD6076" w:rsidP="00887F2A">
            <w:pPr>
              <w:spacing w:after="0"/>
              <w:rPr>
                <w:sz w:val="20"/>
                <w:szCs w:val="20"/>
              </w:rPr>
            </w:pPr>
            <w:r w:rsidRPr="00887F2A">
              <w:rPr>
                <w:sz w:val="20"/>
                <w:szCs w:val="20"/>
              </w:rPr>
              <w:t>Academic Unit</w:t>
            </w:r>
          </w:p>
        </w:tc>
        <w:tc>
          <w:tcPr>
            <w:tcW w:w="4698" w:type="dxa"/>
            <w:shd w:val="clear" w:color="auto" w:fill="DBE5F1"/>
          </w:tcPr>
          <w:p w:rsidR="00BD6076" w:rsidRPr="00887F2A" w:rsidRDefault="00BD6076" w:rsidP="00887F2A">
            <w:pPr>
              <w:spacing w:after="0"/>
              <w:rPr>
                <w:sz w:val="20"/>
                <w:szCs w:val="20"/>
              </w:rPr>
            </w:pPr>
            <w:r w:rsidRPr="00887F2A">
              <w:rPr>
                <w:sz w:val="20"/>
                <w:szCs w:val="20"/>
              </w:rPr>
              <w:t>Dinner with department chair/ dean, faculty, alumni</w:t>
            </w:r>
          </w:p>
        </w:tc>
      </w:tr>
      <w:tr w:rsidR="00BD6076" w:rsidRPr="00887F2A" w:rsidTr="00887F2A">
        <w:tc>
          <w:tcPr>
            <w:tcW w:w="1098" w:type="dxa"/>
            <w:vMerge w:val="restart"/>
            <w:shd w:val="clear" w:color="auto" w:fill="DBE5F1"/>
          </w:tcPr>
          <w:p w:rsidR="00BD6076" w:rsidRPr="00887F2A" w:rsidRDefault="00BD6076" w:rsidP="00887F2A">
            <w:pPr>
              <w:spacing w:after="0"/>
              <w:rPr>
                <w:b/>
                <w:sz w:val="20"/>
                <w:szCs w:val="20"/>
              </w:rPr>
            </w:pPr>
            <w:r w:rsidRPr="00887F2A">
              <w:rPr>
                <w:b/>
                <w:sz w:val="20"/>
                <w:szCs w:val="20"/>
              </w:rPr>
              <w:t>Day 2</w:t>
            </w:r>
          </w:p>
        </w:tc>
        <w:tc>
          <w:tcPr>
            <w:tcW w:w="1350" w:type="dxa"/>
            <w:shd w:val="clear" w:color="auto" w:fill="DBE5F1"/>
          </w:tcPr>
          <w:p w:rsidR="00BD6076" w:rsidRPr="00887F2A" w:rsidRDefault="00BD6076" w:rsidP="00887F2A">
            <w:pPr>
              <w:spacing w:after="0"/>
              <w:rPr>
                <w:sz w:val="20"/>
                <w:szCs w:val="20"/>
              </w:rPr>
            </w:pPr>
          </w:p>
        </w:tc>
        <w:tc>
          <w:tcPr>
            <w:tcW w:w="2430" w:type="dxa"/>
            <w:shd w:val="clear" w:color="auto" w:fill="DBE5F1"/>
          </w:tcPr>
          <w:p w:rsidR="00BD6076" w:rsidRPr="00887F2A" w:rsidRDefault="00BD6076" w:rsidP="00887F2A">
            <w:pPr>
              <w:spacing w:after="0"/>
              <w:rPr>
                <w:sz w:val="20"/>
                <w:szCs w:val="20"/>
              </w:rPr>
            </w:pPr>
          </w:p>
        </w:tc>
        <w:tc>
          <w:tcPr>
            <w:tcW w:w="4698" w:type="dxa"/>
            <w:shd w:val="clear" w:color="auto" w:fill="DBE5F1"/>
          </w:tcPr>
          <w:p w:rsidR="00BD6076" w:rsidRPr="00887F2A" w:rsidRDefault="00BD6076" w:rsidP="00887F2A">
            <w:pPr>
              <w:spacing w:after="0"/>
              <w:rPr>
                <w:sz w:val="20"/>
                <w:szCs w:val="20"/>
              </w:rPr>
            </w:pPr>
          </w:p>
        </w:tc>
      </w:tr>
      <w:tr w:rsidR="00D1593D" w:rsidRPr="00887F2A" w:rsidTr="00887F2A">
        <w:tc>
          <w:tcPr>
            <w:tcW w:w="1098" w:type="dxa"/>
            <w:vMerge/>
            <w:shd w:val="clear" w:color="auto" w:fill="DBE5F1"/>
          </w:tcPr>
          <w:p w:rsidR="00D1593D" w:rsidRPr="00887F2A" w:rsidRDefault="00D1593D" w:rsidP="00887F2A">
            <w:pPr>
              <w:spacing w:after="0" w:line="240" w:lineRule="auto"/>
              <w:rPr>
                <w:sz w:val="20"/>
                <w:szCs w:val="20"/>
              </w:rPr>
            </w:pPr>
          </w:p>
        </w:tc>
        <w:tc>
          <w:tcPr>
            <w:tcW w:w="1350" w:type="dxa"/>
            <w:shd w:val="clear" w:color="auto" w:fill="DBE5F1"/>
          </w:tcPr>
          <w:p w:rsidR="00D1593D" w:rsidRPr="00887F2A" w:rsidRDefault="00D1593D" w:rsidP="00887F2A">
            <w:pPr>
              <w:spacing w:after="0" w:line="240" w:lineRule="auto"/>
              <w:rPr>
                <w:sz w:val="20"/>
                <w:szCs w:val="20"/>
              </w:rPr>
            </w:pPr>
            <w:r w:rsidRPr="00887F2A">
              <w:rPr>
                <w:sz w:val="20"/>
                <w:szCs w:val="20"/>
              </w:rPr>
              <w:t>7:30</w:t>
            </w:r>
            <w:r w:rsidR="00606F81" w:rsidRPr="00887F2A">
              <w:rPr>
                <w:sz w:val="20"/>
                <w:szCs w:val="20"/>
              </w:rPr>
              <w:t>am</w:t>
            </w:r>
          </w:p>
        </w:tc>
        <w:tc>
          <w:tcPr>
            <w:tcW w:w="2430" w:type="dxa"/>
            <w:shd w:val="clear" w:color="auto" w:fill="DBE5F1"/>
          </w:tcPr>
          <w:p w:rsidR="00D1593D" w:rsidRPr="00887F2A" w:rsidRDefault="00D1593D" w:rsidP="00887F2A">
            <w:pPr>
              <w:spacing w:after="0" w:line="240" w:lineRule="auto"/>
              <w:rPr>
                <w:sz w:val="20"/>
                <w:szCs w:val="20"/>
              </w:rPr>
            </w:pPr>
            <w:r w:rsidRPr="00887F2A">
              <w:rPr>
                <w:sz w:val="20"/>
                <w:szCs w:val="20"/>
              </w:rPr>
              <w:t xml:space="preserve">Office </w:t>
            </w:r>
            <w:r w:rsidR="00606F81" w:rsidRPr="00887F2A">
              <w:rPr>
                <w:sz w:val="20"/>
                <w:szCs w:val="20"/>
              </w:rPr>
              <w:t xml:space="preserve">of </w:t>
            </w:r>
            <w:r w:rsidRPr="00887F2A">
              <w:rPr>
                <w:sz w:val="20"/>
                <w:szCs w:val="20"/>
              </w:rPr>
              <w:t>Insti</w:t>
            </w:r>
            <w:r w:rsidR="000A6FB3" w:rsidRPr="00887F2A">
              <w:rPr>
                <w:sz w:val="20"/>
                <w:szCs w:val="20"/>
              </w:rPr>
              <w:t>tutional Effectiveness</w:t>
            </w:r>
          </w:p>
        </w:tc>
        <w:tc>
          <w:tcPr>
            <w:tcW w:w="4698" w:type="dxa"/>
            <w:shd w:val="clear" w:color="auto" w:fill="DBE5F1"/>
          </w:tcPr>
          <w:p w:rsidR="00D1593D" w:rsidRPr="00887F2A" w:rsidRDefault="000A6FB3" w:rsidP="00887F2A">
            <w:pPr>
              <w:spacing w:after="0" w:line="240" w:lineRule="auto"/>
              <w:rPr>
                <w:sz w:val="20"/>
                <w:szCs w:val="20"/>
              </w:rPr>
            </w:pPr>
            <w:r w:rsidRPr="00887F2A">
              <w:rPr>
                <w:sz w:val="20"/>
                <w:szCs w:val="20"/>
              </w:rPr>
              <w:t>Breakfast with President, Provost, and College Dean</w:t>
            </w:r>
          </w:p>
        </w:tc>
      </w:tr>
      <w:tr w:rsidR="00D1593D" w:rsidRPr="00887F2A" w:rsidTr="00887F2A">
        <w:tc>
          <w:tcPr>
            <w:tcW w:w="1098" w:type="dxa"/>
            <w:vMerge/>
            <w:shd w:val="clear" w:color="auto" w:fill="DBE5F1"/>
          </w:tcPr>
          <w:p w:rsidR="00D1593D" w:rsidRPr="00887F2A" w:rsidRDefault="00D1593D" w:rsidP="00887F2A">
            <w:pPr>
              <w:spacing w:after="0" w:line="240" w:lineRule="auto"/>
              <w:rPr>
                <w:sz w:val="20"/>
                <w:szCs w:val="20"/>
              </w:rPr>
            </w:pPr>
          </w:p>
        </w:tc>
        <w:tc>
          <w:tcPr>
            <w:tcW w:w="1350" w:type="dxa"/>
            <w:shd w:val="clear" w:color="auto" w:fill="DBE5F1"/>
          </w:tcPr>
          <w:p w:rsidR="00D1593D" w:rsidRPr="00887F2A" w:rsidRDefault="000A6FB3" w:rsidP="00887F2A">
            <w:pPr>
              <w:spacing w:after="0" w:line="240" w:lineRule="auto"/>
              <w:rPr>
                <w:sz w:val="20"/>
                <w:szCs w:val="20"/>
              </w:rPr>
            </w:pPr>
            <w:r w:rsidRPr="00887F2A">
              <w:rPr>
                <w:sz w:val="20"/>
                <w:szCs w:val="20"/>
              </w:rPr>
              <w:t>9:00</w:t>
            </w:r>
            <w:r w:rsidR="00606F81" w:rsidRPr="00887F2A">
              <w:rPr>
                <w:sz w:val="20"/>
                <w:szCs w:val="20"/>
              </w:rPr>
              <w:t>am</w:t>
            </w:r>
          </w:p>
        </w:tc>
        <w:tc>
          <w:tcPr>
            <w:tcW w:w="2430" w:type="dxa"/>
            <w:shd w:val="clear" w:color="auto" w:fill="DBE5F1"/>
          </w:tcPr>
          <w:p w:rsidR="00D1593D" w:rsidRPr="00887F2A" w:rsidRDefault="000A6FB3" w:rsidP="00887F2A">
            <w:pPr>
              <w:spacing w:after="0" w:line="240" w:lineRule="auto"/>
              <w:rPr>
                <w:sz w:val="20"/>
                <w:szCs w:val="20"/>
              </w:rPr>
            </w:pPr>
            <w:r w:rsidRPr="00887F2A">
              <w:rPr>
                <w:sz w:val="20"/>
                <w:szCs w:val="20"/>
              </w:rPr>
              <w:t>Office of IE</w:t>
            </w:r>
          </w:p>
          <w:p w:rsidR="00326541" w:rsidRPr="00887F2A" w:rsidRDefault="00326541" w:rsidP="00887F2A">
            <w:pPr>
              <w:spacing w:after="0" w:line="240" w:lineRule="auto"/>
              <w:rPr>
                <w:sz w:val="20"/>
                <w:szCs w:val="20"/>
              </w:rPr>
            </w:pPr>
          </w:p>
        </w:tc>
        <w:tc>
          <w:tcPr>
            <w:tcW w:w="4698" w:type="dxa"/>
            <w:shd w:val="clear" w:color="auto" w:fill="DBE5F1"/>
          </w:tcPr>
          <w:p w:rsidR="00D1593D" w:rsidRPr="00887F2A" w:rsidRDefault="000A6FB3" w:rsidP="00887F2A">
            <w:pPr>
              <w:spacing w:after="0" w:line="240" w:lineRule="auto"/>
              <w:rPr>
                <w:sz w:val="20"/>
                <w:szCs w:val="20"/>
              </w:rPr>
            </w:pPr>
            <w:r w:rsidRPr="00887F2A">
              <w:rPr>
                <w:sz w:val="20"/>
                <w:szCs w:val="20"/>
              </w:rPr>
              <w:t>Meeting with Program Review Committee members</w:t>
            </w:r>
          </w:p>
        </w:tc>
      </w:tr>
      <w:tr w:rsidR="000A6FB3" w:rsidRPr="00887F2A" w:rsidTr="00887F2A">
        <w:tc>
          <w:tcPr>
            <w:tcW w:w="1098" w:type="dxa"/>
            <w:vMerge/>
            <w:shd w:val="clear" w:color="auto" w:fill="DBE5F1"/>
          </w:tcPr>
          <w:p w:rsidR="000A6FB3" w:rsidRPr="00887F2A" w:rsidRDefault="000A6FB3" w:rsidP="00887F2A">
            <w:pPr>
              <w:spacing w:after="0" w:line="240" w:lineRule="auto"/>
              <w:rPr>
                <w:sz w:val="20"/>
                <w:szCs w:val="20"/>
              </w:rPr>
            </w:pPr>
          </w:p>
        </w:tc>
        <w:tc>
          <w:tcPr>
            <w:tcW w:w="1350" w:type="dxa"/>
            <w:shd w:val="clear" w:color="auto" w:fill="DBE5F1"/>
          </w:tcPr>
          <w:p w:rsidR="000A6FB3" w:rsidRPr="00887F2A" w:rsidRDefault="000A6FB3" w:rsidP="00887F2A">
            <w:pPr>
              <w:spacing w:after="0" w:line="240" w:lineRule="auto"/>
              <w:rPr>
                <w:sz w:val="20"/>
                <w:szCs w:val="20"/>
              </w:rPr>
            </w:pPr>
            <w:r w:rsidRPr="00887F2A">
              <w:rPr>
                <w:sz w:val="20"/>
                <w:szCs w:val="20"/>
              </w:rPr>
              <w:t>10:00</w:t>
            </w:r>
            <w:r w:rsidR="00606F81" w:rsidRPr="00887F2A">
              <w:rPr>
                <w:sz w:val="20"/>
                <w:szCs w:val="20"/>
              </w:rPr>
              <w:t>am</w:t>
            </w:r>
          </w:p>
        </w:tc>
        <w:tc>
          <w:tcPr>
            <w:tcW w:w="2430" w:type="dxa"/>
            <w:shd w:val="clear" w:color="auto" w:fill="DBE5F1"/>
          </w:tcPr>
          <w:p w:rsidR="000A6FB3" w:rsidRPr="00887F2A" w:rsidRDefault="000A6FB3" w:rsidP="00887F2A">
            <w:pPr>
              <w:spacing w:after="0" w:line="240" w:lineRule="auto"/>
              <w:rPr>
                <w:sz w:val="20"/>
                <w:szCs w:val="20"/>
              </w:rPr>
            </w:pPr>
            <w:r w:rsidRPr="00887F2A">
              <w:rPr>
                <w:sz w:val="20"/>
                <w:szCs w:val="20"/>
              </w:rPr>
              <w:t>Office of IE</w:t>
            </w:r>
          </w:p>
        </w:tc>
        <w:tc>
          <w:tcPr>
            <w:tcW w:w="4698" w:type="dxa"/>
            <w:shd w:val="clear" w:color="auto" w:fill="DBE5F1"/>
          </w:tcPr>
          <w:p w:rsidR="000A6FB3" w:rsidRPr="00887F2A" w:rsidRDefault="000A6FB3" w:rsidP="00887F2A">
            <w:pPr>
              <w:spacing w:after="0" w:line="240" w:lineRule="auto"/>
              <w:rPr>
                <w:sz w:val="20"/>
                <w:szCs w:val="20"/>
              </w:rPr>
            </w:pPr>
            <w:r w:rsidRPr="00887F2A">
              <w:rPr>
                <w:sz w:val="20"/>
                <w:szCs w:val="20"/>
              </w:rPr>
              <w:t>Meeting with Director of Institutional Effectiveness, Vice Provost for Academic Administration</w:t>
            </w:r>
            <w:r w:rsidR="00973ECA">
              <w:rPr>
                <w:sz w:val="20"/>
                <w:szCs w:val="20"/>
              </w:rPr>
              <w:t>, Institutional Effectiveness Committee</w:t>
            </w:r>
          </w:p>
        </w:tc>
      </w:tr>
      <w:tr w:rsidR="000A6FB3" w:rsidRPr="00887F2A" w:rsidTr="00887F2A">
        <w:tc>
          <w:tcPr>
            <w:tcW w:w="1098" w:type="dxa"/>
            <w:shd w:val="clear" w:color="auto" w:fill="DBE5F1"/>
          </w:tcPr>
          <w:p w:rsidR="000A6FB3" w:rsidRPr="00887F2A" w:rsidRDefault="000A6FB3" w:rsidP="00887F2A">
            <w:pPr>
              <w:spacing w:after="0" w:line="240" w:lineRule="auto"/>
              <w:rPr>
                <w:sz w:val="20"/>
                <w:szCs w:val="20"/>
              </w:rPr>
            </w:pPr>
          </w:p>
        </w:tc>
        <w:tc>
          <w:tcPr>
            <w:tcW w:w="1350" w:type="dxa"/>
            <w:shd w:val="clear" w:color="auto" w:fill="DBE5F1"/>
          </w:tcPr>
          <w:p w:rsidR="000A6FB3" w:rsidRPr="00887F2A" w:rsidDel="000A6FB3" w:rsidRDefault="000A6FB3" w:rsidP="00887F2A">
            <w:pPr>
              <w:spacing w:after="0" w:line="240" w:lineRule="auto"/>
              <w:rPr>
                <w:sz w:val="20"/>
                <w:szCs w:val="20"/>
              </w:rPr>
            </w:pPr>
            <w:r w:rsidRPr="00887F2A">
              <w:rPr>
                <w:sz w:val="20"/>
                <w:szCs w:val="20"/>
              </w:rPr>
              <w:t>11:00</w:t>
            </w:r>
            <w:r w:rsidR="00606F81" w:rsidRPr="00887F2A">
              <w:rPr>
                <w:sz w:val="20"/>
                <w:szCs w:val="20"/>
              </w:rPr>
              <w:t>am</w:t>
            </w:r>
          </w:p>
        </w:tc>
        <w:tc>
          <w:tcPr>
            <w:tcW w:w="2430" w:type="dxa"/>
            <w:shd w:val="clear" w:color="auto" w:fill="DBE5F1"/>
          </w:tcPr>
          <w:p w:rsidR="000A6FB3" w:rsidRPr="00887F2A" w:rsidRDefault="00326541" w:rsidP="00887F2A">
            <w:pPr>
              <w:spacing w:after="0" w:line="240" w:lineRule="auto"/>
              <w:rPr>
                <w:sz w:val="20"/>
                <w:szCs w:val="20"/>
              </w:rPr>
            </w:pPr>
            <w:r w:rsidRPr="00887F2A">
              <w:rPr>
                <w:sz w:val="20"/>
                <w:szCs w:val="20"/>
              </w:rPr>
              <w:t>Office of IE</w:t>
            </w:r>
          </w:p>
          <w:p w:rsidR="00326541" w:rsidRPr="00887F2A" w:rsidDel="000A6FB3" w:rsidRDefault="00326541" w:rsidP="00887F2A">
            <w:pPr>
              <w:spacing w:after="0" w:line="240" w:lineRule="auto"/>
              <w:rPr>
                <w:sz w:val="20"/>
                <w:szCs w:val="20"/>
              </w:rPr>
            </w:pPr>
          </w:p>
        </w:tc>
        <w:tc>
          <w:tcPr>
            <w:tcW w:w="4698" w:type="dxa"/>
            <w:shd w:val="clear" w:color="auto" w:fill="DBE5F1"/>
          </w:tcPr>
          <w:p w:rsidR="000A6FB3" w:rsidRPr="00887F2A" w:rsidDel="000A6FB3" w:rsidRDefault="000A6FB3" w:rsidP="00887F2A">
            <w:pPr>
              <w:spacing w:after="0" w:line="240" w:lineRule="auto"/>
              <w:rPr>
                <w:sz w:val="20"/>
                <w:szCs w:val="20"/>
              </w:rPr>
            </w:pPr>
            <w:r w:rsidRPr="00887F2A">
              <w:rPr>
                <w:sz w:val="20"/>
                <w:szCs w:val="20"/>
              </w:rPr>
              <w:t>Report writing begins and concludes before departure</w:t>
            </w:r>
          </w:p>
        </w:tc>
      </w:tr>
      <w:tr w:rsidR="000A6FB3" w:rsidRPr="00887F2A" w:rsidTr="00887F2A">
        <w:tc>
          <w:tcPr>
            <w:tcW w:w="1098" w:type="dxa"/>
            <w:shd w:val="clear" w:color="auto" w:fill="DBE5F1"/>
          </w:tcPr>
          <w:p w:rsidR="000A6FB3" w:rsidRPr="00887F2A" w:rsidRDefault="000A6FB3" w:rsidP="00887F2A">
            <w:pPr>
              <w:spacing w:after="0" w:line="240" w:lineRule="auto"/>
              <w:rPr>
                <w:sz w:val="20"/>
                <w:szCs w:val="20"/>
              </w:rPr>
            </w:pPr>
          </w:p>
        </w:tc>
        <w:tc>
          <w:tcPr>
            <w:tcW w:w="1350" w:type="dxa"/>
            <w:shd w:val="clear" w:color="auto" w:fill="DBE5F1"/>
          </w:tcPr>
          <w:p w:rsidR="000A6FB3" w:rsidRPr="00887F2A" w:rsidDel="000A6FB3" w:rsidRDefault="000A6FB3" w:rsidP="00887F2A">
            <w:pPr>
              <w:spacing w:after="0" w:line="240" w:lineRule="auto"/>
              <w:rPr>
                <w:sz w:val="20"/>
                <w:szCs w:val="20"/>
              </w:rPr>
            </w:pPr>
            <w:r w:rsidRPr="00887F2A">
              <w:rPr>
                <w:sz w:val="20"/>
                <w:szCs w:val="20"/>
              </w:rPr>
              <w:t>Noon</w:t>
            </w:r>
          </w:p>
        </w:tc>
        <w:tc>
          <w:tcPr>
            <w:tcW w:w="2430" w:type="dxa"/>
            <w:shd w:val="clear" w:color="auto" w:fill="DBE5F1"/>
          </w:tcPr>
          <w:p w:rsidR="000A6FB3" w:rsidRPr="00887F2A" w:rsidRDefault="00326541" w:rsidP="00887F2A">
            <w:pPr>
              <w:spacing w:after="0" w:line="240" w:lineRule="auto"/>
              <w:rPr>
                <w:sz w:val="20"/>
                <w:szCs w:val="20"/>
              </w:rPr>
            </w:pPr>
            <w:r w:rsidRPr="00887F2A">
              <w:rPr>
                <w:sz w:val="20"/>
                <w:szCs w:val="20"/>
              </w:rPr>
              <w:t>Office of IE</w:t>
            </w:r>
          </w:p>
          <w:p w:rsidR="00326541" w:rsidRPr="00887F2A" w:rsidDel="000A6FB3" w:rsidRDefault="00326541" w:rsidP="00887F2A">
            <w:pPr>
              <w:spacing w:after="0" w:line="240" w:lineRule="auto"/>
              <w:rPr>
                <w:sz w:val="20"/>
                <w:szCs w:val="20"/>
              </w:rPr>
            </w:pPr>
          </w:p>
        </w:tc>
        <w:tc>
          <w:tcPr>
            <w:tcW w:w="4698" w:type="dxa"/>
            <w:shd w:val="clear" w:color="auto" w:fill="DBE5F1"/>
          </w:tcPr>
          <w:p w:rsidR="000A6FB3" w:rsidRPr="00887F2A" w:rsidDel="000A6FB3" w:rsidRDefault="000A6FB3" w:rsidP="00887F2A">
            <w:pPr>
              <w:spacing w:after="0" w:line="240" w:lineRule="auto"/>
              <w:rPr>
                <w:sz w:val="20"/>
                <w:szCs w:val="20"/>
              </w:rPr>
            </w:pPr>
            <w:r w:rsidRPr="00887F2A">
              <w:rPr>
                <w:sz w:val="20"/>
                <w:szCs w:val="20"/>
              </w:rPr>
              <w:t>Box lunch provided</w:t>
            </w:r>
          </w:p>
        </w:tc>
      </w:tr>
      <w:tr w:rsidR="000A6FB3" w:rsidRPr="00887F2A" w:rsidTr="00887F2A">
        <w:tc>
          <w:tcPr>
            <w:tcW w:w="1098" w:type="dxa"/>
            <w:shd w:val="clear" w:color="auto" w:fill="DBE5F1"/>
          </w:tcPr>
          <w:p w:rsidR="000A6FB3" w:rsidRPr="00887F2A" w:rsidRDefault="000A6FB3" w:rsidP="00887F2A">
            <w:pPr>
              <w:spacing w:after="0" w:line="240" w:lineRule="auto"/>
              <w:rPr>
                <w:sz w:val="20"/>
                <w:szCs w:val="20"/>
              </w:rPr>
            </w:pPr>
          </w:p>
        </w:tc>
        <w:tc>
          <w:tcPr>
            <w:tcW w:w="1350" w:type="dxa"/>
            <w:shd w:val="clear" w:color="auto" w:fill="DBE5F1"/>
          </w:tcPr>
          <w:p w:rsidR="000A6FB3" w:rsidRPr="00887F2A" w:rsidDel="000A6FB3" w:rsidRDefault="00226047" w:rsidP="00887F2A">
            <w:pPr>
              <w:spacing w:after="0" w:line="240" w:lineRule="auto"/>
              <w:rPr>
                <w:sz w:val="20"/>
                <w:szCs w:val="20"/>
              </w:rPr>
            </w:pPr>
            <w:r w:rsidRPr="00887F2A">
              <w:rPr>
                <w:sz w:val="20"/>
                <w:szCs w:val="20"/>
              </w:rPr>
              <w:t>Afternoon</w:t>
            </w:r>
          </w:p>
        </w:tc>
        <w:tc>
          <w:tcPr>
            <w:tcW w:w="2430" w:type="dxa"/>
            <w:shd w:val="clear" w:color="auto" w:fill="DBE5F1"/>
          </w:tcPr>
          <w:p w:rsidR="000A6FB3" w:rsidRPr="00887F2A" w:rsidRDefault="00326541" w:rsidP="00887F2A">
            <w:pPr>
              <w:spacing w:after="0" w:line="240" w:lineRule="auto"/>
              <w:rPr>
                <w:sz w:val="20"/>
                <w:szCs w:val="20"/>
              </w:rPr>
            </w:pPr>
            <w:r w:rsidRPr="00887F2A">
              <w:rPr>
                <w:sz w:val="20"/>
                <w:szCs w:val="20"/>
              </w:rPr>
              <w:t>Office of IE</w:t>
            </w:r>
          </w:p>
          <w:p w:rsidR="00326541" w:rsidRPr="00887F2A" w:rsidDel="000A6FB3" w:rsidRDefault="00326541" w:rsidP="00887F2A">
            <w:pPr>
              <w:spacing w:after="0" w:line="240" w:lineRule="auto"/>
              <w:rPr>
                <w:sz w:val="20"/>
                <w:szCs w:val="20"/>
              </w:rPr>
            </w:pPr>
          </w:p>
        </w:tc>
        <w:tc>
          <w:tcPr>
            <w:tcW w:w="4698" w:type="dxa"/>
            <w:shd w:val="clear" w:color="auto" w:fill="DBE5F1"/>
          </w:tcPr>
          <w:p w:rsidR="000A6FB3" w:rsidRPr="00887F2A" w:rsidDel="000A6FB3" w:rsidRDefault="00226047" w:rsidP="00887F2A">
            <w:pPr>
              <w:spacing w:after="0" w:line="240" w:lineRule="auto"/>
              <w:rPr>
                <w:sz w:val="20"/>
                <w:szCs w:val="20"/>
              </w:rPr>
            </w:pPr>
            <w:r w:rsidRPr="00887F2A">
              <w:rPr>
                <w:sz w:val="20"/>
                <w:szCs w:val="20"/>
              </w:rPr>
              <w:t>Report writing continues</w:t>
            </w:r>
          </w:p>
        </w:tc>
      </w:tr>
      <w:tr w:rsidR="00226047" w:rsidRPr="00887F2A" w:rsidTr="00887F2A">
        <w:tc>
          <w:tcPr>
            <w:tcW w:w="1098" w:type="dxa"/>
            <w:shd w:val="clear" w:color="auto" w:fill="DBE5F1"/>
          </w:tcPr>
          <w:p w:rsidR="00226047" w:rsidRPr="00887F2A" w:rsidRDefault="00226047" w:rsidP="00887F2A">
            <w:pPr>
              <w:spacing w:after="0" w:line="240" w:lineRule="auto"/>
              <w:rPr>
                <w:sz w:val="20"/>
                <w:szCs w:val="20"/>
              </w:rPr>
            </w:pPr>
          </w:p>
        </w:tc>
        <w:tc>
          <w:tcPr>
            <w:tcW w:w="1350" w:type="dxa"/>
            <w:shd w:val="clear" w:color="auto" w:fill="DBE5F1"/>
          </w:tcPr>
          <w:p w:rsidR="00226047" w:rsidRPr="00887F2A" w:rsidRDefault="00226047" w:rsidP="00887F2A">
            <w:pPr>
              <w:spacing w:after="0" w:line="240" w:lineRule="auto"/>
              <w:rPr>
                <w:sz w:val="20"/>
                <w:szCs w:val="20"/>
              </w:rPr>
            </w:pPr>
            <w:r w:rsidRPr="00887F2A">
              <w:rPr>
                <w:sz w:val="20"/>
                <w:szCs w:val="20"/>
              </w:rPr>
              <w:t>Prior to departure</w:t>
            </w:r>
          </w:p>
        </w:tc>
        <w:tc>
          <w:tcPr>
            <w:tcW w:w="2430" w:type="dxa"/>
            <w:shd w:val="clear" w:color="auto" w:fill="DBE5F1"/>
          </w:tcPr>
          <w:p w:rsidR="00226047" w:rsidRPr="00887F2A" w:rsidDel="000A6FB3" w:rsidRDefault="00326541" w:rsidP="00887F2A">
            <w:pPr>
              <w:spacing w:after="0" w:line="240" w:lineRule="auto"/>
              <w:rPr>
                <w:sz w:val="20"/>
                <w:szCs w:val="20"/>
              </w:rPr>
            </w:pPr>
            <w:r w:rsidRPr="00887F2A">
              <w:rPr>
                <w:sz w:val="20"/>
                <w:szCs w:val="20"/>
              </w:rPr>
              <w:t>Office of IE</w:t>
            </w:r>
          </w:p>
        </w:tc>
        <w:tc>
          <w:tcPr>
            <w:tcW w:w="4698" w:type="dxa"/>
            <w:shd w:val="clear" w:color="auto" w:fill="DBE5F1"/>
          </w:tcPr>
          <w:p w:rsidR="00226047" w:rsidRPr="00887F2A" w:rsidRDefault="00226047" w:rsidP="00887F2A">
            <w:pPr>
              <w:spacing w:after="0" w:line="240" w:lineRule="auto"/>
              <w:rPr>
                <w:sz w:val="20"/>
                <w:szCs w:val="20"/>
              </w:rPr>
            </w:pPr>
            <w:r w:rsidRPr="00887F2A">
              <w:rPr>
                <w:sz w:val="20"/>
                <w:szCs w:val="20"/>
              </w:rPr>
              <w:t>Meet with the Provost to deliver External Review Team report</w:t>
            </w:r>
          </w:p>
        </w:tc>
      </w:tr>
    </w:tbl>
    <w:p w:rsidR="00FF04B7" w:rsidRDefault="00FF04B7" w:rsidP="00FF04B7">
      <w:pPr>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45BF9" w:rsidRPr="00887F2A" w:rsidTr="00887F2A">
        <w:tc>
          <w:tcPr>
            <w:tcW w:w="9576" w:type="dxa"/>
            <w:shd w:val="clear" w:color="auto" w:fill="C4BC96"/>
          </w:tcPr>
          <w:p w:rsidR="0074285D" w:rsidRPr="00887F2A" w:rsidRDefault="0074285D" w:rsidP="00887F2A">
            <w:pPr>
              <w:spacing w:after="0" w:line="240" w:lineRule="auto"/>
              <w:jc w:val="center"/>
              <w:rPr>
                <w:b/>
                <w:sz w:val="24"/>
              </w:rPr>
            </w:pPr>
          </w:p>
          <w:p w:rsidR="00545BF9" w:rsidRPr="00887F2A" w:rsidRDefault="00545BF9" w:rsidP="00887F2A">
            <w:pPr>
              <w:spacing w:after="0" w:line="240" w:lineRule="auto"/>
              <w:jc w:val="center"/>
              <w:rPr>
                <w:b/>
                <w:sz w:val="24"/>
              </w:rPr>
            </w:pPr>
            <w:r w:rsidRPr="00887F2A">
              <w:rPr>
                <w:b/>
                <w:sz w:val="24"/>
              </w:rPr>
              <w:t>Letter of Agreement</w:t>
            </w:r>
            <w:r w:rsidR="0074285D" w:rsidRPr="00887F2A">
              <w:rPr>
                <w:b/>
                <w:sz w:val="24"/>
              </w:rPr>
              <w:t xml:space="preserve"> with the </w:t>
            </w:r>
            <w:r w:rsidRPr="00887F2A">
              <w:rPr>
                <w:b/>
                <w:sz w:val="24"/>
              </w:rPr>
              <w:t>External Review Team</w:t>
            </w:r>
            <w:r w:rsidR="0074285D" w:rsidRPr="00887F2A">
              <w:rPr>
                <w:b/>
                <w:sz w:val="24"/>
              </w:rPr>
              <w:t xml:space="preserve"> members</w:t>
            </w:r>
          </w:p>
          <w:p w:rsidR="00545BF9" w:rsidRPr="00887F2A" w:rsidRDefault="00545BF9" w:rsidP="00887F2A">
            <w:pPr>
              <w:spacing w:after="0" w:line="240" w:lineRule="auto"/>
            </w:pPr>
          </w:p>
        </w:tc>
      </w:tr>
      <w:tr w:rsidR="00E020CE" w:rsidRPr="00887F2A" w:rsidTr="00E020CE">
        <w:trPr>
          <w:trHeight w:val="2870"/>
        </w:trPr>
        <w:tc>
          <w:tcPr>
            <w:tcW w:w="9576" w:type="dxa"/>
            <w:shd w:val="clear" w:color="auto" w:fill="FDE9D9"/>
          </w:tcPr>
          <w:p w:rsidR="00E020CE" w:rsidRPr="00887F2A" w:rsidRDefault="00E020CE" w:rsidP="00887F2A">
            <w:pPr>
              <w:spacing w:after="0" w:line="240" w:lineRule="auto"/>
            </w:pPr>
          </w:p>
          <w:p w:rsidR="00E020CE" w:rsidRPr="00887F2A" w:rsidRDefault="00E020CE" w:rsidP="00887F2A">
            <w:pPr>
              <w:spacing w:after="0" w:line="240" w:lineRule="auto"/>
              <w:rPr>
                <w:szCs w:val="24"/>
              </w:rPr>
            </w:pPr>
          </w:p>
          <w:p w:rsidR="00E020CE" w:rsidRPr="00887F2A" w:rsidRDefault="00E020CE" w:rsidP="00887F2A">
            <w:pPr>
              <w:spacing w:after="0" w:line="240" w:lineRule="auto"/>
              <w:rPr>
                <w:sz w:val="20"/>
                <w:szCs w:val="24"/>
              </w:rPr>
            </w:pPr>
            <w:r w:rsidRPr="00887F2A">
              <w:rPr>
                <w:sz w:val="20"/>
                <w:szCs w:val="24"/>
              </w:rPr>
              <w:t>Dear ________;</w:t>
            </w:r>
          </w:p>
          <w:p w:rsidR="00E020CE" w:rsidRPr="00887F2A" w:rsidRDefault="00E020CE" w:rsidP="00887F2A">
            <w:pPr>
              <w:spacing w:after="0" w:line="240" w:lineRule="auto"/>
              <w:rPr>
                <w:sz w:val="20"/>
                <w:szCs w:val="24"/>
              </w:rPr>
            </w:pPr>
          </w:p>
          <w:p w:rsidR="00E020CE" w:rsidRPr="00887F2A" w:rsidRDefault="00E020CE" w:rsidP="00887F2A">
            <w:pPr>
              <w:spacing w:after="0" w:line="240" w:lineRule="auto"/>
              <w:rPr>
                <w:sz w:val="20"/>
                <w:szCs w:val="24"/>
              </w:rPr>
            </w:pPr>
            <w:r w:rsidRPr="00887F2A">
              <w:rPr>
                <w:sz w:val="20"/>
                <w:szCs w:val="24"/>
              </w:rPr>
              <w:t xml:space="preserve">      Thank you for serving on the Program Review External Review Team for Point Loma Nazarene University’s </w:t>
            </w:r>
            <w:r w:rsidRPr="00887F2A">
              <w:rPr>
                <w:sz w:val="20"/>
                <w:szCs w:val="24"/>
                <w:u w:val="single"/>
              </w:rPr>
              <w:t>(school/ department).</w:t>
            </w:r>
            <w:r w:rsidRPr="00887F2A">
              <w:rPr>
                <w:sz w:val="20"/>
                <w:szCs w:val="24"/>
              </w:rPr>
              <w:t xml:space="preserve"> The Program Review process is among the most important measures of academic quality and educational effectiveness. The Program Review is central to the continuous improvement of the University’s academic programs, resource allocation and strategic prioritization.</w:t>
            </w:r>
          </w:p>
          <w:p w:rsidR="00E020CE" w:rsidRPr="00887F2A" w:rsidRDefault="00E020CE" w:rsidP="00887F2A">
            <w:pPr>
              <w:spacing w:after="0" w:line="240" w:lineRule="auto"/>
              <w:rPr>
                <w:sz w:val="20"/>
                <w:szCs w:val="24"/>
              </w:rPr>
            </w:pPr>
          </w:p>
          <w:p w:rsidR="00E020CE" w:rsidRPr="00887F2A" w:rsidRDefault="00E020CE" w:rsidP="00887F2A">
            <w:pPr>
              <w:spacing w:after="0" w:line="240" w:lineRule="auto"/>
              <w:rPr>
                <w:sz w:val="20"/>
                <w:szCs w:val="24"/>
              </w:rPr>
            </w:pPr>
            <w:r w:rsidRPr="00887F2A">
              <w:rPr>
                <w:sz w:val="20"/>
                <w:szCs w:val="24"/>
              </w:rPr>
              <w:t xml:space="preserve">      As a member of the External Review Team you will be given an honorarium of ______ for your service and provided administrative and logistic support for your visit including travel arrangements, hotel, and meals. The Office of Institutional Effectiveness will serve as your point of contact for all arrangements during your site visit.</w:t>
            </w:r>
          </w:p>
          <w:p w:rsidR="00E020CE" w:rsidRPr="00887F2A" w:rsidRDefault="00E020CE" w:rsidP="00887F2A">
            <w:pPr>
              <w:spacing w:after="0" w:line="240" w:lineRule="auto"/>
              <w:rPr>
                <w:sz w:val="20"/>
                <w:szCs w:val="24"/>
              </w:rPr>
            </w:pPr>
          </w:p>
          <w:p w:rsidR="00E020CE" w:rsidRPr="00887F2A" w:rsidRDefault="00E020CE" w:rsidP="00887F2A">
            <w:pPr>
              <w:spacing w:after="0" w:line="240" w:lineRule="auto"/>
              <w:rPr>
                <w:sz w:val="20"/>
                <w:szCs w:val="24"/>
              </w:rPr>
            </w:pPr>
            <w:r w:rsidRPr="00887F2A">
              <w:rPr>
                <w:sz w:val="20"/>
                <w:szCs w:val="24"/>
              </w:rPr>
              <w:t xml:space="preserve">     A month prior to your visit you will be provided a copy of the Academic Unit’s Self-Study, program related data, Program Review Handbook, and any additional materials deemed appropriate for your visit. You are also asked to participate in a </w:t>
            </w:r>
            <w:r w:rsidRPr="00887F2A">
              <w:rPr>
                <w:b/>
                <w:sz w:val="20"/>
                <w:szCs w:val="24"/>
              </w:rPr>
              <w:t>pre-visit conference call</w:t>
            </w:r>
            <w:r w:rsidRPr="00887F2A">
              <w:rPr>
                <w:sz w:val="20"/>
                <w:szCs w:val="24"/>
              </w:rPr>
              <w:t xml:space="preserve"> with the Academic Unit’s faculty and other External Review Team members to discuss the visit process and make preparations. During the site visit you will meet with faculty, staff, students, alumni, Program Review Committee and senior administrators. In addition, the Program faculty will exchange questions with the Review Team that addresses specific areas of concern. Other issues the External Review Team may want to consider:</w:t>
            </w:r>
          </w:p>
          <w:p w:rsidR="00E020CE" w:rsidRPr="00887F2A" w:rsidRDefault="00E020CE" w:rsidP="00887F2A">
            <w:pPr>
              <w:spacing w:after="0" w:line="240" w:lineRule="auto"/>
              <w:rPr>
                <w:sz w:val="20"/>
                <w:szCs w:val="24"/>
              </w:rPr>
            </w:pPr>
          </w:p>
          <w:p w:rsidR="00E020CE" w:rsidRPr="00887F2A" w:rsidRDefault="008C5094" w:rsidP="00A96B67">
            <w:pPr>
              <w:pStyle w:val="ListParagraph"/>
              <w:numPr>
                <w:ilvl w:val="0"/>
                <w:numId w:val="31"/>
              </w:numPr>
              <w:spacing w:after="0" w:line="240" w:lineRule="auto"/>
              <w:rPr>
                <w:sz w:val="20"/>
                <w:szCs w:val="24"/>
              </w:rPr>
            </w:pPr>
            <w:r>
              <w:rPr>
                <w:sz w:val="20"/>
                <w:szCs w:val="24"/>
              </w:rPr>
              <w:t xml:space="preserve">Are the </w:t>
            </w:r>
            <w:r w:rsidR="00E020CE" w:rsidRPr="00887F2A">
              <w:rPr>
                <w:sz w:val="20"/>
                <w:szCs w:val="24"/>
              </w:rPr>
              <w:t xml:space="preserve">course syllabi current and adequately cover the </w:t>
            </w:r>
            <w:r>
              <w:rPr>
                <w:sz w:val="20"/>
                <w:szCs w:val="24"/>
              </w:rPr>
              <w:t xml:space="preserve">current </w:t>
            </w:r>
            <w:r w:rsidR="00E020CE" w:rsidRPr="00887F2A">
              <w:rPr>
                <w:sz w:val="20"/>
                <w:szCs w:val="24"/>
              </w:rPr>
              <w:t>knowledge in the field</w:t>
            </w:r>
          </w:p>
          <w:p w:rsidR="00E020CE" w:rsidRPr="00887F2A" w:rsidRDefault="00E020CE" w:rsidP="00A96B67">
            <w:pPr>
              <w:pStyle w:val="ListParagraph"/>
              <w:numPr>
                <w:ilvl w:val="0"/>
                <w:numId w:val="31"/>
              </w:numPr>
              <w:spacing w:after="0" w:line="240" w:lineRule="auto"/>
              <w:rPr>
                <w:sz w:val="20"/>
                <w:szCs w:val="24"/>
              </w:rPr>
            </w:pPr>
            <w:r w:rsidRPr="00887F2A">
              <w:rPr>
                <w:sz w:val="20"/>
                <w:szCs w:val="24"/>
              </w:rPr>
              <w:t>Do the faculty have the appropriate qualifications and expertise</w:t>
            </w:r>
          </w:p>
          <w:p w:rsidR="00E020CE" w:rsidRPr="00887F2A" w:rsidRDefault="00E020CE" w:rsidP="00A96B67">
            <w:pPr>
              <w:pStyle w:val="ListParagraph"/>
              <w:numPr>
                <w:ilvl w:val="0"/>
                <w:numId w:val="31"/>
              </w:numPr>
              <w:spacing w:after="0" w:line="240" w:lineRule="auto"/>
              <w:rPr>
                <w:sz w:val="20"/>
                <w:szCs w:val="24"/>
              </w:rPr>
            </w:pPr>
            <w:r w:rsidRPr="00887F2A">
              <w:rPr>
                <w:sz w:val="20"/>
                <w:szCs w:val="24"/>
              </w:rPr>
              <w:t>Does the curriculum demonstrate the appropriate rigor, quality and instruction for the graduate/ undergraduate level</w:t>
            </w:r>
          </w:p>
          <w:p w:rsidR="00E020CE" w:rsidRPr="00887F2A" w:rsidRDefault="00E020CE" w:rsidP="00A96B67">
            <w:pPr>
              <w:pStyle w:val="ListParagraph"/>
              <w:numPr>
                <w:ilvl w:val="0"/>
                <w:numId w:val="31"/>
              </w:numPr>
              <w:spacing w:after="0" w:line="240" w:lineRule="auto"/>
              <w:rPr>
                <w:sz w:val="20"/>
                <w:szCs w:val="24"/>
              </w:rPr>
            </w:pPr>
            <w:r w:rsidRPr="00887F2A">
              <w:rPr>
                <w:sz w:val="20"/>
                <w:szCs w:val="24"/>
              </w:rPr>
              <w:t xml:space="preserve">Are the annual assessments </w:t>
            </w:r>
            <w:r w:rsidR="008C5094">
              <w:rPr>
                <w:sz w:val="20"/>
                <w:szCs w:val="24"/>
              </w:rPr>
              <w:t xml:space="preserve">assignments appropriate and </w:t>
            </w:r>
            <w:r w:rsidRPr="00887F2A">
              <w:rPr>
                <w:sz w:val="20"/>
                <w:szCs w:val="24"/>
              </w:rPr>
              <w:t>aligned with the Students Learning Outcomes</w:t>
            </w:r>
          </w:p>
          <w:p w:rsidR="00E020CE" w:rsidRPr="00887F2A" w:rsidRDefault="008C5094" w:rsidP="00A96B67">
            <w:pPr>
              <w:pStyle w:val="ListParagraph"/>
              <w:numPr>
                <w:ilvl w:val="0"/>
                <w:numId w:val="31"/>
              </w:numPr>
              <w:spacing w:after="0" w:line="240" w:lineRule="auto"/>
              <w:rPr>
                <w:sz w:val="20"/>
                <w:szCs w:val="24"/>
              </w:rPr>
            </w:pPr>
            <w:r>
              <w:rPr>
                <w:sz w:val="20"/>
                <w:szCs w:val="24"/>
              </w:rPr>
              <w:t>Are the programs benchmarked to comparable and aspirant programs and national standards</w:t>
            </w:r>
          </w:p>
          <w:p w:rsidR="00E020CE" w:rsidRPr="00887F2A" w:rsidRDefault="00E020CE" w:rsidP="00A96B67">
            <w:pPr>
              <w:pStyle w:val="ListParagraph"/>
              <w:numPr>
                <w:ilvl w:val="0"/>
                <w:numId w:val="31"/>
              </w:numPr>
              <w:spacing w:after="0" w:line="240" w:lineRule="auto"/>
              <w:rPr>
                <w:sz w:val="20"/>
                <w:szCs w:val="24"/>
              </w:rPr>
            </w:pPr>
            <w:r w:rsidRPr="00887F2A">
              <w:rPr>
                <w:sz w:val="20"/>
                <w:szCs w:val="24"/>
              </w:rPr>
              <w:t>Does the program represent Best Practices in the field of expertise</w:t>
            </w:r>
          </w:p>
          <w:p w:rsidR="00E020CE" w:rsidRPr="00887F2A" w:rsidRDefault="00E020CE" w:rsidP="00887F2A">
            <w:pPr>
              <w:spacing w:after="0" w:line="240" w:lineRule="auto"/>
              <w:rPr>
                <w:sz w:val="20"/>
                <w:szCs w:val="24"/>
              </w:rPr>
            </w:pPr>
          </w:p>
          <w:p w:rsidR="00E020CE" w:rsidRPr="00887F2A" w:rsidRDefault="00E020CE" w:rsidP="00887F2A">
            <w:pPr>
              <w:spacing w:after="0" w:line="240" w:lineRule="auto"/>
              <w:rPr>
                <w:sz w:val="20"/>
                <w:szCs w:val="24"/>
              </w:rPr>
            </w:pPr>
            <w:r w:rsidRPr="00887F2A">
              <w:rPr>
                <w:sz w:val="20"/>
                <w:szCs w:val="24"/>
              </w:rPr>
              <w:t xml:space="preserve">     The External Review Team is asked to write a report at the conclusion of the site visit and present this to the Provost </w:t>
            </w:r>
            <w:r w:rsidRPr="00887F2A">
              <w:rPr>
                <w:sz w:val="20"/>
                <w:szCs w:val="24"/>
                <w:u w:val="single"/>
              </w:rPr>
              <w:t>prior to departure</w:t>
            </w:r>
            <w:r w:rsidRPr="00887F2A">
              <w:rPr>
                <w:sz w:val="20"/>
                <w:szCs w:val="24"/>
              </w:rPr>
              <w:t>. The Team’s report provides analysis of the quality and effectiveness of the programs, services, resources, and objectives of the programs under examination. The report should include three sections:</w:t>
            </w:r>
          </w:p>
          <w:p w:rsidR="00E020CE" w:rsidRPr="00887F2A" w:rsidRDefault="00E020CE" w:rsidP="00887F2A">
            <w:pPr>
              <w:spacing w:after="0" w:line="240" w:lineRule="auto"/>
              <w:rPr>
                <w:sz w:val="20"/>
                <w:szCs w:val="24"/>
              </w:rPr>
            </w:pPr>
          </w:p>
          <w:p w:rsidR="00E020CE" w:rsidRPr="008C5094" w:rsidRDefault="008C5094" w:rsidP="00A96B67">
            <w:pPr>
              <w:pStyle w:val="ListParagraph"/>
              <w:numPr>
                <w:ilvl w:val="0"/>
                <w:numId w:val="62"/>
              </w:numPr>
              <w:spacing w:after="0" w:line="240" w:lineRule="auto"/>
              <w:rPr>
                <w:sz w:val="20"/>
                <w:szCs w:val="24"/>
              </w:rPr>
            </w:pPr>
            <w:r w:rsidRPr="008C5094">
              <w:rPr>
                <w:sz w:val="20"/>
                <w:szCs w:val="24"/>
              </w:rPr>
              <w:t xml:space="preserve">Executive Summary with their findings </w:t>
            </w:r>
            <w:r w:rsidR="00E020CE" w:rsidRPr="008C5094">
              <w:rPr>
                <w:sz w:val="20"/>
                <w:szCs w:val="24"/>
              </w:rPr>
              <w:t>regarding questions posed during the</w:t>
            </w:r>
            <w:r w:rsidRPr="008C5094">
              <w:rPr>
                <w:sz w:val="20"/>
                <w:szCs w:val="24"/>
              </w:rPr>
              <w:t xml:space="preserve"> </w:t>
            </w:r>
            <w:r w:rsidR="00E020CE" w:rsidRPr="008C5094">
              <w:rPr>
                <w:sz w:val="20"/>
                <w:szCs w:val="24"/>
              </w:rPr>
              <w:t>process</w:t>
            </w:r>
          </w:p>
          <w:p w:rsidR="00E020CE" w:rsidRPr="00887F2A" w:rsidRDefault="00E020CE" w:rsidP="00A96B67">
            <w:pPr>
              <w:pStyle w:val="ListParagraph"/>
              <w:numPr>
                <w:ilvl w:val="0"/>
                <w:numId w:val="62"/>
              </w:numPr>
              <w:spacing w:after="0" w:line="240" w:lineRule="auto"/>
              <w:rPr>
                <w:sz w:val="20"/>
                <w:szCs w:val="24"/>
              </w:rPr>
            </w:pPr>
            <w:r w:rsidRPr="00887F2A">
              <w:rPr>
                <w:sz w:val="20"/>
                <w:szCs w:val="24"/>
              </w:rPr>
              <w:t>Commendations about what the program is doing well</w:t>
            </w:r>
          </w:p>
          <w:p w:rsidR="00E020CE" w:rsidRPr="00887F2A" w:rsidRDefault="00E020CE" w:rsidP="00A96B67">
            <w:pPr>
              <w:pStyle w:val="ListParagraph"/>
              <w:numPr>
                <w:ilvl w:val="0"/>
                <w:numId w:val="62"/>
              </w:numPr>
              <w:spacing w:after="0" w:line="240" w:lineRule="auto"/>
              <w:rPr>
                <w:sz w:val="20"/>
                <w:szCs w:val="24"/>
              </w:rPr>
            </w:pPr>
            <w:r w:rsidRPr="00887F2A">
              <w:rPr>
                <w:sz w:val="20"/>
                <w:szCs w:val="24"/>
              </w:rPr>
              <w:t>Recommendations for future direction, program improvements, resources, services, etc.</w:t>
            </w:r>
          </w:p>
          <w:p w:rsidR="00E020CE" w:rsidRPr="00887F2A" w:rsidRDefault="00E020CE" w:rsidP="00887F2A">
            <w:pPr>
              <w:spacing w:after="0" w:line="240" w:lineRule="auto"/>
              <w:rPr>
                <w:sz w:val="20"/>
                <w:szCs w:val="24"/>
              </w:rPr>
            </w:pPr>
          </w:p>
          <w:p w:rsidR="00E020CE" w:rsidRPr="00887F2A" w:rsidRDefault="00E020CE" w:rsidP="00887F2A">
            <w:pPr>
              <w:spacing w:after="0" w:line="240" w:lineRule="auto"/>
              <w:rPr>
                <w:sz w:val="20"/>
                <w:szCs w:val="24"/>
              </w:rPr>
            </w:pPr>
            <w:r w:rsidRPr="00887F2A">
              <w:rPr>
                <w:sz w:val="20"/>
                <w:szCs w:val="24"/>
              </w:rPr>
              <w:t xml:space="preserve">     In order for there to be complete candidness during the visit, it is asked that every member of the External Review Team adheres to strict confidentiality. This confidentiality agreement includes anyone outside Point Loma Nazarene University and using your findings for research publications or other purposes deemed inappropriate by the University’s Provost.</w:t>
            </w:r>
          </w:p>
          <w:p w:rsidR="00E020CE" w:rsidRPr="00887F2A" w:rsidRDefault="00E020CE" w:rsidP="00887F2A">
            <w:pPr>
              <w:spacing w:after="0" w:line="240" w:lineRule="auto"/>
              <w:rPr>
                <w:sz w:val="20"/>
                <w:szCs w:val="24"/>
              </w:rPr>
            </w:pPr>
          </w:p>
          <w:p w:rsidR="00E020CE" w:rsidRPr="00887F2A" w:rsidRDefault="00E020CE" w:rsidP="00887F2A">
            <w:pPr>
              <w:spacing w:after="0" w:line="240" w:lineRule="auto"/>
              <w:rPr>
                <w:sz w:val="20"/>
                <w:szCs w:val="24"/>
              </w:rPr>
            </w:pPr>
            <w:r w:rsidRPr="00887F2A">
              <w:rPr>
                <w:sz w:val="20"/>
                <w:szCs w:val="24"/>
              </w:rPr>
              <w:t xml:space="preserve">     If the External Review Team learns of any allegations of misconduct, harassment, falsification of records, the team is asked to report this to the senior administrators who will in turn take the appropriate actions.</w:t>
            </w:r>
          </w:p>
          <w:p w:rsidR="00E020CE" w:rsidRPr="00887F2A" w:rsidRDefault="00E020CE" w:rsidP="00887F2A">
            <w:pPr>
              <w:spacing w:after="0" w:line="240" w:lineRule="auto"/>
              <w:rPr>
                <w:sz w:val="20"/>
                <w:szCs w:val="24"/>
              </w:rPr>
            </w:pPr>
          </w:p>
          <w:p w:rsidR="00E020CE" w:rsidRPr="00887F2A" w:rsidRDefault="00E020CE" w:rsidP="00887F2A">
            <w:pPr>
              <w:spacing w:after="0" w:line="240" w:lineRule="auto"/>
              <w:rPr>
                <w:sz w:val="20"/>
                <w:szCs w:val="24"/>
              </w:rPr>
            </w:pPr>
            <w:r w:rsidRPr="00887F2A">
              <w:rPr>
                <w:sz w:val="20"/>
                <w:szCs w:val="24"/>
              </w:rPr>
              <w:t>If you agree with these terms, please sign and date the agreement and fax</w:t>
            </w:r>
            <w:r w:rsidR="008C5094">
              <w:rPr>
                <w:sz w:val="20"/>
                <w:szCs w:val="24"/>
              </w:rPr>
              <w:t xml:space="preserve"> or scan</w:t>
            </w:r>
            <w:r w:rsidRPr="00887F2A">
              <w:rPr>
                <w:sz w:val="20"/>
                <w:szCs w:val="24"/>
              </w:rPr>
              <w:t xml:space="preserve"> back to the Office of the Provost, Dr. Kerry Fulcher (619-849-2651</w:t>
            </w:r>
            <w:r w:rsidR="008C5094">
              <w:rPr>
                <w:sz w:val="20"/>
                <w:szCs w:val="24"/>
              </w:rPr>
              <w:t xml:space="preserve"> or </w:t>
            </w:r>
            <w:hyperlink r:id="rId41" w:history="1">
              <w:r w:rsidR="008C5094" w:rsidRPr="00CF33DF">
                <w:rPr>
                  <w:rStyle w:val="Hyperlink"/>
                  <w:sz w:val="20"/>
                  <w:szCs w:val="24"/>
                </w:rPr>
                <w:t>KerryFulcher@pointloma.edu</w:t>
              </w:r>
            </w:hyperlink>
            <w:r w:rsidR="008C5094">
              <w:rPr>
                <w:sz w:val="20"/>
                <w:szCs w:val="24"/>
              </w:rPr>
              <w:t>)</w:t>
            </w:r>
            <w:r w:rsidRPr="00887F2A">
              <w:rPr>
                <w:sz w:val="20"/>
                <w:szCs w:val="24"/>
              </w:rPr>
              <w:t>.</w:t>
            </w:r>
          </w:p>
          <w:p w:rsidR="00E020CE" w:rsidRPr="00887F2A" w:rsidRDefault="00E020CE" w:rsidP="00887F2A">
            <w:pPr>
              <w:spacing w:after="0" w:line="240" w:lineRule="auto"/>
              <w:rPr>
                <w:sz w:val="20"/>
                <w:szCs w:val="24"/>
              </w:rPr>
            </w:pPr>
          </w:p>
          <w:p w:rsidR="00E020CE" w:rsidRPr="00887F2A" w:rsidRDefault="00E020CE" w:rsidP="00887F2A">
            <w:pPr>
              <w:spacing w:after="0" w:line="240" w:lineRule="auto"/>
              <w:rPr>
                <w:sz w:val="20"/>
                <w:szCs w:val="24"/>
              </w:rPr>
            </w:pPr>
            <w:r w:rsidRPr="00887F2A">
              <w:rPr>
                <w:sz w:val="20"/>
                <w:szCs w:val="24"/>
              </w:rPr>
              <w:t>Sincerely,</w:t>
            </w:r>
          </w:p>
          <w:p w:rsidR="00E020CE" w:rsidRPr="00887F2A" w:rsidRDefault="00E020CE" w:rsidP="00887F2A">
            <w:pPr>
              <w:spacing w:after="0" w:line="240" w:lineRule="auto"/>
              <w:rPr>
                <w:sz w:val="20"/>
                <w:szCs w:val="24"/>
              </w:rPr>
            </w:pPr>
          </w:p>
          <w:p w:rsidR="00E020CE" w:rsidRPr="00887F2A" w:rsidRDefault="00E020CE" w:rsidP="00887F2A">
            <w:pPr>
              <w:spacing w:after="0" w:line="240" w:lineRule="auto"/>
              <w:rPr>
                <w:sz w:val="20"/>
                <w:szCs w:val="24"/>
              </w:rPr>
            </w:pPr>
          </w:p>
          <w:p w:rsidR="00E020CE" w:rsidRPr="00887F2A" w:rsidRDefault="00E020CE" w:rsidP="00887F2A">
            <w:pPr>
              <w:spacing w:after="0" w:line="240" w:lineRule="auto"/>
              <w:rPr>
                <w:sz w:val="20"/>
                <w:szCs w:val="24"/>
              </w:rPr>
            </w:pPr>
            <w:r w:rsidRPr="00887F2A">
              <w:rPr>
                <w:sz w:val="20"/>
                <w:szCs w:val="24"/>
              </w:rPr>
              <w:t>Dr. Kerry Fulcher</w:t>
            </w:r>
          </w:p>
          <w:p w:rsidR="00E020CE" w:rsidRPr="00887F2A" w:rsidRDefault="00E020CE" w:rsidP="00887F2A">
            <w:pPr>
              <w:spacing w:after="0" w:line="240" w:lineRule="auto"/>
              <w:rPr>
                <w:sz w:val="20"/>
                <w:szCs w:val="24"/>
              </w:rPr>
            </w:pPr>
            <w:r w:rsidRPr="00887F2A">
              <w:rPr>
                <w:b/>
                <w:i/>
                <w:sz w:val="20"/>
                <w:szCs w:val="24"/>
              </w:rPr>
              <w:t>Provost and Chief Academic Officer</w:t>
            </w:r>
          </w:p>
          <w:p w:rsidR="00E020CE" w:rsidRPr="00887F2A" w:rsidRDefault="00E020CE" w:rsidP="00887F2A">
            <w:pPr>
              <w:spacing w:after="0" w:line="240" w:lineRule="auto"/>
              <w:rPr>
                <w:sz w:val="20"/>
                <w:szCs w:val="24"/>
              </w:rPr>
            </w:pPr>
            <w:r w:rsidRPr="00887F2A">
              <w:rPr>
                <w:sz w:val="20"/>
                <w:szCs w:val="24"/>
              </w:rPr>
              <w:t>Point Loma Nazarene University</w:t>
            </w:r>
            <w:r w:rsidR="008C5094">
              <w:rPr>
                <w:sz w:val="20"/>
                <w:szCs w:val="24"/>
              </w:rPr>
              <w:t xml:space="preserve">                                                               __________________________________</w:t>
            </w:r>
          </w:p>
          <w:p w:rsidR="00E020CE" w:rsidRPr="00887F2A" w:rsidRDefault="00E020CE" w:rsidP="00887F2A">
            <w:pPr>
              <w:spacing w:after="0" w:line="240" w:lineRule="auto"/>
              <w:rPr>
                <w:sz w:val="20"/>
                <w:szCs w:val="24"/>
              </w:rPr>
            </w:pPr>
            <w:r w:rsidRPr="00887F2A">
              <w:rPr>
                <w:sz w:val="20"/>
                <w:szCs w:val="24"/>
              </w:rPr>
              <w:t>3900 Lomaland Drive</w:t>
            </w:r>
            <w:r w:rsidR="008C5094">
              <w:rPr>
                <w:sz w:val="20"/>
                <w:szCs w:val="24"/>
              </w:rPr>
              <w:t xml:space="preserve">                                                                                   Signature</w:t>
            </w:r>
          </w:p>
          <w:p w:rsidR="00E020CE" w:rsidRPr="00887F2A" w:rsidRDefault="00E020CE" w:rsidP="00887F2A">
            <w:pPr>
              <w:spacing w:after="0" w:line="240" w:lineRule="auto"/>
              <w:rPr>
                <w:sz w:val="20"/>
                <w:szCs w:val="24"/>
              </w:rPr>
            </w:pPr>
            <w:r w:rsidRPr="00887F2A">
              <w:rPr>
                <w:sz w:val="20"/>
                <w:szCs w:val="24"/>
              </w:rPr>
              <w:t>San Diego, CA  92106</w:t>
            </w:r>
          </w:p>
          <w:p w:rsidR="00E020CE" w:rsidRPr="00887F2A" w:rsidRDefault="008C5094" w:rsidP="00887F2A">
            <w:pPr>
              <w:spacing w:after="0" w:line="240" w:lineRule="auto"/>
              <w:rPr>
                <w:sz w:val="20"/>
                <w:szCs w:val="24"/>
              </w:rPr>
            </w:pPr>
            <w:r>
              <w:rPr>
                <w:sz w:val="20"/>
                <w:szCs w:val="24"/>
              </w:rPr>
              <w:t xml:space="preserve">                                                                                                                         __________________________________</w:t>
            </w:r>
          </w:p>
          <w:p w:rsidR="00E020CE" w:rsidRPr="00887F2A" w:rsidRDefault="00E020CE" w:rsidP="00887F2A">
            <w:pPr>
              <w:spacing w:after="0" w:line="240" w:lineRule="auto"/>
              <w:rPr>
                <w:sz w:val="20"/>
                <w:szCs w:val="24"/>
              </w:rPr>
            </w:pPr>
            <w:r w:rsidRPr="00887F2A">
              <w:rPr>
                <w:sz w:val="20"/>
                <w:szCs w:val="24"/>
              </w:rPr>
              <w:t>Cc:</w:t>
            </w:r>
            <w:r w:rsidRPr="00887F2A">
              <w:rPr>
                <w:sz w:val="20"/>
                <w:szCs w:val="24"/>
              </w:rPr>
              <w:tab/>
              <w:t>Program Review Committee</w:t>
            </w:r>
            <w:r w:rsidR="008C5094">
              <w:rPr>
                <w:sz w:val="20"/>
                <w:szCs w:val="24"/>
              </w:rPr>
              <w:t xml:space="preserve">                                                      Date</w:t>
            </w:r>
          </w:p>
          <w:p w:rsidR="00E020CE" w:rsidRPr="00887F2A" w:rsidRDefault="00E020CE" w:rsidP="00887F2A">
            <w:pPr>
              <w:spacing w:after="0" w:line="240" w:lineRule="auto"/>
              <w:ind w:left="720"/>
              <w:rPr>
                <w:sz w:val="20"/>
                <w:szCs w:val="24"/>
              </w:rPr>
            </w:pPr>
            <w:r w:rsidRPr="00887F2A">
              <w:rPr>
                <w:sz w:val="20"/>
                <w:szCs w:val="24"/>
              </w:rPr>
              <w:t>College Dean</w:t>
            </w:r>
          </w:p>
          <w:p w:rsidR="00E020CE" w:rsidRPr="00887F2A" w:rsidRDefault="00E020CE" w:rsidP="00887F2A">
            <w:pPr>
              <w:spacing w:after="0" w:line="240" w:lineRule="auto"/>
              <w:ind w:left="720"/>
              <w:rPr>
                <w:sz w:val="20"/>
                <w:szCs w:val="24"/>
              </w:rPr>
            </w:pPr>
            <w:r w:rsidRPr="00887F2A">
              <w:rPr>
                <w:sz w:val="20"/>
                <w:szCs w:val="24"/>
              </w:rPr>
              <w:t>Dean/ Chair Academic Unit</w:t>
            </w:r>
          </w:p>
          <w:p w:rsidR="00E020CE" w:rsidRPr="00887F2A" w:rsidRDefault="00E020CE" w:rsidP="00887F2A">
            <w:pPr>
              <w:spacing w:after="0" w:line="240" w:lineRule="auto"/>
              <w:ind w:left="720"/>
            </w:pPr>
          </w:p>
        </w:tc>
      </w:tr>
    </w:tbl>
    <w:p w:rsidR="006A6438" w:rsidRPr="00887F2A" w:rsidRDefault="006A6438" w:rsidP="00880707">
      <w:pPr>
        <w:pStyle w:val="ListParagraph"/>
        <w:ind w:left="0"/>
        <w:rPr>
          <w:rFonts w:cs="Arial"/>
          <w:b/>
          <w:color w:val="000000"/>
          <w:sz w:val="24"/>
        </w:rPr>
      </w:pPr>
    </w:p>
    <w:p w:rsidR="006A6438" w:rsidRPr="00887F2A" w:rsidRDefault="006A6438" w:rsidP="00880707">
      <w:pPr>
        <w:pStyle w:val="ListParagraph"/>
        <w:ind w:left="0"/>
        <w:rPr>
          <w:rFonts w:cs="Arial"/>
          <w:b/>
          <w:color w:val="000000"/>
          <w:sz w:val="24"/>
        </w:rPr>
      </w:pPr>
    </w:p>
    <w:p w:rsidR="006B63D3" w:rsidRPr="00887F2A" w:rsidRDefault="006B63D3" w:rsidP="00880707">
      <w:pPr>
        <w:pStyle w:val="ListParagraph"/>
        <w:ind w:left="0"/>
        <w:rPr>
          <w:rFonts w:cs="Arial"/>
          <w:b/>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80707" w:rsidRPr="00887F2A" w:rsidTr="00887F2A">
        <w:tc>
          <w:tcPr>
            <w:tcW w:w="9576" w:type="dxa"/>
            <w:shd w:val="clear" w:color="auto" w:fill="C4BC96"/>
          </w:tcPr>
          <w:p w:rsidR="00880707" w:rsidRPr="00887F2A" w:rsidRDefault="00880707" w:rsidP="00887F2A">
            <w:pPr>
              <w:pStyle w:val="ListParagraph"/>
              <w:spacing w:after="0" w:line="240" w:lineRule="auto"/>
              <w:jc w:val="center"/>
              <w:rPr>
                <w:rFonts w:cs="Arial"/>
                <w:b/>
                <w:color w:val="000000"/>
                <w:sz w:val="24"/>
              </w:rPr>
            </w:pPr>
          </w:p>
          <w:p w:rsidR="00880707" w:rsidRPr="00887F2A" w:rsidRDefault="00E22E74" w:rsidP="00887F2A">
            <w:pPr>
              <w:pStyle w:val="ListParagraph"/>
              <w:spacing w:after="0" w:line="240" w:lineRule="auto"/>
              <w:ind w:left="0"/>
              <w:jc w:val="center"/>
              <w:rPr>
                <w:b/>
              </w:rPr>
            </w:pPr>
            <w:r w:rsidRPr="00887F2A">
              <w:rPr>
                <w:rFonts w:cs="Arial"/>
                <w:b/>
                <w:color w:val="000000"/>
                <w:sz w:val="24"/>
              </w:rPr>
              <w:t>EXTERNAL REVIEW TEAM REPORT</w:t>
            </w:r>
          </w:p>
        </w:tc>
      </w:tr>
      <w:tr w:rsidR="00880707" w:rsidRPr="00887F2A" w:rsidTr="00887F2A">
        <w:tc>
          <w:tcPr>
            <w:tcW w:w="9576" w:type="dxa"/>
            <w:shd w:val="clear" w:color="auto" w:fill="FDE9D9"/>
          </w:tcPr>
          <w:p w:rsidR="00880707" w:rsidRPr="00887F2A" w:rsidRDefault="00880707" w:rsidP="00887F2A">
            <w:pPr>
              <w:pStyle w:val="ListParagraph"/>
              <w:spacing w:after="0" w:line="240" w:lineRule="auto"/>
              <w:ind w:left="1080"/>
              <w:rPr>
                <w:b/>
              </w:rPr>
            </w:pPr>
          </w:p>
          <w:p w:rsidR="00880707" w:rsidRPr="00887F2A" w:rsidRDefault="00880707" w:rsidP="00887F2A">
            <w:pPr>
              <w:pStyle w:val="ListParagraph"/>
              <w:numPr>
                <w:ilvl w:val="0"/>
                <w:numId w:val="21"/>
              </w:numPr>
              <w:spacing w:after="0" w:line="240" w:lineRule="auto"/>
              <w:rPr>
                <w:b/>
              </w:rPr>
            </w:pPr>
            <w:r w:rsidRPr="00887F2A">
              <w:rPr>
                <w:b/>
              </w:rPr>
              <w:t>Executive Summary</w:t>
            </w:r>
            <w:r w:rsidR="008C5094">
              <w:rPr>
                <w:b/>
              </w:rPr>
              <w:t xml:space="preserve"> and Findings</w:t>
            </w:r>
          </w:p>
          <w:p w:rsidR="00880707" w:rsidRPr="00887F2A" w:rsidRDefault="00880707" w:rsidP="00887F2A">
            <w:pPr>
              <w:pStyle w:val="ListParagraph"/>
              <w:spacing w:after="0" w:line="240" w:lineRule="auto"/>
              <w:ind w:left="1080"/>
              <w:rPr>
                <w:b/>
              </w:rPr>
            </w:pPr>
          </w:p>
          <w:p w:rsidR="00880707" w:rsidRPr="00887F2A" w:rsidRDefault="00880707" w:rsidP="00887F2A">
            <w:pPr>
              <w:pStyle w:val="ListParagraph"/>
              <w:numPr>
                <w:ilvl w:val="1"/>
                <w:numId w:val="21"/>
              </w:numPr>
              <w:spacing w:after="0" w:line="240" w:lineRule="auto"/>
            </w:pPr>
            <w:r w:rsidRPr="00887F2A">
              <w:t>Provide a brief executive summary of major findings for this program</w:t>
            </w:r>
            <w:r w:rsidR="001D2EB3" w:rsidRPr="00887F2A">
              <w:t>.</w:t>
            </w:r>
          </w:p>
          <w:p w:rsidR="00880707" w:rsidRPr="00887F2A" w:rsidRDefault="00880707" w:rsidP="00887F2A">
            <w:pPr>
              <w:pStyle w:val="ListParagraph"/>
              <w:numPr>
                <w:ilvl w:val="1"/>
                <w:numId w:val="21"/>
              </w:numPr>
              <w:spacing w:after="0" w:line="240" w:lineRule="auto"/>
            </w:pPr>
            <w:r w:rsidRPr="00887F2A">
              <w:t>General observations and comments on the program and curriculum, quality of student learning and the achievement of student learning outcomes, the annual assessment plan, faculty, students, facilities and resources</w:t>
            </w:r>
            <w:r w:rsidR="001D2EB3" w:rsidRPr="00887F2A">
              <w:t>.</w:t>
            </w:r>
          </w:p>
          <w:p w:rsidR="00880707" w:rsidRPr="00887F2A" w:rsidRDefault="00880707" w:rsidP="00887F2A">
            <w:pPr>
              <w:pStyle w:val="ListParagraph"/>
              <w:numPr>
                <w:ilvl w:val="1"/>
                <w:numId w:val="21"/>
              </w:numPr>
              <w:spacing w:after="0" w:line="240" w:lineRule="auto"/>
            </w:pPr>
            <w:r w:rsidRPr="00887F2A">
              <w:t>Summary of responses to questions posed by faculty, students and administrators</w:t>
            </w:r>
            <w:r w:rsidR="001D2EB3" w:rsidRPr="00887F2A">
              <w:t>.</w:t>
            </w:r>
          </w:p>
          <w:p w:rsidR="00880707" w:rsidRPr="00887F2A" w:rsidRDefault="00880707" w:rsidP="00887F2A">
            <w:pPr>
              <w:pStyle w:val="ListParagraph"/>
              <w:spacing w:after="0" w:line="240" w:lineRule="auto"/>
              <w:ind w:left="1440"/>
            </w:pPr>
          </w:p>
          <w:p w:rsidR="00880707" w:rsidRPr="00887F2A" w:rsidRDefault="00880707" w:rsidP="00887F2A">
            <w:pPr>
              <w:pStyle w:val="ListParagraph"/>
              <w:numPr>
                <w:ilvl w:val="0"/>
                <w:numId w:val="21"/>
              </w:numPr>
              <w:spacing w:after="0" w:line="240" w:lineRule="auto"/>
              <w:rPr>
                <w:b/>
              </w:rPr>
            </w:pPr>
            <w:r w:rsidRPr="00887F2A">
              <w:rPr>
                <w:b/>
              </w:rPr>
              <w:t>Commendations</w:t>
            </w:r>
          </w:p>
          <w:p w:rsidR="00880707" w:rsidRPr="00887F2A" w:rsidRDefault="00880707" w:rsidP="00887F2A">
            <w:pPr>
              <w:pStyle w:val="ListParagraph"/>
              <w:spacing w:after="0" w:line="240" w:lineRule="auto"/>
              <w:ind w:left="1080"/>
              <w:rPr>
                <w:b/>
              </w:rPr>
            </w:pPr>
          </w:p>
          <w:p w:rsidR="00880707" w:rsidRPr="00887F2A" w:rsidRDefault="00880707" w:rsidP="00887F2A">
            <w:pPr>
              <w:pStyle w:val="ListParagraph"/>
              <w:numPr>
                <w:ilvl w:val="1"/>
                <w:numId w:val="21"/>
              </w:numPr>
              <w:spacing w:after="0" w:line="240" w:lineRule="auto"/>
            </w:pPr>
            <w:r w:rsidRPr="00887F2A">
              <w:t>Identify those things the program is doing well including curriculum, assessment, student’s educational experience</w:t>
            </w:r>
            <w:r w:rsidR="001D2EB3" w:rsidRPr="00887F2A">
              <w:t>.</w:t>
            </w:r>
          </w:p>
          <w:p w:rsidR="00880707" w:rsidRPr="00887F2A" w:rsidRDefault="00880707" w:rsidP="00887F2A">
            <w:pPr>
              <w:pStyle w:val="ListParagraph"/>
              <w:numPr>
                <w:ilvl w:val="1"/>
                <w:numId w:val="21"/>
              </w:numPr>
              <w:spacing w:after="0" w:line="240" w:lineRule="auto"/>
            </w:pPr>
            <w:r w:rsidRPr="00887F2A">
              <w:t>Discuss the services provided to students that enhance their educational experience</w:t>
            </w:r>
            <w:r w:rsidR="001D2EB3" w:rsidRPr="00887F2A">
              <w:t>.</w:t>
            </w:r>
          </w:p>
          <w:p w:rsidR="00880707" w:rsidRPr="00887F2A" w:rsidRDefault="00880707" w:rsidP="00887F2A">
            <w:pPr>
              <w:pStyle w:val="ListParagraph"/>
              <w:spacing w:after="0" w:line="240" w:lineRule="auto"/>
              <w:ind w:left="1440"/>
            </w:pPr>
          </w:p>
          <w:p w:rsidR="00880707" w:rsidRPr="00887F2A" w:rsidRDefault="00880707" w:rsidP="00887F2A">
            <w:pPr>
              <w:pStyle w:val="ListParagraph"/>
              <w:numPr>
                <w:ilvl w:val="0"/>
                <w:numId w:val="21"/>
              </w:numPr>
              <w:spacing w:after="0" w:line="240" w:lineRule="auto"/>
              <w:rPr>
                <w:b/>
              </w:rPr>
            </w:pPr>
            <w:r w:rsidRPr="00887F2A">
              <w:rPr>
                <w:b/>
              </w:rPr>
              <w:t>Recommendations</w:t>
            </w:r>
          </w:p>
          <w:p w:rsidR="00880707" w:rsidRPr="00887F2A" w:rsidRDefault="00880707" w:rsidP="00887F2A">
            <w:pPr>
              <w:pStyle w:val="ListParagraph"/>
              <w:spacing w:after="0" w:line="240" w:lineRule="auto"/>
              <w:ind w:left="1080"/>
              <w:rPr>
                <w:b/>
              </w:rPr>
            </w:pPr>
          </w:p>
          <w:p w:rsidR="00880707" w:rsidRPr="00887F2A" w:rsidRDefault="00880707" w:rsidP="00887F2A">
            <w:pPr>
              <w:pStyle w:val="ListParagraph"/>
              <w:numPr>
                <w:ilvl w:val="1"/>
                <w:numId w:val="21"/>
              </w:numPr>
              <w:spacing w:after="0" w:line="240" w:lineRule="auto"/>
            </w:pPr>
            <w:r w:rsidRPr="00887F2A">
              <w:t>Provide comments to guide future direction for faculty to use to improve student learning. Provide evaluative feedback that would improve the program and recommendations. The report will specifically include examples of similar programs at other universities that can be used as exemplars</w:t>
            </w:r>
            <w:r w:rsidR="001D2EB3" w:rsidRPr="00887F2A">
              <w:t>.</w:t>
            </w:r>
          </w:p>
          <w:p w:rsidR="00880707" w:rsidRPr="00887F2A" w:rsidRDefault="00880707" w:rsidP="00887F2A">
            <w:pPr>
              <w:pStyle w:val="ListParagraph"/>
              <w:numPr>
                <w:ilvl w:val="1"/>
                <w:numId w:val="21"/>
              </w:numPr>
              <w:spacing w:after="0" w:line="240" w:lineRule="auto"/>
            </w:pPr>
            <w:r w:rsidRPr="00887F2A">
              <w:t>Educational effectiveness topics may include the following: suggest improvements in specific learning outcomes, analyze/evaluate direct and indirect evidence of student learning, offer suggestions to improve assessment process, evaluate assessment plan, and evaluate the process for continuous program improvement</w:t>
            </w:r>
            <w:r w:rsidR="001D2EB3" w:rsidRPr="00887F2A">
              <w:t>.</w:t>
            </w:r>
          </w:p>
          <w:p w:rsidR="00880707" w:rsidRPr="00887F2A" w:rsidRDefault="00880707" w:rsidP="00887F2A">
            <w:pPr>
              <w:pStyle w:val="ListParagraph"/>
              <w:spacing w:after="0" w:line="240" w:lineRule="auto"/>
              <w:ind w:left="1440"/>
            </w:pPr>
          </w:p>
        </w:tc>
      </w:tr>
    </w:tbl>
    <w:p w:rsidR="00C04E07" w:rsidRDefault="00C04E07" w:rsidP="00C04E07">
      <w:pPr>
        <w:sectPr w:rsidR="00C04E07" w:rsidSect="00FA38EF">
          <w:headerReference w:type="default" r:id="rId42"/>
          <w:footerReference w:type="default" r:id="rId43"/>
          <w:pgSz w:w="12240" w:h="15840" w:code="1"/>
          <w:pgMar w:top="720" w:right="1440" w:bottom="1440" w:left="1440" w:header="288" w:footer="720" w:gutter="0"/>
          <w:pgNumType w:chapStyle="1"/>
          <w:cols w:space="720"/>
          <w:docGrid w:linePitch="360"/>
        </w:sectPr>
      </w:pPr>
    </w:p>
    <w:tbl>
      <w:tblPr>
        <w:tblpPr w:leftFromText="180" w:rightFromText="180" w:vertAnchor="text" w:horzAnchor="margin" w:tblpY="211"/>
        <w:tblW w:w="0" w:type="auto"/>
        <w:tblBorders>
          <w:top w:val="double" w:sz="4" w:space="0" w:color="auto"/>
          <w:bottom w:val="double" w:sz="4" w:space="0" w:color="auto"/>
        </w:tblBorders>
        <w:tblLook w:val="04A0" w:firstRow="1" w:lastRow="0" w:firstColumn="1" w:lastColumn="0" w:noHBand="0" w:noVBand="1"/>
      </w:tblPr>
      <w:tblGrid>
        <w:gridCol w:w="9576"/>
      </w:tblGrid>
      <w:tr w:rsidR="00B140DE" w:rsidRPr="00887F2A" w:rsidTr="00B140DE">
        <w:tc>
          <w:tcPr>
            <w:tcW w:w="9576" w:type="dxa"/>
            <w:shd w:val="clear" w:color="auto" w:fill="DDD9C3"/>
          </w:tcPr>
          <w:p w:rsidR="00B140DE" w:rsidRPr="00887F2A" w:rsidRDefault="00B140DE" w:rsidP="00B140DE">
            <w:pPr>
              <w:spacing w:after="0" w:line="240" w:lineRule="auto"/>
            </w:pPr>
          </w:p>
          <w:p w:rsidR="00B140DE" w:rsidRPr="00E13043" w:rsidRDefault="00B140DE" w:rsidP="00E13043">
            <w:pPr>
              <w:pStyle w:val="TOC-1heading"/>
              <w:rPr>
                <w:szCs w:val="28"/>
              </w:rPr>
            </w:pPr>
            <w:bookmarkStart w:id="68" w:name="_Toc295732067"/>
            <w:bookmarkStart w:id="69" w:name="A7"/>
            <w:r w:rsidRPr="00E13043">
              <w:rPr>
                <w:szCs w:val="28"/>
              </w:rPr>
              <w:t xml:space="preserve">Appendix G  - </w:t>
            </w:r>
            <w:r w:rsidRPr="00E13043">
              <w:t>Memorandum of U</w:t>
            </w:r>
            <w:bookmarkEnd w:id="68"/>
            <w:r w:rsidRPr="00E13043">
              <w:t>nderstanding (including an action plan)</w:t>
            </w:r>
          </w:p>
          <w:bookmarkEnd w:id="69"/>
          <w:p w:rsidR="00B140DE" w:rsidRPr="00887F2A" w:rsidRDefault="00B140DE" w:rsidP="00B140DE">
            <w:pPr>
              <w:spacing w:after="0" w:line="240" w:lineRule="auto"/>
            </w:pPr>
          </w:p>
        </w:tc>
      </w:tr>
    </w:tbl>
    <w:p w:rsidR="00880707" w:rsidRPr="0058114B" w:rsidRDefault="00880707" w:rsidP="00124B65">
      <w:pPr>
        <w:jc w:val="right"/>
        <w:rPr>
          <w:sz w:val="20"/>
          <w:szCs w:val="20"/>
        </w:rPr>
      </w:pPr>
    </w:p>
    <w:p w:rsidR="00985837" w:rsidRPr="00BB454D" w:rsidRDefault="00756AD2" w:rsidP="00F34528">
      <w:pPr>
        <w:rPr>
          <w:b/>
        </w:rPr>
      </w:pPr>
      <w:r>
        <w:tab/>
      </w:r>
      <w:r w:rsidR="00985837" w:rsidRPr="00756AD2">
        <w:t xml:space="preserve">Many universities use </w:t>
      </w:r>
      <w:r w:rsidR="00431230">
        <w:t>a Memorandum</w:t>
      </w:r>
      <w:r w:rsidR="00985837" w:rsidRPr="00756AD2">
        <w:t xml:space="preserve"> of Understanding (MOUs) to formalize an agreement between the </w:t>
      </w:r>
      <w:r w:rsidR="002C6648">
        <w:t>academic u</w:t>
      </w:r>
      <w:r w:rsidR="009F56A3">
        <w:t>nit</w:t>
      </w:r>
      <w:r w:rsidR="00985837" w:rsidRPr="00756AD2">
        <w:t xml:space="preserve"> and the Institution. The Memorandum of Understanding is not required by WASC but is considered</w:t>
      </w:r>
      <w:r w:rsidR="00C15177">
        <w:t xml:space="preserve"> among</w:t>
      </w:r>
      <w:r w:rsidR="00985837" w:rsidRPr="00756AD2">
        <w:t xml:space="preserve"> “best practices</w:t>
      </w:r>
      <w:r w:rsidR="00EB2042" w:rsidRPr="00756AD2">
        <w:t>”</w:t>
      </w:r>
      <w:r w:rsidR="00985837" w:rsidRPr="00756AD2">
        <w:t xml:space="preserve"> and an effective way to build mechanisms for accountability for the desired outcomes and </w:t>
      </w:r>
      <w:r w:rsidR="00357157">
        <w:t xml:space="preserve">a </w:t>
      </w:r>
      <w:r w:rsidR="00A933EB">
        <w:t>time line</w:t>
      </w:r>
      <w:r w:rsidR="00985837" w:rsidRPr="00756AD2">
        <w:t>. The MOU is linked to future budgeting, planning and resource allocation</w:t>
      </w:r>
      <w:r w:rsidR="00EB2042" w:rsidRPr="00756AD2">
        <w:t xml:space="preserve"> as well as a program improvement </w:t>
      </w:r>
      <w:r w:rsidR="00A933EB">
        <w:t>time line</w:t>
      </w:r>
      <w:r w:rsidR="00985837" w:rsidRPr="00756AD2">
        <w:t>.</w:t>
      </w:r>
      <w:r w:rsidR="00B140DE">
        <w:t xml:space="preserve"> The MOU contains three</w:t>
      </w:r>
      <w:r w:rsidR="001C01C0">
        <w:t xml:space="preserve"> parts: (1)</w:t>
      </w:r>
      <w:r w:rsidR="00B140DE">
        <w:t xml:space="preserve"> summary of academic unit and program improvements needed, (2)</w:t>
      </w:r>
      <w:r w:rsidR="001C01C0">
        <w:t xml:space="preserve"> the action plan for the </w:t>
      </w:r>
      <w:r w:rsidR="00B140DE">
        <w:t>academic u</w:t>
      </w:r>
      <w:r w:rsidR="009F56A3">
        <w:t>nit</w:t>
      </w:r>
      <w:r w:rsidR="001C01C0">
        <w:t xml:space="preserve"> to improve the program with specific targets</w:t>
      </w:r>
      <w:r w:rsidR="00357157">
        <w:t>,</w:t>
      </w:r>
      <w:r w:rsidR="00B140DE">
        <w:t xml:space="preserve"> and (3</w:t>
      </w:r>
      <w:r w:rsidR="001C01C0">
        <w:t xml:space="preserve">) </w:t>
      </w:r>
      <w:r w:rsidR="008D5CBC">
        <w:t xml:space="preserve">a </w:t>
      </w:r>
      <w:r w:rsidR="001C01C0">
        <w:t>com</w:t>
      </w:r>
      <w:r w:rsidR="00357157">
        <w:t xml:space="preserve">mitment from the University to provide </w:t>
      </w:r>
      <w:r w:rsidR="001C01C0">
        <w:t>resources</w:t>
      </w:r>
      <w:r w:rsidR="003E6364">
        <w:t>, support</w:t>
      </w:r>
      <w:r w:rsidR="00C12963">
        <w:t>, and faculty to achieve the agreed upon student learning outcomes</w:t>
      </w:r>
      <w:r w:rsidR="001C01C0">
        <w:t>.</w:t>
      </w:r>
    </w:p>
    <w:p w:rsidR="00CF2714" w:rsidRPr="00887F2A" w:rsidRDefault="00CF2714" w:rsidP="00CF2714">
      <w:pPr>
        <w:spacing w:after="0"/>
        <w:ind w:firstLine="720"/>
        <w:rPr>
          <w:color w:val="000000"/>
        </w:rPr>
      </w:pPr>
      <w:r w:rsidRPr="00FF0C12">
        <w:rPr>
          <w:color w:val="000000"/>
        </w:rPr>
        <w:t xml:space="preserve">The MOU </w:t>
      </w:r>
      <w:r>
        <w:rPr>
          <w:color w:val="000000"/>
        </w:rPr>
        <w:t xml:space="preserve">(3 to 5 </w:t>
      </w:r>
      <w:r w:rsidRPr="00FF0C12">
        <w:rPr>
          <w:color w:val="000000"/>
        </w:rPr>
        <w:t>pages) with the academic</w:t>
      </w:r>
      <w:r w:rsidRPr="00887F2A">
        <w:rPr>
          <w:color w:val="000000"/>
        </w:rPr>
        <w:t xml:space="preserve"> action plan</w:t>
      </w:r>
      <w:r>
        <w:rPr>
          <w:color w:val="000000"/>
        </w:rPr>
        <w:t xml:space="preserve"> (2 to 3 pages)</w:t>
      </w:r>
      <w:r w:rsidR="00B140DE">
        <w:rPr>
          <w:color w:val="000000"/>
        </w:rPr>
        <w:t xml:space="preserve"> is drafted by the academic u</w:t>
      </w:r>
      <w:r w:rsidRPr="00887F2A">
        <w:rPr>
          <w:color w:val="000000"/>
        </w:rPr>
        <w:t>nit leadership and College Dean in consultation with the Provost and serves as an agreement between th</w:t>
      </w:r>
      <w:r w:rsidR="00B140DE">
        <w:rPr>
          <w:color w:val="000000"/>
        </w:rPr>
        <w:t>e academic u</w:t>
      </w:r>
      <w:r>
        <w:rPr>
          <w:color w:val="000000"/>
        </w:rPr>
        <w:t xml:space="preserve">nit and Institution.  The MOU outlines </w:t>
      </w:r>
      <w:r w:rsidRPr="00887F2A">
        <w:rPr>
          <w:color w:val="000000"/>
        </w:rPr>
        <w:t>the program improvement actions</w:t>
      </w:r>
      <w:r w:rsidR="00B140DE">
        <w:rPr>
          <w:color w:val="000000"/>
        </w:rPr>
        <w:t xml:space="preserve"> the academic u</w:t>
      </w:r>
      <w:r w:rsidRPr="00887F2A">
        <w:rPr>
          <w:color w:val="000000"/>
        </w:rPr>
        <w:t>nit is required to fulfill within a designated time frame and the Institution’s commitment, including the allocation of resources, to support the program improvement process. When finalized the MOU may include an agreement to improve assessment measures, realignment of curriculum, the addition or elimination of a major or minor, shift in faculty load or reallocation of res</w:t>
      </w:r>
      <w:r w:rsidR="00B140DE">
        <w:rPr>
          <w:color w:val="000000"/>
        </w:rPr>
        <w:t>ources, etc. In most cases the academic u</w:t>
      </w:r>
      <w:r w:rsidRPr="00887F2A">
        <w:rPr>
          <w:color w:val="000000"/>
        </w:rPr>
        <w:t>nit leadership will be tasked to provide an annual report update of their progress on achieving the program improvement</w:t>
      </w:r>
      <w:r w:rsidR="00B140DE">
        <w:rPr>
          <w:color w:val="000000"/>
        </w:rPr>
        <w:t>s. The Provost will present the MOU</w:t>
      </w:r>
      <w:r w:rsidRPr="00887F2A">
        <w:rPr>
          <w:color w:val="000000"/>
        </w:rPr>
        <w:t xml:space="preserve"> to the Cabinet for their review and comment. Once the Cabinet has reviewed and approved the MOU, the Provost will sign the MOU on behalf </w:t>
      </w:r>
      <w:r w:rsidR="00B140DE">
        <w:rPr>
          <w:color w:val="000000"/>
        </w:rPr>
        <w:t>of the Cabinet and provide the academic u</w:t>
      </w:r>
      <w:r w:rsidRPr="00887F2A">
        <w:rPr>
          <w:color w:val="000000"/>
        </w:rPr>
        <w:t>nit with the final copy to be sign</w:t>
      </w:r>
      <w:r w:rsidR="00B140DE">
        <w:rPr>
          <w:color w:val="000000"/>
        </w:rPr>
        <w:t>ed by the chair or dean of the academic u</w:t>
      </w:r>
      <w:r w:rsidRPr="00887F2A">
        <w:rPr>
          <w:color w:val="000000"/>
        </w:rPr>
        <w:t>nit and the College Dean.</w:t>
      </w:r>
    </w:p>
    <w:p w:rsidR="00B140DE" w:rsidRDefault="00B140DE" w:rsidP="00EE6218">
      <w:pPr>
        <w:spacing w:after="0"/>
      </w:pPr>
    </w:p>
    <w:p w:rsidR="001C01C0" w:rsidRPr="00BB454D" w:rsidRDefault="00237C78" w:rsidP="00EE6218">
      <w:pPr>
        <w:spacing w:after="0"/>
      </w:pPr>
      <w:r>
        <w:t xml:space="preserve">The MOU </w:t>
      </w:r>
      <w:r w:rsidR="001C01C0" w:rsidRPr="00BB454D">
        <w:t>should include</w:t>
      </w:r>
      <w:r w:rsidR="001C01C0">
        <w:t xml:space="preserve"> the following parts</w:t>
      </w:r>
      <w:r w:rsidR="001C01C0" w:rsidRPr="00BB454D">
        <w:t>:</w:t>
      </w:r>
    </w:p>
    <w:p w:rsidR="00644E0C" w:rsidRDefault="00644E0C" w:rsidP="001C01C0">
      <w:pPr>
        <w:spacing w:after="0"/>
        <w:ind w:left="720"/>
        <w:rPr>
          <w:b/>
        </w:rPr>
      </w:pPr>
    </w:p>
    <w:p w:rsidR="001C01C0" w:rsidRPr="00BB454D" w:rsidRDefault="00644E0C" w:rsidP="001C01C0">
      <w:pPr>
        <w:spacing w:after="0"/>
        <w:ind w:left="720"/>
      </w:pPr>
      <w:r>
        <w:rPr>
          <w:b/>
        </w:rPr>
        <w:t>Vision for the future</w:t>
      </w:r>
      <w:r w:rsidR="001C01C0" w:rsidRPr="00BB454D">
        <w:rPr>
          <w:b/>
        </w:rPr>
        <w:t>:</w:t>
      </w:r>
      <w:r w:rsidR="001C01C0" w:rsidRPr="00BB454D">
        <w:t xml:space="preserve"> Describe what the </w:t>
      </w:r>
      <w:r>
        <w:t>academic u</w:t>
      </w:r>
      <w:r w:rsidR="009F56A3">
        <w:t>nit</w:t>
      </w:r>
      <w:r w:rsidR="001C01C0" w:rsidRPr="00BB454D">
        <w:t xml:space="preserve"> wants to achiev</w:t>
      </w:r>
      <w:r>
        <w:t xml:space="preserve">e during the next program review cycle (6 years). </w:t>
      </w:r>
      <w:r w:rsidR="001C01C0" w:rsidRPr="00BB454D">
        <w:t xml:space="preserve"> Address any changes to the </w:t>
      </w:r>
      <w:r>
        <w:t>academic u</w:t>
      </w:r>
      <w:r w:rsidR="009F56A3">
        <w:t>nit</w:t>
      </w:r>
      <w:r w:rsidR="001C01C0" w:rsidRPr="00BB454D">
        <w:t xml:space="preserve"> vision, mission and core values that occur as a result of the program review process and </w:t>
      </w:r>
      <w:r>
        <w:t>self-s</w:t>
      </w:r>
      <w:r w:rsidR="009C339A">
        <w:t>tudy</w:t>
      </w:r>
      <w:r w:rsidR="001C01C0" w:rsidRPr="00BB454D">
        <w:t xml:space="preserve">. This vision should guide the </w:t>
      </w:r>
      <w:r>
        <w:t>academic u</w:t>
      </w:r>
      <w:r w:rsidR="009F56A3">
        <w:t>nit</w:t>
      </w:r>
      <w:r w:rsidR="001C01C0" w:rsidRPr="00BB454D">
        <w:t xml:space="preserve"> in its program improvements and enhancements.</w:t>
      </w:r>
    </w:p>
    <w:p w:rsidR="001C01C0" w:rsidRPr="00BB454D" w:rsidRDefault="001C01C0" w:rsidP="001C01C0">
      <w:pPr>
        <w:spacing w:after="0"/>
      </w:pPr>
    </w:p>
    <w:p w:rsidR="001C01C0" w:rsidRDefault="00644E0C" w:rsidP="001C01C0">
      <w:pPr>
        <w:spacing w:after="0"/>
        <w:ind w:left="720"/>
      </w:pPr>
      <w:r>
        <w:rPr>
          <w:b/>
        </w:rPr>
        <w:t>I</w:t>
      </w:r>
      <w:r w:rsidR="001C01C0" w:rsidRPr="00BB454D">
        <w:rPr>
          <w:b/>
        </w:rPr>
        <w:t xml:space="preserve">mprovements using current resources:  </w:t>
      </w:r>
      <w:r w:rsidR="001C01C0" w:rsidRPr="00BB454D">
        <w:t>Describe the gaps between current and desired performance and speci</w:t>
      </w:r>
      <w:r w:rsidR="001C01C0">
        <w:t xml:space="preserve">fic actions the </w:t>
      </w:r>
      <w:r>
        <w:t>academic u</w:t>
      </w:r>
      <w:r w:rsidR="009F56A3">
        <w:t>nit</w:t>
      </w:r>
      <w:r w:rsidR="001C01C0">
        <w:t xml:space="preserve"> </w:t>
      </w:r>
      <w:r w:rsidR="00163373">
        <w:t xml:space="preserve">can </w:t>
      </w:r>
      <w:r w:rsidR="001C01C0" w:rsidRPr="00BB454D">
        <w:t>take</w:t>
      </w:r>
      <w:r w:rsidR="00163373">
        <w:t xml:space="preserve"> immediately</w:t>
      </w:r>
      <w:r w:rsidR="001C01C0" w:rsidRPr="00BB454D">
        <w:t xml:space="preserve"> to improve the program. This should include a specific implementation plan with target dates. Discuss how current resources will be reallocated to implement these action steps. Summarize the </w:t>
      </w:r>
      <w:r>
        <w:t>academic u</w:t>
      </w:r>
      <w:r w:rsidR="009F56A3">
        <w:t>nit</w:t>
      </w:r>
      <w:r w:rsidR="001C01C0" w:rsidRPr="00BB454D">
        <w:t>’s assessment plan to evaluate the changes.</w:t>
      </w:r>
    </w:p>
    <w:p w:rsidR="00CC0E84" w:rsidRPr="00BB454D" w:rsidRDefault="00CC0E84" w:rsidP="001C01C0">
      <w:pPr>
        <w:spacing w:after="0"/>
        <w:ind w:left="720"/>
      </w:pPr>
    </w:p>
    <w:p w:rsidR="001C01C0" w:rsidRDefault="00644E0C" w:rsidP="00163373">
      <w:pPr>
        <w:spacing w:after="0"/>
        <w:ind w:left="720"/>
      </w:pPr>
      <w:r>
        <w:rPr>
          <w:b/>
        </w:rPr>
        <w:t xml:space="preserve">Improvements with </w:t>
      </w:r>
      <w:r w:rsidR="001C01C0" w:rsidRPr="00BB454D">
        <w:rPr>
          <w:b/>
        </w:rPr>
        <w:t>new resources:</w:t>
      </w:r>
      <w:r w:rsidR="001C01C0" w:rsidRPr="00BB454D">
        <w:t xml:space="preserve"> Describe the gaps between current and desired performance and specific options the </w:t>
      </w:r>
      <w:r>
        <w:t>academic u</w:t>
      </w:r>
      <w:r w:rsidR="009F56A3">
        <w:t>nit</w:t>
      </w:r>
      <w:r w:rsidR="001C01C0" w:rsidRPr="00BB454D">
        <w:t xml:space="preserve"> </w:t>
      </w:r>
      <w:r w:rsidR="001C01C0">
        <w:t xml:space="preserve">will </w:t>
      </w:r>
      <w:r w:rsidR="001C01C0" w:rsidRPr="00BB454D">
        <w:t>take to close performance gaps that will require new resources. Explain what additional res</w:t>
      </w:r>
      <w:r w:rsidR="001C01C0">
        <w:t xml:space="preserve">ources are </w:t>
      </w:r>
      <w:r w:rsidR="001C01C0" w:rsidRPr="00BB454D">
        <w:t xml:space="preserve">required for each specific action and how the </w:t>
      </w:r>
      <w:r>
        <w:t>academic u</w:t>
      </w:r>
      <w:r w:rsidR="009F56A3">
        <w:t>nit</w:t>
      </w:r>
      <w:r w:rsidR="001C01C0">
        <w:t xml:space="preserve"> envisions these new resources are</w:t>
      </w:r>
      <w:r w:rsidR="001C01C0" w:rsidRPr="00BB454D">
        <w:t xml:space="preserve"> generated. Explain what specific new resources the </w:t>
      </w:r>
      <w:r>
        <w:t>academic u</w:t>
      </w:r>
      <w:r w:rsidR="009F56A3">
        <w:t>nit</w:t>
      </w:r>
      <w:r w:rsidR="001C01C0" w:rsidRPr="00BB454D">
        <w:t xml:space="preserve"> is requesting from the Univer</w:t>
      </w:r>
      <w:r w:rsidR="00EE6218">
        <w:t xml:space="preserve">sity. </w:t>
      </w:r>
      <w:r w:rsidR="00163373">
        <w:t>The MOU should include a</w:t>
      </w:r>
      <w:r w:rsidR="001C01C0" w:rsidRPr="00BB454D">
        <w:t xml:space="preserve"> proposed budget and evidence of student demand for the program</w:t>
      </w:r>
      <w:r w:rsidR="00CC0E84">
        <w:t>.</w:t>
      </w:r>
    </w:p>
    <w:p w:rsidR="00C57396" w:rsidRDefault="00C57396" w:rsidP="00163373">
      <w:pPr>
        <w:spacing w:after="0"/>
        <w:ind w:left="720"/>
      </w:pPr>
    </w:p>
    <w:p w:rsidR="00FF0C12" w:rsidRPr="00887F2A" w:rsidRDefault="00FF0C12" w:rsidP="00FF0C12">
      <w:pPr>
        <w:spacing w:after="0"/>
        <w:ind w:firstLine="72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F0C12" w:rsidRPr="00887F2A" w:rsidTr="00A4617A">
        <w:tc>
          <w:tcPr>
            <w:tcW w:w="9576" w:type="dxa"/>
            <w:shd w:val="clear" w:color="auto" w:fill="DBE5F1"/>
          </w:tcPr>
          <w:p w:rsidR="00FF0C12" w:rsidRPr="00887F2A" w:rsidRDefault="00CF2714" w:rsidP="003903D5">
            <w:pPr>
              <w:spacing w:after="0"/>
              <w:jc w:val="center"/>
              <w:rPr>
                <w:b/>
                <w:sz w:val="20"/>
                <w:szCs w:val="20"/>
              </w:rPr>
            </w:pPr>
            <w:r w:rsidRPr="00BF668F">
              <w:rPr>
                <w:b/>
                <w:i/>
                <w:szCs w:val="20"/>
              </w:rPr>
              <w:t xml:space="preserve">PART 1 - </w:t>
            </w:r>
            <w:r w:rsidR="00FF0C12" w:rsidRPr="00BF668F">
              <w:rPr>
                <w:b/>
                <w:i/>
                <w:szCs w:val="20"/>
              </w:rPr>
              <w:t>Memorandum of Understanding (MOU)</w:t>
            </w:r>
            <w:r w:rsidR="00FF0C12" w:rsidRPr="00BF668F">
              <w:rPr>
                <w:b/>
                <w:szCs w:val="20"/>
              </w:rPr>
              <w:t xml:space="preserve"> Template</w:t>
            </w:r>
          </w:p>
          <w:p w:rsidR="00FF0C12" w:rsidRPr="00887F2A" w:rsidRDefault="00CF2714" w:rsidP="003903D5">
            <w:pPr>
              <w:spacing w:after="0"/>
              <w:jc w:val="center"/>
              <w:rPr>
                <w:sz w:val="20"/>
                <w:szCs w:val="20"/>
              </w:rPr>
            </w:pPr>
            <w:r>
              <w:rPr>
                <w:sz w:val="20"/>
                <w:szCs w:val="20"/>
              </w:rPr>
              <w:t>(3 to 5 pages)</w:t>
            </w:r>
          </w:p>
          <w:p w:rsidR="00FF0C12" w:rsidRPr="00887F2A" w:rsidRDefault="00FF0C12" w:rsidP="003903D5">
            <w:pPr>
              <w:spacing w:after="0"/>
              <w:rPr>
                <w:sz w:val="20"/>
                <w:szCs w:val="20"/>
              </w:rPr>
            </w:pPr>
            <w:r w:rsidRPr="00887F2A">
              <w:rPr>
                <w:sz w:val="20"/>
                <w:szCs w:val="20"/>
              </w:rPr>
              <w:t>Th</w:t>
            </w:r>
            <w:r w:rsidR="00644E0C">
              <w:rPr>
                <w:sz w:val="20"/>
                <w:szCs w:val="20"/>
              </w:rPr>
              <w:t>is template is provided to the academic u</w:t>
            </w:r>
            <w:r w:rsidRPr="00887F2A">
              <w:rPr>
                <w:sz w:val="20"/>
                <w:szCs w:val="20"/>
              </w:rPr>
              <w:t>nit, Program Review Committee, and Provost in developing a Memorandu</w:t>
            </w:r>
            <w:r w:rsidR="00644E0C">
              <w:rPr>
                <w:sz w:val="20"/>
                <w:szCs w:val="20"/>
              </w:rPr>
              <w:t>m of Understanding between the academic u</w:t>
            </w:r>
            <w:r w:rsidRPr="00887F2A">
              <w:rPr>
                <w:sz w:val="20"/>
                <w:szCs w:val="20"/>
              </w:rPr>
              <w:t>nit and Institution. The MOU includes signatures of the dean or c</w:t>
            </w:r>
            <w:r w:rsidR="00644E0C">
              <w:rPr>
                <w:sz w:val="20"/>
                <w:szCs w:val="20"/>
              </w:rPr>
              <w:t>hair of the academic u</w:t>
            </w:r>
            <w:r w:rsidRPr="00887F2A">
              <w:rPr>
                <w:sz w:val="20"/>
                <w:szCs w:val="20"/>
              </w:rPr>
              <w:t>nit, College Dean, Program Review Committee liaison, and Provost. The MOU may include the following elements:</w:t>
            </w:r>
          </w:p>
          <w:p w:rsidR="00FF0C12" w:rsidRPr="00887F2A" w:rsidRDefault="00FF0C12" w:rsidP="003903D5">
            <w:pPr>
              <w:spacing w:after="0"/>
              <w:rPr>
                <w:sz w:val="20"/>
                <w:szCs w:val="20"/>
              </w:rPr>
            </w:pPr>
          </w:p>
          <w:p w:rsidR="00FF0C12" w:rsidRPr="00887F2A" w:rsidRDefault="00FF0C12" w:rsidP="003903D5">
            <w:pPr>
              <w:pStyle w:val="ListParagraph"/>
              <w:numPr>
                <w:ilvl w:val="0"/>
                <w:numId w:val="23"/>
              </w:numPr>
              <w:spacing w:after="0"/>
              <w:rPr>
                <w:sz w:val="20"/>
                <w:szCs w:val="20"/>
              </w:rPr>
            </w:pPr>
            <w:r w:rsidRPr="00887F2A">
              <w:rPr>
                <w:sz w:val="20"/>
                <w:szCs w:val="20"/>
              </w:rPr>
              <w:t>Executive summary of the changes required for program improvement</w:t>
            </w:r>
          </w:p>
          <w:p w:rsidR="00FF0C12" w:rsidRPr="00887F2A" w:rsidRDefault="00FF0C12" w:rsidP="003903D5">
            <w:pPr>
              <w:pStyle w:val="ListParagraph"/>
              <w:numPr>
                <w:ilvl w:val="0"/>
                <w:numId w:val="23"/>
              </w:numPr>
              <w:spacing w:after="0"/>
              <w:rPr>
                <w:sz w:val="20"/>
                <w:szCs w:val="20"/>
              </w:rPr>
            </w:pPr>
            <w:r w:rsidRPr="00887F2A">
              <w:rPr>
                <w:sz w:val="20"/>
                <w:szCs w:val="20"/>
              </w:rPr>
              <w:t>Commendations for those involved in the program review process</w:t>
            </w:r>
          </w:p>
          <w:p w:rsidR="00FF0C12" w:rsidRPr="00887F2A" w:rsidRDefault="00FF0C12" w:rsidP="003903D5">
            <w:pPr>
              <w:pStyle w:val="ListParagraph"/>
              <w:numPr>
                <w:ilvl w:val="0"/>
                <w:numId w:val="23"/>
              </w:numPr>
              <w:spacing w:after="0"/>
              <w:rPr>
                <w:sz w:val="20"/>
                <w:szCs w:val="20"/>
              </w:rPr>
            </w:pPr>
            <w:r w:rsidRPr="00887F2A">
              <w:rPr>
                <w:sz w:val="20"/>
                <w:szCs w:val="20"/>
              </w:rPr>
              <w:t>Action plan made up of specific steps to improve the program along learning outcomes or elem</w:t>
            </w:r>
            <w:r w:rsidR="00DE0D9F">
              <w:rPr>
                <w:sz w:val="20"/>
                <w:szCs w:val="20"/>
              </w:rPr>
              <w:t>ents of the program (see template on following page)</w:t>
            </w:r>
          </w:p>
          <w:p w:rsidR="00FF0C12" w:rsidRPr="00887F2A" w:rsidRDefault="00FF0C12" w:rsidP="003903D5">
            <w:pPr>
              <w:pStyle w:val="ListParagraph"/>
              <w:numPr>
                <w:ilvl w:val="1"/>
                <w:numId w:val="23"/>
              </w:numPr>
              <w:spacing w:after="0"/>
              <w:rPr>
                <w:sz w:val="20"/>
                <w:szCs w:val="20"/>
              </w:rPr>
            </w:pPr>
            <w:r w:rsidRPr="00887F2A">
              <w:rPr>
                <w:sz w:val="20"/>
                <w:szCs w:val="20"/>
              </w:rPr>
              <w:t>Learning Outcomes: changes in PLOs, SLOs, assessment plan, measurements, etc.</w:t>
            </w:r>
          </w:p>
          <w:p w:rsidR="00FF0C12" w:rsidRPr="00887F2A" w:rsidRDefault="00FF0C12" w:rsidP="003903D5">
            <w:pPr>
              <w:pStyle w:val="ListParagraph"/>
              <w:numPr>
                <w:ilvl w:val="1"/>
                <w:numId w:val="23"/>
              </w:numPr>
              <w:spacing w:after="0"/>
              <w:rPr>
                <w:sz w:val="20"/>
                <w:szCs w:val="20"/>
              </w:rPr>
            </w:pPr>
            <w:r w:rsidRPr="00887F2A">
              <w:rPr>
                <w:sz w:val="20"/>
                <w:szCs w:val="20"/>
              </w:rPr>
              <w:t>Curriculum and pedagogy: changes in majors, minors, courses, etc.</w:t>
            </w:r>
          </w:p>
          <w:p w:rsidR="00FF0C12" w:rsidRPr="00887F2A" w:rsidRDefault="00FF0C12" w:rsidP="003903D5">
            <w:pPr>
              <w:pStyle w:val="ListParagraph"/>
              <w:numPr>
                <w:ilvl w:val="1"/>
                <w:numId w:val="23"/>
              </w:numPr>
              <w:spacing w:after="0"/>
              <w:rPr>
                <w:sz w:val="20"/>
                <w:szCs w:val="20"/>
              </w:rPr>
            </w:pPr>
            <w:r w:rsidRPr="00887F2A">
              <w:rPr>
                <w:sz w:val="20"/>
                <w:szCs w:val="20"/>
              </w:rPr>
              <w:t>Interdisciplinary collaboration with other departments and/or schools</w:t>
            </w:r>
          </w:p>
          <w:p w:rsidR="00FF0C12" w:rsidRPr="00887F2A" w:rsidRDefault="00FF0C12" w:rsidP="003903D5">
            <w:pPr>
              <w:pStyle w:val="ListParagraph"/>
              <w:numPr>
                <w:ilvl w:val="1"/>
                <w:numId w:val="23"/>
              </w:numPr>
              <w:spacing w:after="0"/>
              <w:rPr>
                <w:sz w:val="20"/>
                <w:szCs w:val="20"/>
              </w:rPr>
            </w:pPr>
            <w:r w:rsidRPr="00887F2A">
              <w:rPr>
                <w:sz w:val="20"/>
                <w:szCs w:val="20"/>
              </w:rPr>
              <w:t>Faculty: identification of faculty needs or changes</w:t>
            </w:r>
          </w:p>
          <w:p w:rsidR="00FF0C12" w:rsidRPr="00887F2A" w:rsidRDefault="00FF0C12" w:rsidP="003903D5">
            <w:pPr>
              <w:pStyle w:val="ListParagraph"/>
              <w:numPr>
                <w:ilvl w:val="1"/>
                <w:numId w:val="23"/>
              </w:numPr>
              <w:spacing w:after="0"/>
              <w:rPr>
                <w:sz w:val="20"/>
                <w:szCs w:val="20"/>
              </w:rPr>
            </w:pPr>
            <w:r w:rsidRPr="00887F2A">
              <w:rPr>
                <w:sz w:val="20"/>
                <w:szCs w:val="20"/>
              </w:rPr>
              <w:t>Students: changes in student support services</w:t>
            </w:r>
          </w:p>
          <w:p w:rsidR="00FF0C12" w:rsidRPr="00887F2A" w:rsidRDefault="00FF0C12" w:rsidP="003903D5">
            <w:pPr>
              <w:pStyle w:val="ListParagraph"/>
              <w:numPr>
                <w:ilvl w:val="1"/>
                <w:numId w:val="23"/>
              </w:numPr>
              <w:spacing w:after="0"/>
              <w:rPr>
                <w:sz w:val="20"/>
                <w:szCs w:val="20"/>
              </w:rPr>
            </w:pPr>
            <w:r w:rsidRPr="00887F2A">
              <w:rPr>
                <w:sz w:val="20"/>
                <w:szCs w:val="20"/>
              </w:rPr>
              <w:t>Resources: proposal for different or new resources</w:t>
            </w:r>
          </w:p>
          <w:p w:rsidR="00FF0C12" w:rsidRPr="00887F2A" w:rsidRDefault="00FF0C12" w:rsidP="003903D5">
            <w:pPr>
              <w:pStyle w:val="ListParagraph"/>
              <w:numPr>
                <w:ilvl w:val="0"/>
                <w:numId w:val="23"/>
              </w:numPr>
              <w:spacing w:after="0"/>
              <w:rPr>
                <w:sz w:val="20"/>
                <w:szCs w:val="20"/>
              </w:rPr>
            </w:pPr>
            <w:r w:rsidRPr="00887F2A">
              <w:rPr>
                <w:sz w:val="20"/>
                <w:szCs w:val="20"/>
              </w:rPr>
              <w:t>Provost Statement</w:t>
            </w:r>
          </w:p>
          <w:p w:rsidR="00FF0C12" w:rsidRPr="00887F2A" w:rsidRDefault="00FF0C12" w:rsidP="003903D5">
            <w:pPr>
              <w:pStyle w:val="ListParagraph"/>
              <w:numPr>
                <w:ilvl w:val="1"/>
                <w:numId w:val="23"/>
              </w:numPr>
              <w:spacing w:after="0"/>
              <w:rPr>
                <w:sz w:val="20"/>
                <w:szCs w:val="20"/>
              </w:rPr>
            </w:pPr>
            <w:r w:rsidRPr="00887F2A">
              <w:rPr>
                <w:sz w:val="20"/>
                <w:szCs w:val="20"/>
              </w:rPr>
              <w:t>Responding to the University mission</w:t>
            </w:r>
          </w:p>
          <w:p w:rsidR="00FF0C12" w:rsidRPr="00887F2A" w:rsidRDefault="00FF0C12" w:rsidP="003903D5">
            <w:pPr>
              <w:pStyle w:val="ListParagraph"/>
              <w:numPr>
                <w:ilvl w:val="1"/>
                <w:numId w:val="23"/>
              </w:numPr>
              <w:spacing w:after="0"/>
              <w:rPr>
                <w:sz w:val="20"/>
                <w:szCs w:val="20"/>
              </w:rPr>
            </w:pPr>
            <w:r w:rsidRPr="00887F2A">
              <w:rPr>
                <w:sz w:val="20"/>
                <w:szCs w:val="20"/>
              </w:rPr>
              <w:t>Program viability and sustainability</w:t>
            </w:r>
          </w:p>
          <w:p w:rsidR="00FF0C12" w:rsidRPr="00887F2A" w:rsidRDefault="00FF0C12" w:rsidP="003903D5">
            <w:pPr>
              <w:pStyle w:val="ListParagraph"/>
              <w:numPr>
                <w:ilvl w:val="1"/>
                <w:numId w:val="23"/>
              </w:numPr>
              <w:spacing w:after="0"/>
              <w:rPr>
                <w:sz w:val="20"/>
                <w:szCs w:val="20"/>
              </w:rPr>
            </w:pPr>
            <w:r w:rsidRPr="00887F2A">
              <w:rPr>
                <w:sz w:val="20"/>
                <w:szCs w:val="20"/>
              </w:rPr>
              <w:t>Cost cutting requirements</w:t>
            </w:r>
          </w:p>
          <w:p w:rsidR="00FF0C12" w:rsidRPr="00887F2A" w:rsidRDefault="00FF0C12" w:rsidP="003903D5">
            <w:pPr>
              <w:pStyle w:val="ListParagraph"/>
              <w:numPr>
                <w:ilvl w:val="1"/>
                <w:numId w:val="23"/>
              </w:numPr>
              <w:spacing w:after="0"/>
              <w:rPr>
                <w:sz w:val="20"/>
                <w:szCs w:val="20"/>
              </w:rPr>
            </w:pPr>
            <w:r w:rsidRPr="00887F2A">
              <w:rPr>
                <w:sz w:val="20"/>
                <w:szCs w:val="20"/>
              </w:rPr>
              <w:t>Efficiencies in course offerings needed</w:t>
            </w:r>
          </w:p>
          <w:p w:rsidR="00FF0C12" w:rsidRPr="00887F2A" w:rsidRDefault="00FF0C12" w:rsidP="003903D5">
            <w:pPr>
              <w:pStyle w:val="ListParagraph"/>
              <w:numPr>
                <w:ilvl w:val="1"/>
                <w:numId w:val="23"/>
              </w:numPr>
              <w:spacing w:after="0"/>
              <w:rPr>
                <w:sz w:val="20"/>
                <w:szCs w:val="20"/>
              </w:rPr>
            </w:pPr>
            <w:r w:rsidRPr="00887F2A">
              <w:rPr>
                <w:sz w:val="20"/>
                <w:szCs w:val="20"/>
              </w:rPr>
              <w:t>Discussion about resource allocation and capital improvements</w:t>
            </w:r>
          </w:p>
          <w:p w:rsidR="00FF0C12" w:rsidRPr="00887F2A" w:rsidRDefault="00FF0C12" w:rsidP="003903D5">
            <w:pPr>
              <w:pStyle w:val="ListParagraph"/>
              <w:numPr>
                <w:ilvl w:val="1"/>
                <w:numId w:val="23"/>
              </w:numPr>
              <w:spacing w:after="0"/>
              <w:rPr>
                <w:sz w:val="20"/>
                <w:szCs w:val="20"/>
              </w:rPr>
            </w:pPr>
            <w:r w:rsidRPr="00887F2A">
              <w:rPr>
                <w:sz w:val="20"/>
                <w:szCs w:val="20"/>
              </w:rPr>
              <w:t>Expected program improvements</w:t>
            </w:r>
          </w:p>
          <w:p w:rsidR="00FF0C12" w:rsidRPr="00887F2A" w:rsidRDefault="00FF0C12" w:rsidP="003903D5">
            <w:pPr>
              <w:pStyle w:val="ListParagraph"/>
              <w:numPr>
                <w:ilvl w:val="0"/>
                <w:numId w:val="23"/>
              </w:numPr>
              <w:spacing w:after="0"/>
              <w:rPr>
                <w:rFonts w:cs="Tahoma"/>
                <w:sz w:val="20"/>
                <w:szCs w:val="20"/>
              </w:rPr>
            </w:pPr>
            <w:r w:rsidRPr="00887F2A">
              <w:rPr>
                <w:sz w:val="20"/>
                <w:szCs w:val="20"/>
              </w:rPr>
              <w:t>Resourcing and Institutional support plan</w:t>
            </w:r>
          </w:p>
          <w:p w:rsidR="00FF0C12" w:rsidRPr="00887F2A" w:rsidRDefault="00FF0C12" w:rsidP="003903D5">
            <w:pPr>
              <w:pStyle w:val="ListParagraph"/>
              <w:numPr>
                <w:ilvl w:val="1"/>
                <w:numId w:val="23"/>
              </w:numPr>
              <w:spacing w:after="0"/>
              <w:rPr>
                <w:sz w:val="20"/>
                <w:szCs w:val="20"/>
              </w:rPr>
            </w:pPr>
            <w:r w:rsidRPr="00887F2A">
              <w:rPr>
                <w:sz w:val="20"/>
                <w:szCs w:val="20"/>
              </w:rPr>
              <w:t>Any budget implications</w:t>
            </w:r>
          </w:p>
          <w:p w:rsidR="00FF0C12" w:rsidRPr="00887F2A" w:rsidRDefault="00FF0C12" w:rsidP="003903D5">
            <w:pPr>
              <w:pStyle w:val="ListParagraph"/>
              <w:numPr>
                <w:ilvl w:val="1"/>
                <w:numId w:val="23"/>
              </w:numPr>
              <w:spacing w:after="0"/>
              <w:rPr>
                <w:sz w:val="20"/>
                <w:szCs w:val="20"/>
              </w:rPr>
            </w:pPr>
            <w:r w:rsidRPr="00887F2A">
              <w:rPr>
                <w:sz w:val="20"/>
                <w:szCs w:val="20"/>
              </w:rPr>
              <w:t>Capital improvements including facility, equipment and furniture</w:t>
            </w:r>
          </w:p>
          <w:p w:rsidR="00FF0C12" w:rsidRPr="00887F2A" w:rsidRDefault="00FF0C12" w:rsidP="003903D5">
            <w:pPr>
              <w:pStyle w:val="ListParagraph"/>
              <w:numPr>
                <w:ilvl w:val="1"/>
                <w:numId w:val="23"/>
              </w:numPr>
              <w:spacing w:after="0"/>
              <w:rPr>
                <w:sz w:val="20"/>
                <w:szCs w:val="20"/>
              </w:rPr>
            </w:pPr>
            <w:r w:rsidRPr="00887F2A">
              <w:rPr>
                <w:sz w:val="20"/>
                <w:szCs w:val="20"/>
              </w:rPr>
              <w:t>Additional faculty and staff resources</w:t>
            </w:r>
          </w:p>
          <w:p w:rsidR="00FF0C12" w:rsidRPr="00887F2A" w:rsidRDefault="00FF0C12" w:rsidP="003903D5">
            <w:pPr>
              <w:pStyle w:val="ListParagraph"/>
              <w:numPr>
                <w:ilvl w:val="0"/>
                <w:numId w:val="23"/>
              </w:numPr>
              <w:spacing w:after="0"/>
              <w:rPr>
                <w:sz w:val="20"/>
                <w:szCs w:val="20"/>
              </w:rPr>
            </w:pPr>
            <w:r w:rsidRPr="00887F2A">
              <w:rPr>
                <w:sz w:val="20"/>
                <w:szCs w:val="20"/>
              </w:rPr>
              <w:t>Signature page</w:t>
            </w:r>
          </w:p>
        </w:tc>
      </w:tr>
    </w:tbl>
    <w:p w:rsidR="00FF0C12" w:rsidRDefault="00FF0C12" w:rsidP="00FF0C12">
      <w:pPr>
        <w:spacing w:line="240" w:lineRule="auto"/>
        <w:rPr>
          <w:b/>
        </w:rPr>
        <w:sectPr w:rsidR="00FF0C12" w:rsidSect="00B63764">
          <w:footerReference w:type="default" r:id="rId44"/>
          <w:pgSz w:w="12240" w:h="15840" w:code="1"/>
          <w:pgMar w:top="720" w:right="1440" w:bottom="1440" w:left="1440" w:header="0" w:footer="720" w:gutter="0"/>
          <w:pgNumType w:chapStyle="1"/>
          <w:cols w:space="720"/>
          <w:docGrid w:linePitch="360"/>
        </w:sectPr>
      </w:pPr>
    </w:p>
    <w:p w:rsidR="00C57396" w:rsidRPr="00BB454D" w:rsidRDefault="00C57396" w:rsidP="00163373">
      <w:pPr>
        <w:spacing w:after="0"/>
        <w:ind w:left="720"/>
      </w:pPr>
    </w:p>
    <w:tbl>
      <w:tblPr>
        <w:tblW w:w="955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5"/>
      </w:tblGrid>
      <w:tr w:rsidR="00A7257E" w:rsidRPr="00887F2A" w:rsidTr="00887F2A">
        <w:trPr>
          <w:trHeight w:val="1062"/>
        </w:trPr>
        <w:tc>
          <w:tcPr>
            <w:tcW w:w="9555" w:type="dxa"/>
            <w:shd w:val="clear" w:color="auto" w:fill="95B3D7"/>
          </w:tcPr>
          <w:p w:rsidR="00A7257E" w:rsidRPr="00887F2A" w:rsidRDefault="00CF2714" w:rsidP="00887F2A">
            <w:pPr>
              <w:spacing w:after="0" w:line="240" w:lineRule="auto"/>
              <w:jc w:val="center"/>
              <w:rPr>
                <w:b/>
              </w:rPr>
            </w:pPr>
            <w:r>
              <w:rPr>
                <w:b/>
              </w:rPr>
              <w:t xml:space="preserve">Part 2 - </w:t>
            </w:r>
            <w:r w:rsidR="00A7257E" w:rsidRPr="00887F2A">
              <w:rPr>
                <w:b/>
              </w:rPr>
              <w:t>Quality Improvement Action Plan</w:t>
            </w:r>
          </w:p>
          <w:p w:rsidR="00A7257E" w:rsidRDefault="00A7257E" w:rsidP="00887F2A">
            <w:pPr>
              <w:spacing w:after="0" w:line="240" w:lineRule="auto"/>
              <w:jc w:val="center"/>
            </w:pPr>
            <w:r w:rsidRPr="00887F2A">
              <w:t>Department Name</w:t>
            </w:r>
          </w:p>
          <w:p w:rsidR="00CF2714" w:rsidRPr="00887F2A" w:rsidRDefault="00CF2714" w:rsidP="00887F2A">
            <w:pPr>
              <w:spacing w:after="0" w:line="240" w:lineRule="auto"/>
              <w:jc w:val="center"/>
            </w:pPr>
            <w:r>
              <w:t>(2 to 3 pages)</w:t>
            </w:r>
          </w:p>
          <w:p w:rsidR="00A7257E" w:rsidRPr="00887F2A" w:rsidRDefault="00A7257E" w:rsidP="00887F2A">
            <w:pPr>
              <w:spacing w:after="0" w:line="240" w:lineRule="auto"/>
              <w:jc w:val="center"/>
              <w:rPr>
                <w:i/>
              </w:rPr>
            </w:pPr>
            <w:r w:rsidRPr="00887F2A">
              <w:rPr>
                <w:i/>
                <w:sz w:val="20"/>
              </w:rPr>
              <w:t>(</w:t>
            </w:r>
            <w:r w:rsidR="00CC0E84" w:rsidRPr="00887F2A">
              <w:rPr>
                <w:i/>
                <w:sz w:val="20"/>
              </w:rPr>
              <w:t>A</w:t>
            </w:r>
            <w:r w:rsidRPr="00887F2A">
              <w:rPr>
                <w:i/>
                <w:sz w:val="20"/>
              </w:rPr>
              <w:t>dapted from California State University</w:t>
            </w:r>
            <w:r w:rsidR="00C57396" w:rsidRPr="00887F2A">
              <w:rPr>
                <w:i/>
                <w:sz w:val="20"/>
              </w:rPr>
              <w:t>–</w:t>
            </w:r>
            <w:r w:rsidRPr="00887F2A">
              <w:rPr>
                <w:i/>
                <w:sz w:val="20"/>
              </w:rPr>
              <w:t>Fresno</w:t>
            </w:r>
            <w:r w:rsidR="00C57396" w:rsidRPr="00887F2A">
              <w:rPr>
                <w:i/>
                <w:sz w:val="20"/>
              </w:rPr>
              <w:t xml:space="preserve"> resources</w:t>
            </w:r>
            <w:r w:rsidRPr="00887F2A">
              <w:rPr>
                <w:i/>
                <w:sz w:val="20"/>
              </w:rPr>
              <w:t>)</w:t>
            </w:r>
          </w:p>
        </w:tc>
      </w:tr>
      <w:tr w:rsidR="00A7257E" w:rsidRPr="00887F2A" w:rsidTr="00A4617A">
        <w:trPr>
          <w:trHeight w:val="728"/>
        </w:trPr>
        <w:tc>
          <w:tcPr>
            <w:tcW w:w="9555" w:type="dxa"/>
            <w:shd w:val="clear" w:color="auto" w:fill="DBE5F1"/>
          </w:tcPr>
          <w:p w:rsidR="00A7257E" w:rsidRPr="00887F2A" w:rsidRDefault="00A7257E" w:rsidP="00887F2A">
            <w:pPr>
              <w:spacing w:after="0" w:line="240" w:lineRule="auto"/>
              <w:rPr>
                <w:b/>
                <w:sz w:val="20"/>
              </w:rPr>
            </w:pPr>
          </w:p>
          <w:p w:rsidR="00A7257E" w:rsidRPr="00887F2A" w:rsidRDefault="00A7257E" w:rsidP="00887F2A">
            <w:pPr>
              <w:spacing w:after="0" w:line="240" w:lineRule="auto"/>
              <w:rPr>
                <w:sz w:val="20"/>
              </w:rPr>
            </w:pPr>
            <w:r w:rsidRPr="00887F2A">
              <w:rPr>
                <w:b/>
                <w:sz w:val="20"/>
              </w:rPr>
              <w:t>Vision, Purpose Statement, Core Values:</w:t>
            </w:r>
            <w:r w:rsidRPr="00887F2A">
              <w:rPr>
                <w:sz w:val="20"/>
              </w:rPr>
              <w:t xml:space="preserve"> Enter any recommended changes and alignment with Institution.</w:t>
            </w:r>
          </w:p>
          <w:p w:rsidR="00A7257E" w:rsidRPr="00887F2A" w:rsidRDefault="00A7257E" w:rsidP="00887F2A">
            <w:pPr>
              <w:spacing w:after="0" w:line="240" w:lineRule="auto"/>
              <w:rPr>
                <w:sz w:val="20"/>
              </w:rPr>
            </w:pPr>
          </w:p>
        </w:tc>
      </w:tr>
      <w:tr w:rsidR="00A7257E" w:rsidRPr="00887F2A" w:rsidTr="00A4617A">
        <w:trPr>
          <w:trHeight w:val="3701"/>
        </w:trPr>
        <w:tc>
          <w:tcPr>
            <w:tcW w:w="9555" w:type="dxa"/>
            <w:shd w:val="clear" w:color="auto" w:fill="DBE5F1"/>
          </w:tcPr>
          <w:p w:rsidR="00A7257E" w:rsidRPr="00887F2A" w:rsidRDefault="00A7257E" w:rsidP="00887F2A">
            <w:pPr>
              <w:spacing w:after="0" w:line="240" w:lineRule="auto"/>
              <w:rPr>
                <w:sz w:val="20"/>
              </w:rPr>
            </w:pPr>
          </w:p>
          <w:p w:rsidR="00A7257E" w:rsidRPr="00887F2A" w:rsidRDefault="00A7257E" w:rsidP="00887F2A">
            <w:pPr>
              <w:spacing w:after="0" w:line="240" w:lineRule="auto"/>
              <w:rPr>
                <w:b/>
                <w:sz w:val="20"/>
              </w:rPr>
            </w:pPr>
            <w:r w:rsidRPr="00887F2A">
              <w:rPr>
                <w:b/>
                <w:sz w:val="20"/>
              </w:rPr>
              <w:t>Specific actions to be taken to achieve desired change (in order of priority):</w:t>
            </w:r>
          </w:p>
          <w:p w:rsidR="00A7257E" w:rsidRPr="00887F2A" w:rsidRDefault="00A7257E" w:rsidP="00887F2A">
            <w:pPr>
              <w:spacing w:after="0" w:line="240" w:lineRule="auto"/>
              <w:rPr>
                <w:sz w:val="20"/>
              </w:rPr>
            </w:pPr>
          </w:p>
          <w:p w:rsidR="00A7257E" w:rsidRPr="00887F2A" w:rsidRDefault="00A7257E" w:rsidP="00A96B67">
            <w:pPr>
              <w:pStyle w:val="ListParagraph"/>
              <w:numPr>
                <w:ilvl w:val="0"/>
                <w:numId w:val="35"/>
              </w:numPr>
              <w:spacing w:after="0" w:line="240" w:lineRule="auto"/>
              <w:rPr>
                <w:sz w:val="20"/>
              </w:rPr>
            </w:pPr>
            <w:r w:rsidRPr="00887F2A">
              <w:rPr>
                <w:b/>
                <w:sz w:val="20"/>
              </w:rPr>
              <w:t>Gap:</w:t>
            </w:r>
            <w:r w:rsidRPr="00887F2A">
              <w:rPr>
                <w:sz w:val="20"/>
              </w:rPr>
              <w:t xml:space="preserve"> describe the gap in current performance and desired performance followed by action to be taken to improve performance (a single gap may involve more than one action).</w:t>
            </w:r>
          </w:p>
          <w:p w:rsidR="00A7257E" w:rsidRPr="00887F2A" w:rsidRDefault="00A7257E" w:rsidP="00887F2A">
            <w:pPr>
              <w:spacing w:after="0" w:line="240" w:lineRule="auto"/>
              <w:rPr>
                <w:sz w:val="20"/>
              </w:rPr>
            </w:pPr>
          </w:p>
          <w:p w:rsidR="00A7257E" w:rsidRPr="00887F2A" w:rsidRDefault="00A7257E" w:rsidP="00A96B67">
            <w:pPr>
              <w:pStyle w:val="ListParagraph"/>
              <w:numPr>
                <w:ilvl w:val="0"/>
                <w:numId w:val="34"/>
              </w:numPr>
              <w:spacing w:after="0" w:line="240" w:lineRule="auto"/>
              <w:rPr>
                <w:sz w:val="20"/>
              </w:rPr>
            </w:pPr>
            <w:r w:rsidRPr="00887F2A">
              <w:rPr>
                <w:b/>
                <w:sz w:val="20"/>
              </w:rPr>
              <w:t>Action 1</w:t>
            </w:r>
            <w:r w:rsidRPr="00887F2A">
              <w:rPr>
                <w:sz w:val="20"/>
              </w:rPr>
              <w:t>___________________________________________________</w:t>
            </w:r>
          </w:p>
          <w:p w:rsidR="00A7257E" w:rsidRPr="00887F2A" w:rsidRDefault="00A7257E" w:rsidP="00887F2A">
            <w:pPr>
              <w:pStyle w:val="ListParagraph"/>
              <w:spacing w:after="0" w:line="240" w:lineRule="auto"/>
              <w:rPr>
                <w:sz w:val="20"/>
              </w:rPr>
            </w:pPr>
          </w:p>
          <w:p w:rsidR="00A7257E" w:rsidRPr="00887F2A" w:rsidRDefault="00A7257E" w:rsidP="00A96B67">
            <w:pPr>
              <w:pStyle w:val="ListParagraph"/>
              <w:numPr>
                <w:ilvl w:val="1"/>
                <w:numId w:val="34"/>
              </w:numPr>
              <w:spacing w:after="0" w:line="240" w:lineRule="auto"/>
              <w:rPr>
                <w:sz w:val="20"/>
              </w:rPr>
            </w:pPr>
            <w:r w:rsidRPr="00887F2A">
              <w:rPr>
                <w:sz w:val="20"/>
              </w:rPr>
              <w:t>Enter expected outcome and its alignment with the organizational goals and vision</w:t>
            </w:r>
          </w:p>
          <w:p w:rsidR="00A7257E" w:rsidRPr="00887F2A" w:rsidRDefault="00A7257E" w:rsidP="00A96B67">
            <w:pPr>
              <w:pStyle w:val="ListParagraph"/>
              <w:numPr>
                <w:ilvl w:val="1"/>
                <w:numId w:val="34"/>
              </w:numPr>
              <w:spacing w:after="0" w:line="240" w:lineRule="auto"/>
              <w:rPr>
                <w:sz w:val="20"/>
              </w:rPr>
            </w:pPr>
            <w:r w:rsidRPr="00887F2A">
              <w:rPr>
                <w:sz w:val="20"/>
              </w:rPr>
              <w:t>Enter cost and resource implications</w:t>
            </w:r>
          </w:p>
          <w:p w:rsidR="00A7257E" w:rsidRPr="00887F2A" w:rsidRDefault="00A7257E" w:rsidP="00A96B67">
            <w:pPr>
              <w:pStyle w:val="ListParagraph"/>
              <w:numPr>
                <w:ilvl w:val="1"/>
                <w:numId w:val="34"/>
              </w:numPr>
              <w:spacing w:after="0" w:line="240" w:lineRule="auto"/>
              <w:rPr>
                <w:sz w:val="20"/>
              </w:rPr>
            </w:pPr>
            <w:r w:rsidRPr="00887F2A">
              <w:rPr>
                <w:sz w:val="20"/>
              </w:rPr>
              <w:t>Enter source of funds/resources</w:t>
            </w:r>
          </w:p>
          <w:p w:rsidR="00A7257E" w:rsidRPr="00887F2A" w:rsidRDefault="00A7257E" w:rsidP="00A96B67">
            <w:pPr>
              <w:pStyle w:val="ListParagraph"/>
              <w:numPr>
                <w:ilvl w:val="1"/>
                <w:numId w:val="34"/>
              </w:numPr>
              <w:spacing w:after="0" w:line="240" w:lineRule="auto"/>
              <w:rPr>
                <w:sz w:val="20"/>
              </w:rPr>
            </w:pPr>
            <w:r w:rsidRPr="00887F2A">
              <w:rPr>
                <w:sz w:val="20"/>
              </w:rPr>
              <w:t>Enter benchmark and time</w:t>
            </w:r>
            <w:r w:rsidR="00C57396" w:rsidRPr="00887F2A">
              <w:rPr>
                <w:sz w:val="20"/>
              </w:rPr>
              <w:t xml:space="preserve"> </w:t>
            </w:r>
            <w:r w:rsidRPr="00887F2A">
              <w:rPr>
                <w:sz w:val="20"/>
              </w:rPr>
              <w:t>line for action</w:t>
            </w:r>
          </w:p>
          <w:p w:rsidR="00A7257E" w:rsidRPr="00887F2A" w:rsidRDefault="00A7257E" w:rsidP="00A96B67">
            <w:pPr>
              <w:pStyle w:val="ListParagraph"/>
              <w:numPr>
                <w:ilvl w:val="1"/>
                <w:numId w:val="34"/>
              </w:numPr>
              <w:spacing w:after="0" w:line="240" w:lineRule="auto"/>
              <w:rPr>
                <w:sz w:val="20"/>
              </w:rPr>
            </w:pPr>
            <w:r w:rsidRPr="00887F2A">
              <w:rPr>
                <w:sz w:val="20"/>
              </w:rPr>
              <w:t>Enter communication path/approval route for action # 1 to be implemented</w:t>
            </w:r>
          </w:p>
          <w:p w:rsidR="00A7257E" w:rsidRPr="00887F2A" w:rsidRDefault="00A7257E" w:rsidP="00A96B67">
            <w:pPr>
              <w:pStyle w:val="ListParagraph"/>
              <w:numPr>
                <w:ilvl w:val="1"/>
                <w:numId w:val="34"/>
              </w:numPr>
              <w:spacing w:after="0" w:line="240" w:lineRule="auto"/>
              <w:rPr>
                <w:sz w:val="20"/>
              </w:rPr>
            </w:pPr>
            <w:r w:rsidRPr="00887F2A">
              <w:rPr>
                <w:sz w:val="20"/>
              </w:rPr>
              <w:t>Enter requirements and responsibility for implementation</w:t>
            </w:r>
          </w:p>
          <w:p w:rsidR="00A7257E" w:rsidRPr="00887F2A" w:rsidRDefault="00A7257E" w:rsidP="00887F2A">
            <w:pPr>
              <w:pStyle w:val="ListParagraph"/>
              <w:spacing w:after="0" w:line="240" w:lineRule="auto"/>
              <w:ind w:left="1440"/>
              <w:rPr>
                <w:sz w:val="20"/>
              </w:rPr>
            </w:pPr>
          </w:p>
        </w:tc>
      </w:tr>
      <w:tr w:rsidR="00A7257E" w:rsidRPr="00887F2A" w:rsidTr="00887F2A">
        <w:trPr>
          <w:trHeight w:val="3330"/>
        </w:trPr>
        <w:tc>
          <w:tcPr>
            <w:tcW w:w="9555" w:type="dxa"/>
            <w:shd w:val="clear" w:color="auto" w:fill="DBE5F1"/>
          </w:tcPr>
          <w:p w:rsidR="00C12963" w:rsidRPr="00887F2A" w:rsidRDefault="00C12963" w:rsidP="00887F2A">
            <w:pPr>
              <w:spacing w:after="0" w:line="240" w:lineRule="auto"/>
              <w:rPr>
                <w:b/>
                <w:sz w:val="20"/>
              </w:rPr>
            </w:pPr>
          </w:p>
          <w:p w:rsidR="00C12963" w:rsidRPr="00887F2A" w:rsidRDefault="00C12963" w:rsidP="00887F2A">
            <w:pPr>
              <w:spacing w:after="0" w:line="240" w:lineRule="auto"/>
              <w:rPr>
                <w:b/>
                <w:sz w:val="20"/>
              </w:rPr>
            </w:pPr>
            <w:r w:rsidRPr="00887F2A">
              <w:rPr>
                <w:b/>
                <w:sz w:val="20"/>
              </w:rPr>
              <w:t>Specific actions to be taken to achieve desired change (in order of priority):</w:t>
            </w:r>
          </w:p>
          <w:p w:rsidR="00A7257E" w:rsidRPr="00887F2A" w:rsidRDefault="00A7257E" w:rsidP="00887F2A">
            <w:pPr>
              <w:pStyle w:val="ListParagraph"/>
              <w:spacing w:after="0" w:line="240" w:lineRule="auto"/>
              <w:rPr>
                <w:sz w:val="20"/>
              </w:rPr>
            </w:pPr>
          </w:p>
          <w:p w:rsidR="00A7257E" w:rsidRPr="00887F2A" w:rsidRDefault="00A7257E" w:rsidP="00A96B67">
            <w:pPr>
              <w:pStyle w:val="ListParagraph"/>
              <w:numPr>
                <w:ilvl w:val="0"/>
                <w:numId w:val="35"/>
              </w:numPr>
              <w:spacing w:after="0" w:line="240" w:lineRule="auto"/>
              <w:rPr>
                <w:sz w:val="20"/>
              </w:rPr>
            </w:pPr>
            <w:r w:rsidRPr="00887F2A">
              <w:rPr>
                <w:b/>
                <w:sz w:val="20"/>
              </w:rPr>
              <w:t>Gap:</w:t>
            </w:r>
            <w:r w:rsidRPr="00887F2A">
              <w:rPr>
                <w:sz w:val="20"/>
              </w:rPr>
              <w:t xml:space="preserve"> describe the gap in current performance and desired performance followed by action to be taken to improve performance (a single gap may involve more than one action).</w:t>
            </w:r>
          </w:p>
          <w:p w:rsidR="00A7257E" w:rsidRPr="00887F2A" w:rsidRDefault="00A7257E" w:rsidP="00887F2A">
            <w:pPr>
              <w:pStyle w:val="ListParagraph"/>
              <w:spacing w:after="0" w:line="240" w:lineRule="auto"/>
              <w:rPr>
                <w:sz w:val="20"/>
              </w:rPr>
            </w:pPr>
          </w:p>
          <w:p w:rsidR="00A7257E" w:rsidRPr="00887F2A" w:rsidRDefault="00A7257E" w:rsidP="00A96B67">
            <w:pPr>
              <w:pStyle w:val="ListParagraph"/>
              <w:numPr>
                <w:ilvl w:val="0"/>
                <w:numId w:val="34"/>
              </w:numPr>
              <w:spacing w:after="0" w:line="240" w:lineRule="auto"/>
              <w:rPr>
                <w:sz w:val="20"/>
              </w:rPr>
            </w:pPr>
            <w:r w:rsidRPr="00887F2A">
              <w:rPr>
                <w:b/>
                <w:sz w:val="20"/>
              </w:rPr>
              <w:t>Action 2</w:t>
            </w:r>
            <w:r w:rsidRPr="00887F2A">
              <w:rPr>
                <w:sz w:val="20"/>
              </w:rPr>
              <w:t>____________________________________________________</w:t>
            </w:r>
          </w:p>
          <w:p w:rsidR="00A7257E" w:rsidRPr="00887F2A" w:rsidRDefault="00A7257E" w:rsidP="00887F2A">
            <w:pPr>
              <w:pStyle w:val="ListParagraph"/>
              <w:spacing w:after="0" w:line="240" w:lineRule="auto"/>
              <w:rPr>
                <w:sz w:val="20"/>
              </w:rPr>
            </w:pPr>
          </w:p>
          <w:p w:rsidR="00A7257E" w:rsidRPr="00887F2A" w:rsidRDefault="00A7257E" w:rsidP="00A96B67">
            <w:pPr>
              <w:pStyle w:val="ListParagraph"/>
              <w:numPr>
                <w:ilvl w:val="1"/>
                <w:numId w:val="34"/>
              </w:numPr>
              <w:spacing w:after="0" w:line="240" w:lineRule="auto"/>
              <w:rPr>
                <w:sz w:val="20"/>
              </w:rPr>
            </w:pPr>
            <w:r w:rsidRPr="00887F2A">
              <w:rPr>
                <w:sz w:val="20"/>
              </w:rPr>
              <w:t>Enter expected outcome and its alignment with the organizational goals and vision</w:t>
            </w:r>
          </w:p>
          <w:p w:rsidR="00A7257E" w:rsidRPr="00887F2A" w:rsidRDefault="00A7257E" w:rsidP="00A96B67">
            <w:pPr>
              <w:pStyle w:val="ListParagraph"/>
              <w:numPr>
                <w:ilvl w:val="1"/>
                <w:numId w:val="34"/>
              </w:numPr>
              <w:spacing w:after="0" w:line="240" w:lineRule="auto"/>
              <w:rPr>
                <w:sz w:val="20"/>
              </w:rPr>
            </w:pPr>
            <w:r w:rsidRPr="00887F2A">
              <w:rPr>
                <w:sz w:val="20"/>
              </w:rPr>
              <w:t>Enter cost and resource implications</w:t>
            </w:r>
          </w:p>
          <w:p w:rsidR="00A7257E" w:rsidRPr="00887F2A" w:rsidRDefault="00A7257E" w:rsidP="00A96B67">
            <w:pPr>
              <w:pStyle w:val="ListParagraph"/>
              <w:numPr>
                <w:ilvl w:val="1"/>
                <w:numId w:val="34"/>
              </w:numPr>
              <w:spacing w:after="0" w:line="240" w:lineRule="auto"/>
              <w:rPr>
                <w:sz w:val="20"/>
              </w:rPr>
            </w:pPr>
            <w:r w:rsidRPr="00887F2A">
              <w:rPr>
                <w:sz w:val="20"/>
              </w:rPr>
              <w:t>Enter source of funds/resources</w:t>
            </w:r>
          </w:p>
          <w:p w:rsidR="00A7257E" w:rsidRPr="00887F2A" w:rsidRDefault="00A7257E" w:rsidP="00A96B67">
            <w:pPr>
              <w:pStyle w:val="ListParagraph"/>
              <w:numPr>
                <w:ilvl w:val="1"/>
                <w:numId w:val="34"/>
              </w:numPr>
              <w:spacing w:after="0" w:line="240" w:lineRule="auto"/>
              <w:rPr>
                <w:sz w:val="20"/>
              </w:rPr>
            </w:pPr>
            <w:r w:rsidRPr="00887F2A">
              <w:rPr>
                <w:sz w:val="20"/>
              </w:rPr>
              <w:t>Enter benchmark and time</w:t>
            </w:r>
            <w:r w:rsidR="00C57396" w:rsidRPr="00887F2A">
              <w:rPr>
                <w:sz w:val="20"/>
              </w:rPr>
              <w:t xml:space="preserve"> </w:t>
            </w:r>
            <w:r w:rsidRPr="00887F2A">
              <w:rPr>
                <w:sz w:val="20"/>
              </w:rPr>
              <w:t>line for action</w:t>
            </w:r>
          </w:p>
          <w:p w:rsidR="00A7257E" w:rsidRPr="00887F2A" w:rsidRDefault="00A7257E" w:rsidP="00A96B67">
            <w:pPr>
              <w:pStyle w:val="ListParagraph"/>
              <w:numPr>
                <w:ilvl w:val="1"/>
                <w:numId w:val="34"/>
              </w:numPr>
              <w:spacing w:after="0" w:line="240" w:lineRule="auto"/>
              <w:rPr>
                <w:sz w:val="20"/>
              </w:rPr>
            </w:pPr>
            <w:r w:rsidRPr="00887F2A">
              <w:rPr>
                <w:sz w:val="20"/>
              </w:rPr>
              <w:t>Enter communication path/approval route for action # 1 to be implemented</w:t>
            </w:r>
          </w:p>
          <w:p w:rsidR="00A7257E" w:rsidRPr="00887F2A" w:rsidRDefault="00A7257E" w:rsidP="00A96B67">
            <w:pPr>
              <w:pStyle w:val="ListParagraph"/>
              <w:numPr>
                <w:ilvl w:val="1"/>
                <w:numId w:val="34"/>
              </w:numPr>
              <w:spacing w:after="0" w:line="240" w:lineRule="auto"/>
              <w:rPr>
                <w:sz w:val="20"/>
              </w:rPr>
            </w:pPr>
            <w:r w:rsidRPr="00887F2A">
              <w:rPr>
                <w:sz w:val="20"/>
              </w:rPr>
              <w:t>Enter requirements and responsibility for implementation</w:t>
            </w:r>
          </w:p>
        </w:tc>
      </w:tr>
    </w:tbl>
    <w:p w:rsidR="001C3033" w:rsidRDefault="001C3033" w:rsidP="00A7257E">
      <w:pPr>
        <w:rPr>
          <w:b/>
        </w:rPr>
        <w:sectPr w:rsidR="001C3033" w:rsidSect="00124B65">
          <w:footerReference w:type="default" r:id="rId45"/>
          <w:pgSz w:w="12240" w:h="15840" w:code="1"/>
          <w:pgMar w:top="720" w:right="1440" w:bottom="1440" w:left="1440" w:header="0" w:footer="720" w:gutter="0"/>
          <w:pgNumType w:chapStyle="1"/>
          <w:cols w:space="720"/>
          <w:docGrid w:linePitch="360"/>
        </w:sectPr>
      </w:pPr>
    </w:p>
    <w:p w:rsidR="007A4235" w:rsidRPr="00C57396" w:rsidRDefault="007A4235" w:rsidP="007A4235">
      <w:pPr>
        <w:pStyle w:val="ListParagraph"/>
        <w:spacing w:line="240" w:lineRule="auto"/>
        <w:jc w:val="right"/>
      </w:pPr>
    </w:p>
    <w:tbl>
      <w:tblPr>
        <w:tblpPr w:leftFromText="180" w:rightFromText="180" w:vertAnchor="text" w:horzAnchor="margin" w:tblpY="62"/>
        <w:tblW w:w="0" w:type="auto"/>
        <w:tblBorders>
          <w:top w:val="double" w:sz="4" w:space="0" w:color="auto"/>
          <w:bottom w:val="double" w:sz="4" w:space="0" w:color="auto"/>
        </w:tblBorders>
        <w:tblLook w:val="04A0" w:firstRow="1" w:lastRow="0" w:firstColumn="1" w:lastColumn="0" w:noHBand="0" w:noVBand="1"/>
      </w:tblPr>
      <w:tblGrid>
        <w:gridCol w:w="9576"/>
      </w:tblGrid>
      <w:tr w:rsidR="00C57396" w:rsidRPr="00887F2A" w:rsidTr="00887F2A">
        <w:tc>
          <w:tcPr>
            <w:tcW w:w="9576" w:type="dxa"/>
            <w:shd w:val="clear" w:color="auto" w:fill="DDD9C3"/>
          </w:tcPr>
          <w:p w:rsidR="00C57396" w:rsidRPr="00887F2A" w:rsidRDefault="00C57396" w:rsidP="00887F2A">
            <w:pPr>
              <w:spacing w:after="0" w:line="240" w:lineRule="auto"/>
            </w:pPr>
          </w:p>
          <w:p w:rsidR="00C57396" w:rsidRPr="00E13043" w:rsidRDefault="00C57396" w:rsidP="00E13043">
            <w:pPr>
              <w:pStyle w:val="TOC-1heading"/>
              <w:rPr>
                <w:szCs w:val="28"/>
              </w:rPr>
            </w:pPr>
            <w:bookmarkStart w:id="70" w:name="A8"/>
            <w:r w:rsidRPr="00E13043">
              <w:rPr>
                <w:szCs w:val="28"/>
              </w:rPr>
              <w:t xml:space="preserve">Appendix H – </w:t>
            </w:r>
            <w:r w:rsidRPr="00E13043">
              <w:t>Evaluation of the Program Review Process</w:t>
            </w:r>
          </w:p>
          <w:bookmarkEnd w:id="70"/>
          <w:p w:rsidR="00C57396" w:rsidRPr="00887F2A" w:rsidRDefault="00C57396" w:rsidP="00887F2A">
            <w:pPr>
              <w:spacing w:after="0" w:line="240" w:lineRule="auto"/>
            </w:pPr>
          </w:p>
        </w:tc>
      </w:tr>
    </w:tbl>
    <w:p w:rsidR="00C57396" w:rsidRDefault="00C57396" w:rsidP="00985837">
      <w:pPr>
        <w:pStyle w:val="ListParagraph"/>
        <w:spacing w:line="240" w:lineRule="auto"/>
      </w:pPr>
    </w:p>
    <w:p w:rsidR="00E519AB" w:rsidRPr="003507CF" w:rsidRDefault="00E519AB" w:rsidP="00E519AB">
      <w:pPr>
        <w:spacing w:after="0"/>
        <w:rPr>
          <w:i/>
          <w:iCs/>
        </w:rPr>
      </w:pPr>
      <w:r w:rsidRPr="003507CF">
        <w:rPr>
          <w:b/>
          <w:bCs/>
        </w:rPr>
        <w:t>Section I</w:t>
      </w:r>
      <w:r w:rsidRPr="003507CF">
        <w:t xml:space="preserve">: Please read the following statements </w:t>
      </w:r>
      <w:r w:rsidR="007A4235">
        <w:t>that</w:t>
      </w:r>
      <w:r w:rsidRPr="003507CF">
        <w:t xml:space="preserve"> ask you to evaluate various aspects of the program review process on a scale of 1 to 7. </w:t>
      </w:r>
      <w:r w:rsidR="007A4235">
        <w:t xml:space="preserve">Circle the number on each statement that best reflects your response. </w:t>
      </w:r>
      <w:r w:rsidRPr="003507CF">
        <w:t xml:space="preserve">Below each subsection are blank lines </w:t>
      </w:r>
      <w:r w:rsidR="007A4235">
        <w:t>that</w:t>
      </w:r>
      <w:r w:rsidRPr="003507CF">
        <w:t xml:space="preserve"> you can use to share any other comments of which you would like us to be aware. </w:t>
      </w:r>
      <w:r w:rsidRPr="003507CF">
        <w:rPr>
          <w:i/>
          <w:iCs/>
        </w:rPr>
        <w:t>This is an anonymous questionnaire so pleas</w:t>
      </w:r>
      <w:r w:rsidR="007A4235">
        <w:rPr>
          <w:i/>
          <w:iCs/>
        </w:rPr>
        <w:t>e do not write your name on it.</w:t>
      </w:r>
    </w:p>
    <w:p w:rsidR="00E519AB" w:rsidRPr="003507CF" w:rsidRDefault="00E519AB" w:rsidP="00E519AB">
      <w:pPr>
        <w:spacing w:after="0"/>
      </w:pPr>
    </w:p>
    <w:p w:rsidR="00305FCD" w:rsidRDefault="00E519AB" w:rsidP="00E519AB">
      <w:pPr>
        <w:spacing w:after="0"/>
        <w:ind w:left="720" w:hanging="720"/>
      </w:pPr>
      <w:r w:rsidRPr="003507CF">
        <w:t>Key:</w:t>
      </w:r>
      <w:r w:rsidRPr="003507CF">
        <w:tab/>
        <w:t>1 = Strongly Disagree</w:t>
      </w:r>
      <w:r w:rsidR="007E15F1" w:rsidRPr="003507CF">
        <w:t xml:space="preserve">; </w:t>
      </w:r>
      <w:r w:rsidR="007A4235">
        <w:tab/>
      </w:r>
      <w:r w:rsidRPr="003507CF">
        <w:t>2 = Disagree;</w:t>
      </w:r>
      <w:r w:rsidRPr="003507CF">
        <w:tab/>
        <w:t xml:space="preserve"> 3 = Somewhat Disagree;      </w:t>
      </w:r>
      <w:r w:rsidR="00305FCD">
        <w:t xml:space="preserve">              </w:t>
      </w:r>
    </w:p>
    <w:p w:rsidR="00E519AB" w:rsidRPr="003507CF" w:rsidRDefault="00305FCD" w:rsidP="00E519AB">
      <w:pPr>
        <w:spacing w:after="0"/>
        <w:ind w:left="720" w:hanging="720"/>
      </w:pPr>
      <w:r>
        <w:tab/>
      </w:r>
      <w:r w:rsidR="007E15F1" w:rsidRPr="003507CF">
        <w:t xml:space="preserve"> 4 = Neutral or Don’t Know; 5 = Somewhat Agree; </w:t>
      </w:r>
      <w:r w:rsidR="00E519AB" w:rsidRPr="003507CF">
        <w:t>6 = Agree; 7 = Strongly Agree</w:t>
      </w:r>
    </w:p>
    <w:p w:rsidR="00E519AB" w:rsidRPr="003507CF" w:rsidRDefault="00E519AB" w:rsidP="00E519AB">
      <w:pPr>
        <w:spacing w:after="0"/>
        <w:rPr>
          <w:b/>
        </w:rPr>
      </w:pPr>
    </w:p>
    <w:p w:rsidR="00E519AB" w:rsidRPr="003507CF" w:rsidRDefault="00E519AB" w:rsidP="00E519AB">
      <w:pPr>
        <w:spacing w:after="0"/>
        <w:ind w:left="6480" w:firstLine="720"/>
        <w:rPr>
          <w:vertAlign w:val="superscript"/>
        </w:rPr>
      </w:pPr>
      <w:r w:rsidRPr="003507CF">
        <w:rPr>
          <w:vertAlign w:val="superscript"/>
        </w:rPr>
        <w:t>Strongly</w:t>
      </w:r>
      <w:r w:rsidRPr="003507CF">
        <w:rPr>
          <w:vertAlign w:val="superscript"/>
        </w:rPr>
        <w:tab/>
      </w:r>
      <w:r w:rsidRPr="003507CF">
        <w:rPr>
          <w:vertAlign w:val="superscript"/>
        </w:rPr>
        <w:tab/>
        <w:t>Strongly</w:t>
      </w:r>
    </w:p>
    <w:p w:rsidR="00E519AB" w:rsidRPr="003507CF" w:rsidRDefault="00E519AB" w:rsidP="00E519AB">
      <w:pPr>
        <w:spacing w:after="0"/>
        <w:rPr>
          <w:vertAlign w:val="superscript"/>
        </w:rPr>
      </w:pPr>
      <w:r w:rsidRPr="003507CF">
        <w:tab/>
      </w:r>
      <w:r w:rsidRPr="003507CF">
        <w:tab/>
      </w:r>
      <w:r w:rsidRPr="003507CF">
        <w:tab/>
      </w:r>
      <w:r w:rsidRPr="003507CF">
        <w:tab/>
      </w:r>
      <w:r w:rsidRPr="003507CF">
        <w:tab/>
      </w:r>
      <w:r w:rsidRPr="003507CF">
        <w:tab/>
      </w:r>
      <w:r w:rsidRPr="003507CF">
        <w:tab/>
      </w:r>
      <w:r w:rsidRPr="003507CF">
        <w:tab/>
      </w:r>
      <w:r w:rsidRPr="003507CF">
        <w:tab/>
      </w:r>
      <w:r w:rsidRPr="003507CF">
        <w:tab/>
      </w:r>
      <w:r w:rsidRPr="003507CF">
        <w:rPr>
          <w:vertAlign w:val="superscript"/>
        </w:rPr>
        <w:t>Disagree</w:t>
      </w:r>
      <w:r w:rsidRPr="003507CF">
        <w:rPr>
          <w:vertAlign w:val="superscript"/>
        </w:rPr>
        <w:tab/>
      </w:r>
      <w:r w:rsidRPr="003507CF">
        <w:rPr>
          <w:vertAlign w:val="superscript"/>
        </w:rPr>
        <w:tab/>
        <w:t xml:space="preserve">    Agree</w:t>
      </w:r>
    </w:p>
    <w:p w:rsidR="00E519AB" w:rsidRPr="003507CF" w:rsidRDefault="00E519AB" w:rsidP="00E519AB">
      <w:pPr>
        <w:spacing w:after="0"/>
        <w:rPr>
          <w:vertAlign w:val="superscript"/>
        </w:rPr>
      </w:pPr>
      <w:r w:rsidRPr="003507CF">
        <w:rPr>
          <w:vertAlign w:val="superscript"/>
        </w:rPr>
        <w:tab/>
      </w:r>
      <w:r w:rsidRPr="003507CF">
        <w:rPr>
          <w:vertAlign w:val="superscript"/>
        </w:rPr>
        <w:tab/>
      </w:r>
      <w:r w:rsidRPr="003507CF">
        <w:rPr>
          <w:vertAlign w:val="superscript"/>
        </w:rPr>
        <w:tab/>
      </w:r>
      <w:r w:rsidRPr="003507CF">
        <w:rPr>
          <w:vertAlign w:val="superscript"/>
        </w:rPr>
        <w:tab/>
      </w:r>
      <w:r w:rsidRPr="003507CF">
        <w:rPr>
          <w:vertAlign w:val="superscript"/>
        </w:rPr>
        <w:tab/>
      </w:r>
      <w:r w:rsidRPr="003507CF">
        <w:rPr>
          <w:vertAlign w:val="superscript"/>
        </w:rPr>
        <w:tab/>
      </w:r>
      <w:r w:rsidRPr="003507CF">
        <w:rPr>
          <w:vertAlign w:val="superscript"/>
        </w:rPr>
        <w:tab/>
      </w:r>
      <w:r w:rsidRPr="003507CF">
        <w:rPr>
          <w:vertAlign w:val="superscript"/>
        </w:rPr>
        <w:tab/>
      </w:r>
      <w:r w:rsidRPr="003507CF">
        <w:rPr>
          <w:vertAlign w:val="superscript"/>
        </w:rPr>
        <w:tab/>
      </w:r>
      <w:r w:rsidRPr="003507CF">
        <w:rPr>
          <w:vertAlign w:val="superscript"/>
        </w:rPr>
        <w:tab/>
        <w:t>--------------------------------------------</w:t>
      </w:r>
    </w:p>
    <w:p w:rsidR="00E519AB" w:rsidRPr="003507CF" w:rsidRDefault="00E519AB" w:rsidP="00E519AB">
      <w:pPr>
        <w:spacing w:after="0"/>
        <w:rPr>
          <w:b/>
        </w:rPr>
      </w:pPr>
      <w:r w:rsidRPr="003507CF">
        <w:rPr>
          <w:b/>
        </w:rPr>
        <w:t>Preparation</w:t>
      </w:r>
    </w:p>
    <w:p w:rsidR="00E519AB" w:rsidRPr="003507CF" w:rsidRDefault="00E519AB" w:rsidP="00E519AB">
      <w:pPr>
        <w:spacing w:after="0"/>
      </w:pPr>
    </w:p>
    <w:p w:rsidR="00E519AB" w:rsidRPr="003507CF" w:rsidRDefault="00E519AB" w:rsidP="00A96B67">
      <w:pPr>
        <w:pStyle w:val="ListParagraph"/>
        <w:numPr>
          <w:ilvl w:val="0"/>
          <w:numId w:val="32"/>
        </w:numPr>
        <w:spacing w:after="0" w:line="240" w:lineRule="auto"/>
      </w:pPr>
      <w:r w:rsidRPr="003507CF">
        <w:t>The External Review Report was an important component of</w:t>
      </w:r>
    </w:p>
    <w:p w:rsidR="00E519AB" w:rsidRPr="003507CF" w:rsidRDefault="00E519AB" w:rsidP="00E519AB">
      <w:pPr>
        <w:spacing w:after="0"/>
        <w:ind w:firstLine="720"/>
      </w:pPr>
      <w:r w:rsidRPr="003507CF">
        <w:t>our Review</w:t>
      </w:r>
      <w:r w:rsidR="000E4A45">
        <w:t xml:space="preserve"> process.</w:t>
      </w:r>
      <w:r w:rsidRPr="003507CF">
        <w:tab/>
      </w:r>
      <w:r w:rsidRPr="003507CF">
        <w:tab/>
      </w:r>
      <w:r w:rsidRPr="003507CF">
        <w:tab/>
      </w:r>
      <w:r w:rsidRPr="003507CF">
        <w:tab/>
      </w:r>
      <w:r w:rsidRPr="003507CF">
        <w:tab/>
      </w:r>
      <w:r w:rsidRPr="003507CF">
        <w:tab/>
      </w:r>
      <w:r w:rsidRPr="003507CF">
        <w:tab/>
        <w:t>1   2   3   4   5   6   7</w:t>
      </w:r>
    </w:p>
    <w:p w:rsidR="00E519AB" w:rsidRPr="003507CF" w:rsidRDefault="00E519AB" w:rsidP="00E519AB">
      <w:pPr>
        <w:spacing w:after="0"/>
      </w:pPr>
    </w:p>
    <w:p w:rsidR="00E519AB" w:rsidRPr="000E4A45" w:rsidRDefault="00E519AB" w:rsidP="00A96B67">
      <w:pPr>
        <w:pStyle w:val="ListParagraph"/>
        <w:numPr>
          <w:ilvl w:val="0"/>
          <w:numId w:val="32"/>
        </w:numPr>
        <w:spacing w:after="0" w:line="240" w:lineRule="auto"/>
        <w:rPr>
          <w:u w:val="single"/>
        </w:rPr>
      </w:pPr>
      <w:r w:rsidRPr="000E4A45">
        <w:rPr>
          <w:u w:val="single"/>
        </w:rPr>
        <w:t>We had all of the assessment elements completed, including</w:t>
      </w:r>
    </w:p>
    <w:p w:rsidR="00E519AB" w:rsidRPr="000E4A45" w:rsidRDefault="00E519AB" w:rsidP="00E519AB">
      <w:pPr>
        <w:spacing w:after="0"/>
        <w:ind w:firstLine="720"/>
        <w:rPr>
          <w:u w:val="single"/>
        </w:rPr>
      </w:pPr>
      <w:r w:rsidRPr="000E4A45">
        <w:rPr>
          <w:u w:val="single"/>
        </w:rPr>
        <w:t>PLOs, curriculum map, signature assignments, rubrics</w:t>
      </w:r>
    </w:p>
    <w:p w:rsidR="00E519AB" w:rsidRPr="003507CF" w:rsidRDefault="00E519AB" w:rsidP="00E519AB">
      <w:pPr>
        <w:spacing w:after="0"/>
        <w:ind w:firstLine="720"/>
      </w:pPr>
      <w:r w:rsidRPr="000E4A45">
        <w:rPr>
          <w:u w:val="single"/>
        </w:rPr>
        <w:t>and assessment plan before our Program Review</w:t>
      </w:r>
      <w:r w:rsidRPr="003507CF">
        <w:tab/>
      </w:r>
      <w:r w:rsidRPr="003507CF">
        <w:tab/>
      </w:r>
      <w:r w:rsidRPr="003507CF">
        <w:tab/>
        <w:t>1   2   3   4   5   6   7</w:t>
      </w:r>
    </w:p>
    <w:p w:rsidR="00E519AB" w:rsidRPr="003507CF" w:rsidRDefault="00E519AB" w:rsidP="00E519AB">
      <w:pPr>
        <w:spacing w:after="0"/>
      </w:pPr>
    </w:p>
    <w:p w:rsidR="00E519AB" w:rsidRPr="003507CF" w:rsidRDefault="00E519AB" w:rsidP="00A96B67">
      <w:pPr>
        <w:pStyle w:val="ListParagraph"/>
        <w:numPr>
          <w:ilvl w:val="0"/>
          <w:numId w:val="32"/>
        </w:numPr>
        <w:spacing w:after="0" w:line="240" w:lineRule="auto"/>
      </w:pPr>
      <w:r w:rsidRPr="003507CF">
        <w:t>The support provided</w:t>
      </w:r>
      <w:r w:rsidR="007A4235">
        <w:t xml:space="preserve"> by the Office of Institutional</w:t>
      </w:r>
    </w:p>
    <w:p w:rsidR="00E519AB" w:rsidRPr="003507CF" w:rsidRDefault="00E519AB" w:rsidP="00E519AB">
      <w:pPr>
        <w:pStyle w:val="ListParagraph"/>
        <w:spacing w:after="0"/>
      </w:pPr>
      <w:r w:rsidRPr="003507CF">
        <w:t>Effectiveness/Research</w:t>
      </w:r>
      <w:r w:rsidR="007A4235">
        <w:t xml:space="preserve"> made an important contribution</w:t>
      </w:r>
    </w:p>
    <w:p w:rsidR="00E519AB" w:rsidRPr="003507CF" w:rsidRDefault="00E519AB" w:rsidP="00E519AB">
      <w:pPr>
        <w:pStyle w:val="ListParagraph"/>
        <w:spacing w:after="0"/>
      </w:pPr>
      <w:r w:rsidRPr="003507CF">
        <w:t>to our Review</w:t>
      </w:r>
      <w:r w:rsidR="000E4A45">
        <w:t xml:space="preserve"> process.</w:t>
      </w:r>
      <w:r w:rsidRPr="003507CF">
        <w:tab/>
      </w:r>
      <w:r w:rsidRPr="003507CF">
        <w:tab/>
      </w:r>
      <w:r w:rsidRPr="003507CF">
        <w:tab/>
      </w:r>
      <w:r w:rsidRPr="003507CF">
        <w:tab/>
      </w:r>
      <w:r w:rsidRPr="003507CF">
        <w:tab/>
      </w:r>
      <w:r w:rsidRPr="003507CF">
        <w:tab/>
      </w:r>
      <w:r w:rsidRPr="003507CF">
        <w:tab/>
        <w:t>1   2   3   4   5   6   7</w:t>
      </w:r>
    </w:p>
    <w:p w:rsidR="00E519AB" w:rsidRPr="003507CF" w:rsidRDefault="00E519AB" w:rsidP="00E519AB">
      <w:pPr>
        <w:spacing w:after="0"/>
      </w:pPr>
    </w:p>
    <w:p w:rsidR="00E519AB" w:rsidRPr="003507CF" w:rsidRDefault="00E519AB" w:rsidP="00A96B67">
      <w:pPr>
        <w:pStyle w:val="ListParagraph"/>
        <w:numPr>
          <w:ilvl w:val="0"/>
          <w:numId w:val="32"/>
        </w:numPr>
        <w:spacing w:after="0" w:line="240" w:lineRule="auto"/>
      </w:pPr>
      <w:r w:rsidRPr="003507CF">
        <w:t>The support provided by the Program Review</w:t>
      </w:r>
      <w:r w:rsidR="007A4235">
        <w:t xml:space="preserve"> Committee</w:t>
      </w:r>
    </w:p>
    <w:p w:rsidR="00E519AB" w:rsidRPr="003507CF" w:rsidRDefault="00E519AB" w:rsidP="00E519AB">
      <w:pPr>
        <w:pStyle w:val="ListParagraph"/>
        <w:spacing w:after="0"/>
      </w:pPr>
      <w:r w:rsidRPr="003507CF">
        <w:t>made an important contribution to our Review</w:t>
      </w:r>
      <w:r w:rsidR="000E4A45">
        <w:t xml:space="preserve"> process</w:t>
      </w:r>
      <w:r w:rsidRPr="003507CF">
        <w:t>.</w:t>
      </w:r>
      <w:r w:rsidRPr="003507CF">
        <w:tab/>
      </w:r>
      <w:r w:rsidRPr="003507CF">
        <w:tab/>
      </w:r>
      <w:r w:rsidRPr="003507CF">
        <w:tab/>
        <w:t>1   2   3   4   5   6   7</w:t>
      </w:r>
    </w:p>
    <w:p w:rsidR="00E519AB" w:rsidRPr="003507CF" w:rsidRDefault="00E519AB" w:rsidP="00E519AB">
      <w:pPr>
        <w:pStyle w:val="ListParagraph"/>
        <w:spacing w:after="0"/>
      </w:pPr>
    </w:p>
    <w:p w:rsidR="00E519AB" w:rsidRPr="003507CF" w:rsidRDefault="00E519AB" w:rsidP="00A96B67">
      <w:pPr>
        <w:pStyle w:val="ListParagraph"/>
        <w:numPr>
          <w:ilvl w:val="0"/>
          <w:numId w:val="32"/>
        </w:numPr>
        <w:spacing w:after="0" w:line="240" w:lineRule="auto"/>
      </w:pPr>
      <w:r w:rsidRPr="003507CF">
        <w:t>The support provide</w:t>
      </w:r>
      <w:r w:rsidR="007A4235">
        <w:t>d by our Program Review liaison</w:t>
      </w:r>
    </w:p>
    <w:p w:rsidR="00E519AB" w:rsidRPr="003507CF" w:rsidRDefault="00E519AB" w:rsidP="00E519AB">
      <w:pPr>
        <w:pStyle w:val="ListParagraph"/>
        <w:spacing w:after="0"/>
      </w:pPr>
      <w:r w:rsidRPr="003507CF">
        <w:t>made an important contribution to our Review process.</w:t>
      </w:r>
      <w:r w:rsidRPr="003507CF">
        <w:tab/>
      </w:r>
      <w:r w:rsidRPr="003507CF">
        <w:tab/>
      </w:r>
      <w:r w:rsidR="0074285D">
        <w:tab/>
      </w:r>
      <w:r w:rsidRPr="003507CF">
        <w:t>1   2   3   4   5   6   7</w:t>
      </w:r>
    </w:p>
    <w:p w:rsidR="00E519AB" w:rsidRPr="003507CF" w:rsidRDefault="00E519AB" w:rsidP="00E519AB">
      <w:pPr>
        <w:pStyle w:val="ListParagraph"/>
        <w:spacing w:after="0"/>
      </w:pPr>
    </w:p>
    <w:p w:rsidR="00E519AB" w:rsidRDefault="00E519AB" w:rsidP="00E519AB">
      <w:pPr>
        <w:pBdr>
          <w:bottom w:val="single" w:sz="12" w:space="1" w:color="auto"/>
        </w:pBdr>
        <w:spacing w:after="0" w:line="360" w:lineRule="auto"/>
      </w:pPr>
      <w:r w:rsidRPr="003507CF">
        <w:t>Additional comments about preparation: __________________________________________________________________________________________________________________________________________________________________________</w:t>
      </w:r>
    </w:p>
    <w:p w:rsidR="0074285D" w:rsidRPr="003507CF" w:rsidRDefault="0074285D" w:rsidP="00E519AB">
      <w:pPr>
        <w:pBdr>
          <w:bottom w:val="single" w:sz="12" w:space="1" w:color="auto"/>
        </w:pBdr>
        <w:spacing w:after="0" w:line="360" w:lineRule="auto"/>
      </w:pPr>
    </w:p>
    <w:p w:rsidR="0074285D" w:rsidRDefault="0074285D" w:rsidP="00E519AB">
      <w:pPr>
        <w:spacing w:after="0" w:line="360" w:lineRule="auto"/>
      </w:pPr>
    </w:p>
    <w:p w:rsidR="000E4A45" w:rsidRDefault="000E4A45" w:rsidP="000E4A45">
      <w:pPr>
        <w:pStyle w:val="ListParagraph"/>
        <w:spacing w:line="240" w:lineRule="auto"/>
        <w:jc w:val="right"/>
      </w:pPr>
    </w:p>
    <w:p w:rsidR="00E519AB" w:rsidRPr="003507CF" w:rsidRDefault="00E519AB" w:rsidP="007E15F1">
      <w:pPr>
        <w:spacing w:after="0" w:line="240" w:lineRule="auto"/>
        <w:ind w:left="6480" w:firstLine="720"/>
        <w:rPr>
          <w:vertAlign w:val="superscript"/>
        </w:rPr>
      </w:pPr>
      <w:r w:rsidRPr="003507CF">
        <w:rPr>
          <w:vertAlign w:val="superscript"/>
        </w:rPr>
        <w:t>Strongly</w:t>
      </w:r>
      <w:r w:rsidRPr="003507CF">
        <w:rPr>
          <w:vertAlign w:val="superscript"/>
        </w:rPr>
        <w:tab/>
      </w:r>
      <w:r w:rsidRPr="003507CF">
        <w:rPr>
          <w:vertAlign w:val="superscript"/>
        </w:rPr>
        <w:tab/>
        <w:t>Strongly</w:t>
      </w:r>
    </w:p>
    <w:p w:rsidR="00E519AB" w:rsidRPr="003507CF" w:rsidRDefault="00E519AB" w:rsidP="007E15F1">
      <w:pPr>
        <w:spacing w:after="0" w:line="240" w:lineRule="auto"/>
        <w:rPr>
          <w:vertAlign w:val="superscript"/>
        </w:rPr>
      </w:pPr>
      <w:r w:rsidRPr="003507CF">
        <w:tab/>
      </w:r>
      <w:r w:rsidRPr="003507CF">
        <w:tab/>
      </w:r>
      <w:r w:rsidRPr="003507CF">
        <w:tab/>
      </w:r>
      <w:r w:rsidRPr="003507CF">
        <w:tab/>
      </w:r>
      <w:r w:rsidRPr="003507CF">
        <w:tab/>
      </w:r>
      <w:r w:rsidRPr="003507CF">
        <w:tab/>
      </w:r>
      <w:r w:rsidRPr="003507CF">
        <w:tab/>
      </w:r>
      <w:r w:rsidRPr="003507CF">
        <w:tab/>
      </w:r>
      <w:r w:rsidRPr="003507CF">
        <w:tab/>
      </w:r>
      <w:r w:rsidRPr="003507CF">
        <w:tab/>
      </w:r>
      <w:r w:rsidRPr="003507CF">
        <w:rPr>
          <w:vertAlign w:val="superscript"/>
        </w:rPr>
        <w:t>Disagree</w:t>
      </w:r>
      <w:r w:rsidRPr="003507CF">
        <w:rPr>
          <w:vertAlign w:val="superscript"/>
        </w:rPr>
        <w:tab/>
      </w:r>
      <w:r w:rsidRPr="003507CF">
        <w:rPr>
          <w:vertAlign w:val="superscript"/>
        </w:rPr>
        <w:tab/>
        <w:t xml:space="preserve"> Agree</w:t>
      </w:r>
    </w:p>
    <w:p w:rsidR="00E519AB" w:rsidRPr="003507CF" w:rsidRDefault="00E519AB" w:rsidP="007E15F1">
      <w:pPr>
        <w:spacing w:after="0" w:line="240" w:lineRule="auto"/>
        <w:rPr>
          <w:vertAlign w:val="superscript"/>
        </w:rPr>
      </w:pPr>
      <w:r w:rsidRPr="003507CF">
        <w:rPr>
          <w:vertAlign w:val="superscript"/>
        </w:rPr>
        <w:tab/>
      </w:r>
      <w:r w:rsidRPr="003507CF">
        <w:rPr>
          <w:vertAlign w:val="superscript"/>
        </w:rPr>
        <w:tab/>
      </w:r>
      <w:r w:rsidRPr="003507CF">
        <w:rPr>
          <w:vertAlign w:val="superscript"/>
        </w:rPr>
        <w:tab/>
      </w:r>
      <w:r w:rsidRPr="003507CF">
        <w:rPr>
          <w:vertAlign w:val="superscript"/>
        </w:rPr>
        <w:tab/>
      </w:r>
      <w:r w:rsidRPr="003507CF">
        <w:rPr>
          <w:vertAlign w:val="superscript"/>
        </w:rPr>
        <w:tab/>
      </w:r>
      <w:r w:rsidRPr="003507CF">
        <w:rPr>
          <w:vertAlign w:val="superscript"/>
        </w:rPr>
        <w:tab/>
      </w:r>
      <w:r w:rsidRPr="003507CF">
        <w:rPr>
          <w:vertAlign w:val="superscript"/>
        </w:rPr>
        <w:tab/>
      </w:r>
      <w:r w:rsidRPr="003507CF">
        <w:rPr>
          <w:vertAlign w:val="superscript"/>
        </w:rPr>
        <w:tab/>
      </w:r>
      <w:r w:rsidRPr="003507CF">
        <w:rPr>
          <w:vertAlign w:val="superscript"/>
        </w:rPr>
        <w:tab/>
      </w:r>
      <w:r w:rsidRPr="003507CF">
        <w:rPr>
          <w:vertAlign w:val="superscript"/>
        </w:rPr>
        <w:tab/>
        <w:t>--------------------------------------------</w:t>
      </w:r>
    </w:p>
    <w:p w:rsidR="00E519AB" w:rsidRPr="003507CF" w:rsidRDefault="00E519AB" w:rsidP="007E15F1">
      <w:pPr>
        <w:spacing w:after="0" w:line="240" w:lineRule="auto"/>
        <w:rPr>
          <w:b/>
        </w:rPr>
      </w:pPr>
      <w:r w:rsidRPr="003507CF">
        <w:rPr>
          <w:b/>
        </w:rPr>
        <w:t>Participation</w:t>
      </w:r>
    </w:p>
    <w:p w:rsidR="00E519AB" w:rsidRPr="003507CF" w:rsidRDefault="00E519AB" w:rsidP="007E15F1">
      <w:pPr>
        <w:spacing w:after="0" w:line="240" w:lineRule="auto"/>
      </w:pPr>
    </w:p>
    <w:p w:rsidR="00E519AB" w:rsidRPr="003507CF" w:rsidRDefault="00E519AB" w:rsidP="00A96B67">
      <w:pPr>
        <w:pStyle w:val="ListParagraph"/>
        <w:numPr>
          <w:ilvl w:val="0"/>
          <w:numId w:val="32"/>
        </w:numPr>
        <w:spacing w:after="0" w:line="240" w:lineRule="auto"/>
      </w:pPr>
      <w:r w:rsidRPr="003507CF">
        <w:t>All of the faculty in our department carried an equal part of</w:t>
      </w:r>
    </w:p>
    <w:p w:rsidR="00E519AB" w:rsidRPr="003507CF" w:rsidRDefault="00E519AB" w:rsidP="007E15F1">
      <w:pPr>
        <w:pStyle w:val="ListParagraph"/>
        <w:spacing w:after="0" w:line="240" w:lineRule="auto"/>
      </w:pPr>
      <w:r w:rsidRPr="003507CF">
        <w:t xml:space="preserve"> the Program Review workload.</w:t>
      </w:r>
      <w:r w:rsidRPr="003507CF">
        <w:tab/>
      </w:r>
      <w:r w:rsidRPr="003507CF">
        <w:tab/>
      </w:r>
      <w:r w:rsidRPr="003507CF">
        <w:tab/>
      </w:r>
      <w:r w:rsidRPr="003507CF">
        <w:tab/>
      </w:r>
      <w:r w:rsidRPr="003507CF">
        <w:tab/>
      </w:r>
      <w:r w:rsidR="0074285D">
        <w:tab/>
      </w:r>
      <w:r w:rsidRPr="003507CF">
        <w:t>1   2   3   4   5   6   7</w:t>
      </w:r>
    </w:p>
    <w:p w:rsidR="00E519AB" w:rsidRPr="003507CF" w:rsidRDefault="00E519AB" w:rsidP="007E15F1">
      <w:pPr>
        <w:spacing w:after="0" w:line="240" w:lineRule="auto"/>
      </w:pPr>
    </w:p>
    <w:p w:rsidR="00E519AB" w:rsidRPr="003507CF" w:rsidRDefault="00E519AB" w:rsidP="00A96B67">
      <w:pPr>
        <w:pStyle w:val="ListParagraph"/>
        <w:numPr>
          <w:ilvl w:val="0"/>
          <w:numId w:val="32"/>
        </w:numPr>
        <w:spacing w:after="0" w:line="240" w:lineRule="auto"/>
      </w:pPr>
      <w:r w:rsidRPr="003507CF">
        <w:t>All of the faculty in our department made important</w:t>
      </w:r>
    </w:p>
    <w:p w:rsidR="00E519AB" w:rsidRPr="003507CF" w:rsidRDefault="00E519AB" w:rsidP="007E15F1">
      <w:pPr>
        <w:pStyle w:val="ListParagraph"/>
        <w:spacing w:after="0" w:line="240" w:lineRule="auto"/>
      </w:pPr>
      <w:r w:rsidRPr="003507CF">
        <w:t>contributions to our Review.</w:t>
      </w:r>
      <w:r w:rsidRPr="003507CF">
        <w:tab/>
      </w:r>
      <w:r w:rsidRPr="003507CF">
        <w:tab/>
      </w:r>
      <w:r w:rsidRPr="003507CF">
        <w:tab/>
      </w:r>
      <w:r w:rsidRPr="003507CF">
        <w:tab/>
      </w:r>
      <w:r w:rsidRPr="003507CF">
        <w:tab/>
      </w:r>
      <w:r w:rsidRPr="003507CF">
        <w:tab/>
        <w:t>1   2   3   4   5   6   7</w:t>
      </w:r>
    </w:p>
    <w:p w:rsidR="00E519AB" w:rsidRPr="003507CF" w:rsidRDefault="00E519AB" w:rsidP="007E15F1">
      <w:pPr>
        <w:spacing w:after="0" w:line="240" w:lineRule="auto"/>
      </w:pPr>
    </w:p>
    <w:p w:rsidR="00E519AB" w:rsidRPr="003507CF" w:rsidRDefault="00E519AB" w:rsidP="00A96B67">
      <w:pPr>
        <w:pStyle w:val="ListParagraph"/>
        <w:numPr>
          <w:ilvl w:val="0"/>
          <w:numId w:val="32"/>
        </w:numPr>
        <w:spacing w:after="0" w:line="240" w:lineRule="auto"/>
      </w:pPr>
      <w:r w:rsidRPr="003507CF">
        <w:t>All of the faculty in our department recognize the value</w:t>
      </w:r>
    </w:p>
    <w:p w:rsidR="00E519AB" w:rsidRPr="003507CF" w:rsidRDefault="00E519AB" w:rsidP="007E15F1">
      <w:pPr>
        <w:pStyle w:val="ListParagraph"/>
        <w:spacing w:after="0" w:line="240" w:lineRule="auto"/>
      </w:pPr>
      <w:r w:rsidRPr="003507CF">
        <w:t>of Program Review.</w:t>
      </w:r>
      <w:r w:rsidRPr="003507CF">
        <w:tab/>
      </w:r>
      <w:r w:rsidRPr="003507CF">
        <w:tab/>
      </w:r>
      <w:r w:rsidRPr="003507CF">
        <w:tab/>
      </w:r>
      <w:r w:rsidRPr="003507CF">
        <w:tab/>
      </w:r>
      <w:r w:rsidRPr="003507CF">
        <w:tab/>
      </w:r>
      <w:r w:rsidRPr="003507CF">
        <w:tab/>
      </w:r>
      <w:r w:rsidRPr="003507CF">
        <w:tab/>
        <w:t>1   2   3   4   5   6   7</w:t>
      </w:r>
    </w:p>
    <w:p w:rsidR="00E519AB" w:rsidRPr="003507CF" w:rsidRDefault="00E519AB" w:rsidP="007E15F1">
      <w:pPr>
        <w:spacing w:after="0" w:line="240" w:lineRule="auto"/>
      </w:pPr>
    </w:p>
    <w:p w:rsidR="00E519AB" w:rsidRPr="003507CF" w:rsidRDefault="00E519AB" w:rsidP="00A96B67">
      <w:pPr>
        <w:pStyle w:val="ListParagraph"/>
        <w:numPr>
          <w:ilvl w:val="0"/>
          <w:numId w:val="32"/>
        </w:numPr>
        <w:spacing w:after="0" w:line="240" w:lineRule="auto"/>
      </w:pPr>
      <w:r w:rsidRPr="003507CF">
        <w:t>Personally, I understood the goals of Program Review.</w:t>
      </w:r>
      <w:r w:rsidRPr="003507CF">
        <w:tab/>
      </w:r>
      <w:r w:rsidRPr="003507CF">
        <w:tab/>
      </w:r>
      <w:r w:rsidR="0074285D">
        <w:tab/>
      </w:r>
      <w:r w:rsidRPr="003507CF">
        <w:t>1   2   3   4   5   6   7</w:t>
      </w:r>
    </w:p>
    <w:p w:rsidR="00E519AB" w:rsidRPr="003507CF" w:rsidRDefault="00E519AB" w:rsidP="007E15F1">
      <w:pPr>
        <w:spacing w:after="0" w:line="240" w:lineRule="auto"/>
      </w:pPr>
    </w:p>
    <w:p w:rsidR="00E519AB" w:rsidRPr="003507CF" w:rsidRDefault="00E519AB" w:rsidP="00A96B67">
      <w:pPr>
        <w:pStyle w:val="ListParagraph"/>
        <w:numPr>
          <w:ilvl w:val="0"/>
          <w:numId w:val="32"/>
        </w:numPr>
        <w:spacing w:after="0" w:line="240" w:lineRule="auto"/>
      </w:pPr>
      <w:r w:rsidRPr="003507CF">
        <w:t>Personally, I understood the procedures for Program Review.</w:t>
      </w:r>
      <w:r w:rsidRPr="003507CF">
        <w:tab/>
      </w:r>
      <w:r w:rsidR="0074285D">
        <w:tab/>
      </w:r>
      <w:r w:rsidRPr="003507CF">
        <w:t>1   2   3   4   5   6   7</w:t>
      </w:r>
    </w:p>
    <w:p w:rsidR="00E519AB" w:rsidRPr="003507CF" w:rsidRDefault="00E519AB" w:rsidP="007E15F1">
      <w:pPr>
        <w:spacing w:after="0" w:line="240" w:lineRule="auto"/>
      </w:pPr>
    </w:p>
    <w:p w:rsidR="00E519AB" w:rsidRPr="003507CF" w:rsidRDefault="00E519AB" w:rsidP="00E519AB">
      <w:pPr>
        <w:spacing w:after="0" w:line="360" w:lineRule="auto"/>
      </w:pPr>
      <w:r w:rsidRPr="003507CF">
        <w:t>Additional comments about participation: __________________________________________________________________________________________________________________________________________________________________________________________________________________________________________</w:t>
      </w:r>
      <w:r w:rsidR="0074285D">
        <w:t>_____________________</w:t>
      </w:r>
    </w:p>
    <w:p w:rsidR="00E519AB" w:rsidRPr="003507CF" w:rsidRDefault="00E519AB" w:rsidP="00E519AB">
      <w:pPr>
        <w:spacing w:after="0" w:line="360" w:lineRule="auto"/>
      </w:pPr>
      <w:r w:rsidRPr="003507CF">
        <w:t>______________________________________________________________________________</w:t>
      </w:r>
    </w:p>
    <w:p w:rsidR="00E519AB" w:rsidRPr="003507CF" w:rsidRDefault="00E519AB" w:rsidP="00E519AB">
      <w:pPr>
        <w:spacing w:after="0"/>
        <w:rPr>
          <w:b/>
        </w:rPr>
      </w:pPr>
    </w:p>
    <w:p w:rsidR="00E519AB" w:rsidRPr="003507CF" w:rsidRDefault="00E519AB" w:rsidP="00E519AB">
      <w:pPr>
        <w:spacing w:after="0"/>
        <w:rPr>
          <w:b/>
        </w:rPr>
      </w:pPr>
      <w:r w:rsidRPr="003507CF">
        <w:rPr>
          <w:b/>
        </w:rPr>
        <w:t>Outcomes</w:t>
      </w:r>
    </w:p>
    <w:p w:rsidR="00E519AB" w:rsidRPr="003507CF" w:rsidRDefault="00E519AB" w:rsidP="007E15F1">
      <w:pPr>
        <w:spacing w:after="0" w:line="240" w:lineRule="auto"/>
      </w:pPr>
    </w:p>
    <w:p w:rsidR="00E519AB" w:rsidRPr="003507CF" w:rsidRDefault="00E519AB" w:rsidP="00A96B67">
      <w:pPr>
        <w:pStyle w:val="ListParagraph"/>
        <w:numPr>
          <w:ilvl w:val="0"/>
          <w:numId w:val="32"/>
        </w:numPr>
        <w:spacing w:after="0" w:line="240" w:lineRule="auto"/>
      </w:pPr>
      <w:r w:rsidRPr="003507CF">
        <w:t>I am confident that our Program Review will lead to</w:t>
      </w:r>
    </w:p>
    <w:p w:rsidR="00E519AB" w:rsidRPr="003507CF" w:rsidRDefault="00E519AB" w:rsidP="007E15F1">
      <w:pPr>
        <w:pStyle w:val="ListParagraph"/>
        <w:spacing w:after="0" w:line="240" w:lineRule="auto"/>
      </w:pPr>
      <w:r w:rsidRPr="003507CF">
        <w:t>improved student learning.</w:t>
      </w:r>
      <w:r w:rsidRPr="003507CF">
        <w:tab/>
      </w:r>
      <w:r w:rsidRPr="003507CF">
        <w:tab/>
      </w:r>
      <w:r w:rsidRPr="003507CF">
        <w:tab/>
      </w:r>
      <w:r w:rsidRPr="003507CF">
        <w:tab/>
      </w:r>
      <w:r w:rsidRPr="003507CF">
        <w:tab/>
      </w:r>
      <w:r w:rsidRPr="003507CF">
        <w:tab/>
        <w:t>1   2   3   4   5   6   7</w:t>
      </w:r>
    </w:p>
    <w:p w:rsidR="00E519AB" w:rsidRPr="003507CF" w:rsidRDefault="00E519AB" w:rsidP="007E15F1">
      <w:pPr>
        <w:spacing w:after="0" w:line="240" w:lineRule="auto"/>
      </w:pPr>
    </w:p>
    <w:p w:rsidR="00E519AB" w:rsidRPr="003507CF" w:rsidRDefault="00E519AB" w:rsidP="00A96B67">
      <w:pPr>
        <w:pStyle w:val="ListParagraph"/>
        <w:numPr>
          <w:ilvl w:val="0"/>
          <w:numId w:val="32"/>
        </w:numPr>
        <w:spacing w:after="0" w:line="240" w:lineRule="auto"/>
      </w:pPr>
      <w:r w:rsidRPr="003507CF">
        <w:t>We have recommended significant changes to improve</w:t>
      </w:r>
    </w:p>
    <w:p w:rsidR="00E519AB" w:rsidRPr="003507CF" w:rsidRDefault="00E519AB" w:rsidP="007E15F1">
      <w:pPr>
        <w:pStyle w:val="ListParagraph"/>
        <w:spacing w:after="0" w:line="240" w:lineRule="auto"/>
      </w:pPr>
      <w:r w:rsidRPr="003507CF">
        <w:t>student learning as a result of our Review.</w:t>
      </w:r>
      <w:r w:rsidRPr="003507CF">
        <w:tab/>
      </w:r>
      <w:r w:rsidRPr="003507CF">
        <w:tab/>
      </w:r>
      <w:r w:rsidRPr="003507CF">
        <w:tab/>
      </w:r>
      <w:r w:rsidRPr="003507CF">
        <w:tab/>
        <w:t>1   2   3   4   5   6   7</w:t>
      </w:r>
    </w:p>
    <w:p w:rsidR="00E519AB" w:rsidRPr="003507CF" w:rsidRDefault="00E519AB" w:rsidP="007E15F1">
      <w:pPr>
        <w:spacing w:after="0" w:line="240" w:lineRule="auto"/>
      </w:pPr>
    </w:p>
    <w:p w:rsidR="00E519AB" w:rsidRPr="003507CF" w:rsidRDefault="00E519AB" w:rsidP="00A96B67">
      <w:pPr>
        <w:pStyle w:val="ListParagraph"/>
        <w:numPr>
          <w:ilvl w:val="0"/>
          <w:numId w:val="32"/>
        </w:numPr>
        <w:spacing w:after="0" w:line="240" w:lineRule="auto"/>
      </w:pPr>
      <w:r w:rsidRPr="003507CF">
        <w:t>As a whole, our department was satisfied with the</w:t>
      </w:r>
    </w:p>
    <w:p w:rsidR="00E519AB" w:rsidRPr="003507CF" w:rsidRDefault="00E519AB" w:rsidP="007E15F1">
      <w:pPr>
        <w:pStyle w:val="ListParagraph"/>
        <w:spacing w:after="0" w:line="240" w:lineRule="auto"/>
      </w:pPr>
      <w:r w:rsidRPr="003507CF">
        <w:t>Program Review process.</w:t>
      </w:r>
      <w:r w:rsidRPr="003507CF">
        <w:tab/>
      </w:r>
      <w:r w:rsidRPr="003507CF">
        <w:tab/>
      </w:r>
      <w:r w:rsidRPr="003507CF">
        <w:tab/>
      </w:r>
      <w:r w:rsidRPr="003507CF">
        <w:tab/>
      </w:r>
      <w:r w:rsidRPr="003507CF">
        <w:tab/>
      </w:r>
      <w:r w:rsidRPr="003507CF">
        <w:tab/>
        <w:t>1   2   3   4   5   6   7</w:t>
      </w:r>
    </w:p>
    <w:p w:rsidR="00E519AB" w:rsidRPr="003507CF" w:rsidRDefault="00E519AB" w:rsidP="007E15F1">
      <w:pPr>
        <w:spacing w:after="0" w:line="240" w:lineRule="auto"/>
      </w:pPr>
    </w:p>
    <w:p w:rsidR="00E519AB" w:rsidRPr="003507CF" w:rsidRDefault="00E519AB" w:rsidP="00A96B67">
      <w:pPr>
        <w:pStyle w:val="ListParagraph"/>
        <w:numPr>
          <w:ilvl w:val="0"/>
          <w:numId w:val="32"/>
        </w:numPr>
        <w:spacing w:after="0" w:line="240" w:lineRule="auto"/>
      </w:pPr>
      <w:r w:rsidRPr="003507CF">
        <w:t>As a whole, our department was satisfied with the</w:t>
      </w:r>
    </w:p>
    <w:p w:rsidR="00E519AB" w:rsidRPr="003507CF" w:rsidRDefault="00E519AB" w:rsidP="007E15F1">
      <w:pPr>
        <w:pStyle w:val="ListParagraph"/>
        <w:spacing w:after="0" w:line="240" w:lineRule="auto"/>
      </w:pPr>
      <w:r w:rsidRPr="003507CF">
        <w:t>Program Review outcomes.</w:t>
      </w:r>
      <w:r w:rsidRPr="003507CF">
        <w:tab/>
      </w:r>
      <w:r w:rsidRPr="003507CF">
        <w:tab/>
      </w:r>
      <w:r w:rsidRPr="003507CF">
        <w:tab/>
      </w:r>
      <w:r w:rsidRPr="003507CF">
        <w:tab/>
      </w:r>
      <w:r w:rsidRPr="003507CF">
        <w:tab/>
      </w:r>
      <w:r w:rsidRPr="003507CF">
        <w:tab/>
        <w:t>1   2   3   4   5   6   7</w:t>
      </w:r>
    </w:p>
    <w:p w:rsidR="00E519AB" w:rsidRPr="003507CF" w:rsidRDefault="00E519AB" w:rsidP="007E15F1">
      <w:pPr>
        <w:pStyle w:val="ListParagraph"/>
        <w:spacing w:after="0" w:line="240" w:lineRule="auto"/>
      </w:pPr>
    </w:p>
    <w:p w:rsidR="00E519AB" w:rsidRPr="003507CF" w:rsidRDefault="00E519AB" w:rsidP="00A96B67">
      <w:pPr>
        <w:pStyle w:val="ListParagraph"/>
        <w:numPr>
          <w:ilvl w:val="0"/>
          <w:numId w:val="32"/>
        </w:numPr>
        <w:spacing w:after="0" w:line="240" w:lineRule="auto"/>
      </w:pPr>
      <w:r w:rsidRPr="003507CF">
        <w:t>Personally, I was satisfied with the Review process.</w:t>
      </w:r>
      <w:r w:rsidRPr="003507CF">
        <w:tab/>
        <w:t xml:space="preserve"> </w:t>
      </w:r>
      <w:r w:rsidRPr="003507CF">
        <w:tab/>
      </w:r>
      <w:r w:rsidRPr="003507CF">
        <w:tab/>
        <w:t>1   2   3   4   5   6   7</w:t>
      </w:r>
    </w:p>
    <w:p w:rsidR="00E519AB" w:rsidRPr="003507CF" w:rsidRDefault="00E519AB" w:rsidP="007E15F1">
      <w:pPr>
        <w:pStyle w:val="ListParagraph"/>
        <w:spacing w:after="0" w:line="240" w:lineRule="auto"/>
      </w:pPr>
      <w:r w:rsidRPr="003507CF">
        <w:tab/>
      </w:r>
      <w:r w:rsidRPr="003507CF">
        <w:tab/>
      </w:r>
      <w:r w:rsidRPr="003507CF">
        <w:tab/>
      </w:r>
      <w:r w:rsidRPr="003507CF">
        <w:tab/>
      </w:r>
      <w:r w:rsidRPr="003507CF">
        <w:tab/>
      </w:r>
      <w:r w:rsidRPr="003507CF">
        <w:tab/>
      </w:r>
      <w:r w:rsidRPr="003507CF">
        <w:tab/>
      </w:r>
    </w:p>
    <w:p w:rsidR="00E519AB" w:rsidRPr="003507CF" w:rsidRDefault="00E519AB" w:rsidP="00A96B67">
      <w:pPr>
        <w:pStyle w:val="ListParagraph"/>
        <w:numPr>
          <w:ilvl w:val="0"/>
          <w:numId w:val="32"/>
        </w:numPr>
        <w:spacing w:after="0" w:line="240" w:lineRule="auto"/>
      </w:pPr>
      <w:r w:rsidRPr="003507CF">
        <w:t>Personally, I was satisfied with our Program Review</w:t>
      </w:r>
    </w:p>
    <w:p w:rsidR="00E519AB" w:rsidRPr="003507CF" w:rsidRDefault="00E519AB" w:rsidP="007E15F1">
      <w:pPr>
        <w:pStyle w:val="ListParagraph"/>
        <w:spacing w:after="0" w:line="240" w:lineRule="auto"/>
      </w:pPr>
      <w:r w:rsidRPr="003507CF">
        <w:t>outcomes.</w:t>
      </w:r>
      <w:r w:rsidRPr="003507CF">
        <w:tab/>
      </w:r>
      <w:r w:rsidRPr="003507CF">
        <w:tab/>
      </w:r>
      <w:r w:rsidRPr="003507CF">
        <w:tab/>
      </w:r>
      <w:r w:rsidRPr="003507CF">
        <w:tab/>
      </w:r>
      <w:r w:rsidRPr="003507CF">
        <w:tab/>
      </w:r>
      <w:r w:rsidRPr="003507CF">
        <w:tab/>
      </w:r>
      <w:r w:rsidRPr="003507CF">
        <w:tab/>
      </w:r>
      <w:r w:rsidRPr="003507CF">
        <w:tab/>
        <w:t>1   2   3   4   5   6   7</w:t>
      </w:r>
    </w:p>
    <w:p w:rsidR="00E519AB" w:rsidRPr="003507CF" w:rsidRDefault="00E519AB" w:rsidP="00E519AB">
      <w:pPr>
        <w:pStyle w:val="ListParagraph"/>
        <w:spacing w:after="0"/>
      </w:pPr>
    </w:p>
    <w:p w:rsidR="00E519AB" w:rsidRPr="003507CF" w:rsidRDefault="00E519AB" w:rsidP="00E519AB">
      <w:pPr>
        <w:spacing w:after="0"/>
      </w:pPr>
    </w:p>
    <w:p w:rsidR="00780A1D" w:rsidRDefault="00780A1D" w:rsidP="00E519AB">
      <w:pPr>
        <w:spacing w:after="0" w:line="360" w:lineRule="auto"/>
      </w:pPr>
    </w:p>
    <w:p w:rsidR="00780A1D" w:rsidRDefault="00780A1D" w:rsidP="00780A1D">
      <w:pPr>
        <w:spacing w:after="0" w:line="360" w:lineRule="auto"/>
        <w:jc w:val="right"/>
      </w:pPr>
    </w:p>
    <w:p w:rsidR="00E519AB" w:rsidRPr="003507CF" w:rsidRDefault="00E519AB" w:rsidP="00E519AB">
      <w:pPr>
        <w:spacing w:after="0" w:line="360" w:lineRule="auto"/>
      </w:pPr>
      <w:r w:rsidRPr="003507CF">
        <w:t>Additional comments about outcomes: __________________________________________________________________________________________________________________________________________________________________________</w:t>
      </w:r>
    </w:p>
    <w:p w:rsidR="00E519AB" w:rsidRPr="003507CF" w:rsidRDefault="00E519AB" w:rsidP="00E519AB">
      <w:pPr>
        <w:spacing w:after="0"/>
        <w:rPr>
          <w:b/>
        </w:rPr>
      </w:pPr>
    </w:p>
    <w:p w:rsidR="00E519AB" w:rsidRPr="003507CF" w:rsidRDefault="00E519AB" w:rsidP="00E519AB">
      <w:pPr>
        <w:spacing w:after="0"/>
        <w:rPr>
          <w:b/>
        </w:rPr>
      </w:pPr>
      <w:r w:rsidRPr="003507CF">
        <w:rPr>
          <w:b/>
        </w:rPr>
        <w:t>Section II: Please indicate an overall evaluation of your Program Review experience by placing an “X” closest to the word in each pair that best expresses your opinion:</w:t>
      </w:r>
    </w:p>
    <w:p w:rsidR="00E519AB" w:rsidRPr="003507CF" w:rsidRDefault="00E519AB" w:rsidP="00E519AB">
      <w:pPr>
        <w:spacing w:after="0"/>
      </w:pPr>
    </w:p>
    <w:p w:rsidR="00E519AB" w:rsidRPr="00DE0D9F" w:rsidRDefault="00E519AB" w:rsidP="00A96B67">
      <w:pPr>
        <w:pStyle w:val="ListParagraph"/>
        <w:numPr>
          <w:ilvl w:val="0"/>
          <w:numId w:val="32"/>
        </w:numPr>
        <w:spacing w:after="0" w:line="240" w:lineRule="auto"/>
        <w:rPr>
          <w:i/>
        </w:rPr>
      </w:pPr>
      <w:r w:rsidRPr="00DE0D9F">
        <w:rPr>
          <w:i/>
        </w:rPr>
        <w:t>Important</w:t>
      </w:r>
      <w:r w:rsidRPr="00DE0D9F">
        <w:rPr>
          <w:i/>
        </w:rPr>
        <w:tab/>
        <w:t xml:space="preserve"> ___</w:t>
      </w:r>
      <w:r w:rsidRPr="00DE0D9F">
        <w:rPr>
          <w:i/>
        </w:rPr>
        <w:tab/>
        <w:t>___</w:t>
      </w:r>
      <w:r w:rsidRPr="00DE0D9F">
        <w:rPr>
          <w:i/>
        </w:rPr>
        <w:tab/>
        <w:t>___</w:t>
      </w:r>
      <w:r w:rsidRPr="00DE0D9F">
        <w:rPr>
          <w:i/>
        </w:rPr>
        <w:tab/>
        <w:t>___</w:t>
      </w:r>
      <w:r w:rsidRPr="00DE0D9F">
        <w:rPr>
          <w:i/>
        </w:rPr>
        <w:tab/>
        <w:t>___</w:t>
      </w:r>
      <w:r w:rsidRPr="00DE0D9F">
        <w:rPr>
          <w:i/>
        </w:rPr>
        <w:tab/>
        <w:t>___</w:t>
      </w:r>
      <w:r w:rsidRPr="00DE0D9F">
        <w:rPr>
          <w:i/>
        </w:rPr>
        <w:tab/>
        <w:t>___</w:t>
      </w:r>
      <w:r w:rsidRPr="00DE0D9F">
        <w:rPr>
          <w:i/>
        </w:rPr>
        <w:tab/>
        <w:t>Trivial</w:t>
      </w:r>
    </w:p>
    <w:p w:rsidR="00E519AB" w:rsidRPr="00DE0D9F" w:rsidRDefault="00E519AB" w:rsidP="00E519AB">
      <w:pPr>
        <w:spacing w:after="0"/>
      </w:pPr>
    </w:p>
    <w:p w:rsidR="00E519AB" w:rsidRPr="00DE0D9F" w:rsidRDefault="00E519AB" w:rsidP="00A96B67">
      <w:pPr>
        <w:pStyle w:val="ListParagraph"/>
        <w:numPr>
          <w:ilvl w:val="0"/>
          <w:numId w:val="32"/>
        </w:numPr>
        <w:spacing w:after="0" w:line="240" w:lineRule="auto"/>
      </w:pPr>
      <w:r w:rsidRPr="00DE0D9F">
        <w:t>Worthless</w:t>
      </w:r>
      <w:r w:rsidRPr="00DE0D9F">
        <w:tab/>
        <w:t xml:space="preserve"> ___</w:t>
      </w:r>
      <w:r w:rsidRPr="00DE0D9F">
        <w:tab/>
        <w:t>___</w:t>
      </w:r>
      <w:r w:rsidRPr="00DE0D9F">
        <w:tab/>
        <w:t>___</w:t>
      </w:r>
      <w:r w:rsidRPr="00DE0D9F">
        <w:tab/>
        <w:t>___</w:t>
      </w:r>
      <w:r w:rsidRPr="00DE0D9F">
        <w:tab/>
        <w:t>___</w:t>
      </w:r>
      <w:r w:rsidRPr="00DE0D9F">
        <w:tab/>
        <w:t>___</w:t>
      </w:r>
      <w:r w:rsidRPr="00DE0D9F">
        <w:tab/>
        <w:t>___</w:t>
      </w:r>
      <w:r w:rsidRPr="00DE0D9F">
        <w:tab/>
        <w:t>Valuable</w:t>
      </w:r>
    </w:p>
    <w:p w:rsidR="00E519AB" w:rsidRPr="00DE0D9F" w:rsidRDefault="00E519AB" w:rsidP="00E519AB">
      <w:pPr>
        <w:spacing w:after="0"/>
      </w:pPr>
    </w:p>
    <w:p w:rsidR="00E519AB" w:rsidRPr="00DE0D9F" w:rsidRDefault="00E519AB" w:rsidP="00A96B67">
      <w:pPr>
        <w:pStyle w:val="ListParagraph"/>
        <w:numPr>
          <w:ilvl w:val="0"/>
          <w:numId w:val="32"/>
        </w:numPr>
        <w:spacing w:after="0" w:line="240" w:lineRule="auto"/>
        <w:rPr>
          <w:i/>
        </w:rPr>
      </w:pPr>
      <w:r w:rsidRPr="00DE0D9F">
        <w:rPr>
          <w:i/>
        </w:rPr>
        <w:t>Useful</w:t>
      </w:r>
      <w:r w:rsidRPr="00DE0D9F">
        <w:rPr>
          <w:i/>
        </w:rPr>
        <w:tab/>
      </w:r>
      <w:r w:rsidRPr="00DE0D9F">
        <w:rPr>
          <w:i/>
        </w:rPr>
        <w:tab/>
        <w:t xml:space="preserve"> ___</w:t>
      </w:r>
      <w:r w:rsidRPr="00DE0D9F">
        <w:rPr>
          <w:i/>
        </w:rPr>
        <w:tab/>
        <w:t>___</w:t>
      </w:r>
      <w:r w:rsidRPr="00DE0D9F">
        <w:rPr>
          <w:i/>
        </w:rPr>
        <w:tab/>
        <w:t>___</w:t>
      </w:r>
      <w:r w:rsidRPr="00DE0D9F">
        <w:rPr>
          <w:i/>
        </w:rPr>
        <w:tab/>
        <w:t>___</w:t>
      </w:r>
      <w:r w:rsidRPr="00DE0D9F">
        <w:rPr>
          <w:i/>
        </w:rPr>
        <w:tab/>
        <w:t>___</w:t>
      </w:r>
      <w:r w:rsidRPr="00DE0D9F">
        <w:rPr>
          <w:i/>
        </w:rPr>
        <w:tab/>
        <w:t>___</w:t>
      </w:r>
      <w:r w:rsidRPr="00DE0D9F">
        <w:rPr>
          <w:i/>
        </w:rPr>
        <w:tab/>
        <w:t>___</w:t>
      </w:r>
      <w:r w:rsidRPr="00DE0D9F">
        <w:rPr>
          <w:i/>
        </w:rPr>
        <w:tab/>
        <w:t>Waste of time</w:t>
      </w:r>
    </w:p>
    <w:p w:rsidR="00E519AB" w:rsidRPr="00DE0D9F" w:rsidRDefault="00E519AB" w:rsidP="00E519AB">
      <w:pPr>
        <w:spacing w:after="0"/>
      </w:pPr>
    </w:p>
    <w:p w:rsidR="00E519AB" w:rsidRPr="00DE0D9F" w:rsidRDefault="00E519AB" w:rsidP="00A96B67">
      <w:pPr>
        <w:pStyle w:val="ListParagraph"/>
        <w:numPr>
          <w:ilvl w:val="0"/>
          <w:numId w:val="32"/>
        </w:numPr>
        <w:spacing w:after="0" w:line="240" w:lineRule="auto"/>
      </w:pPr>
      <w:r w:rsidRPr="00DE0D9F">
        <w:t xml:space="preserve">Meaningless </w:t>
      </w:r>
      <w:r w:rsidRPr="00DE0D9F">
        <w:tab/>
        <w:t xml:space="preserve"> ___</w:t>
      </w:r>
      <w:r w:rsidRPr="00DE0D9F">
        <w:tab/>
        <w:t>___</w:t>
      </w:r>
      <w:r w:rsidRPr="00DE0D9F">
        <w:tab/>
        <w:t>___</w:t>
      </w:r>
      <w:r w:rsidRPr="00DE0D9F">
        <w:tab/>
        <w:t>___</w:t>
      </w:r>
      <w:r w:rsidRPr="00DE0D9F">
        <w:tab/>
        <w:t>___</w:t>
      </w:r>
      <w:r w:rsidRPr="00DE0D9F">
        <w:tab/>
        <w:t>___</w:t>
      </w:r>
      <w:r w:rsidRPr="00DE0D9F">
        <w:tab/>
        <w:t>___</w:t>
      </w:r>
      <w:r w:rsidRPr="00DE0D9F">
        <w:tab/>
        <w:t>Essential</w:t>
      </w:r>
    </w:p>
    <w:p w:rsidR="00E519AB" w:rsidRPr="00DE0D9F" w:rsidRDefault="00E519AB" w:rsidP="00E519AB">
      <w:pPr>
        <w:spacing w:after="0"/>
      </w:pPr>
      <w:r w:rsidRPr="00DE0D9F">
        <w:t xml:space="preserve">  </w:t>
      </w:r>
    </w:p>
    <w:p w:rsidR="00E519AB" w:rsidRPr="00DE0D9F" w:rsidRDefault="00E519AB" w:rsidP="00A96B67">
      <w:pPr>
        <w:pStyle w:val="ListParagraph"/>
        <w:numPr>
          <w:ilvl w:val="0"/>
          <w:numId w:val="32"/>
        </w:numPr>
        <w:spacing w:after="0" w:line="240" w:lineRule="auto"/>
        <w:rPr>
          <w:i/>
        </w:rPr>
      </w:pPr>
      <w:r w:rsidRPr="00DE0D9F">
        <w:rPr>
          <w:i/>
        </w:rPr>
        <w:t>Excellent</w:t>
      </w:r>
      <w:r w:rsidRPr="00DE0D9F">
        <w:rPr>
          <w:i/>
        </w:rPr>
        <w:tab/>
        <w:t xml:space="preserve"> ___</w:t>
      </w:r>
      <w:r w:rsidRPr="00DE0D9F">
        <w:rPr>
          <w:i/>
        </w:rPr>
        <w:tab/>
        <w:t>___</w:t>
      </w:r>
      <w:r w:rsidRPr="00DE0D9F">
        <w:rPr>
          <w:i/>
        </w:rPr>
        <w:tab/>
        <w:t>___</w:t>
      </w:r>
      <w:r w:rsidRPr="00DE0D9F">
        <w:rPr>
          <w:i/>
        </w:rPr>
        <w:tab/>
        <w:t>___</w:t>
      </w:r>
      <w:r w:rsidRPr="00DE0D9F">
        <w:rPr>
          <w:i/>
        </w:rPr>
        <w:tab/>
        <w:t>___</w:t>
      </w:r>
      <w:r w:rsidRPr="00DE0D9F">
        <w:rPr>
          <w:i/>
        </w:rPr>
        <w:tab/>
        <w:t>___</w:t>
      </w:r>
      <w:r w:rsidRPr="00DE0D9F">
        <w:rPr>
          <w:i/>
        </w:rPr>
        <w:tab/>
        <w:t>___</w:t>
      </w:r>
      <w:r w:rsidRPr="00DE0D9F">
        <w:rPr>
          <w:i/>
        </w:rPr>
        <w:tab/>
        <w:t>Needs Improvement</w:t>
      </w:r>
    </w:p>
    <w:p w:rsidR="00E519AB" w:rsidRPr="00DE0D9F" w:rsidRDefault="00E519AB" w:rsidP="00E519AB">
      <w:pPr>
        <w:spacing w:after="0"/>
      </w:pPr>
    </w:p>
    <w:p w:rsidR="00E519AB" w:rsidRPr="003507CF" w:rsidRDefault="00E519AB" w:rsidP="00E519AB">
      <w:pPr>
        <w:spacing w:after="0" w:line="360" w:lineRule="auto"/>
      </w:pPr>
      <w:r w:rsidRPr="003507CF">
        <w:t xml:space="preserve">Additional comments </w:t>
      </w:r>
      <w:r w:rsidR="00780A1D">
        <w:t>about your overall experience:</w:t>
      </w:r>
      <w:r w:rsidR="00780A1D">
        <w:br/>
      </w:r>
      <w:r w:rsidRPr="003507CF">
        <w:t>__________________________________________________________________________________________________________________________________________________________________________</w:t>
      </w:r>
    </w:p>
    <w:p w:rsidR="00E519AB" w:rsidRPr="003507CF" w:rsidRDefault="00E519AB" w:rsidP="00E519AB">
      <w:pPr>
        <w:spacing w:after="0"/>
        <w:rPr>
          <w:b/>
        </w:rPr>
      </w:pPr>
    </w:p>
    <w:p w:rsidR="00E519AB" w:rsidRPr="003507CF" w:rsidRDefault="00E519AB" w:rsidP="00E519AB">
      <w:pPr>
        <w:spacing w:after="0"/>
      </w:pPr>
      <w:r w:rsidRPr="003507CF">
        <w:rPr>
          <w:b/>
          <w:bCs/>
        </w:rPr>
        <w:t>Section III</w:t>
      </w:r>
      <w:r w:rsidRPr="003507CF">
        <w:t>: Although this questionnaire is anonymous, demographic information can be helpful in analyzing patte</w:t>
      </w:r>
      <w:r w:rsidR="00780A1D">
        <w:t xml:space="preserve">rns and trends in more detail. </w:t>
      </w:r>
      <w:r w:rsidRPr="003507CF">
        <w:t>These data will be used in the aggregate only and will not be used to identify any individual. Please check the relevant item in each case.</w:t>
      </w:r>
    </w:p>
    <w:p w:rsidR="00E519AB" w:rsidRPr="003507CF" w:rsidRDefault="00E519AB" w:rsidP="00E519AB">
      <w:pPr>
        <w:spacing w:after="0"/>
      </w:pPr>
    </w:p>
    <w:p w:rsidR="00E519AB" w:rsidRPr="003507CF" w:rsidRDefault="00E519AB" w:rsidP="0036083D">
      <w:pPr>
        <w:spacing w:after="0"/>
        <w:ind w:left="360" w:hanging="360"/>
      </w:pPr>
      <w:r w:rsidRPr="003507CF">
        <w:t>19.</w:t>
      </w:r>
      <w:r w:rsidR="0036083D">
        <w:tab/>
      </w:r>
      <w:r w:rsidRPr="003507CF">
        <w:t>What is your sex (check one):     _____Female      _____Male</w:t>
      </w:r>
    </w:p>
    <w:p w:rsidR="00E519AB" w:rsidRPr="003507CF" w:rsidRDefault="00E519AB" w:rsidP="0036083D">
      <w:pPr>
        <w:spacing w:after="0"/>
        <w:ind w:left="360" w:hanging="360"/>
      </w:pPr>
    </w:p>
    <w:p w:rsidR="00E519AB" w:rsidRPr="003507CF" w:rsidRDefault="00E519AB" w:rsidP="0036083D">
      <w:pPr>
        <w:spacing w:after="0"/>
        <w:ind w:left="360" w:hanging="360"/>
      </w:pPr>
      <w:r w:rsidRPr="003507CF">
        <w:t>20.</w:t>
      </w:r>
      <w:r w:rsidR="0036083D">
        <w:tab/>
      </w:r>
      <w:r w:rsidRPr="003507CF">
        <w:t>Please indicate your approximate age (check one):</w:t>
      </w:r>
      <w:r w:rsidR="0074285D">
        <w:t xml:space="preserve">  </w:t>
      </w:r>
      <w:r w:rsidRPr="003507CF">
        <w:t>_____39 or below</w:t>
      </w:r>
      <w:r w:rsidRPr="003507CF">
        <w:tab/>
        <w:t>_____40-55</w:t>
      </w:r>
      <w:r w:rsidRPr="003507CF">
        <w:tab/>
        <w:t>_____56 or above</w:t>
      </w:r>
    </w:p>
    <w:p w:rsidR="00E519AB" w:rsidRPr="003507CF" w:rsidRDefault="00E519AB" w:rsidP="00E519AB">
      <w:pPr>
        <w:spacing w:after="0"/>
        <w:ind w:firstLine="720"/>
      </w:pPr>
    </w:p>
    <w:p w:rsidR="00E519AB" w:rsidRPr="003507CF" w:rsidRDefault="00E519AB" w:rsidP="0036083D">
      <w:pPr>
        <w:spacing w:after="0"/>
        <w:ind w:left="360" w:hanging="360"/>
      </w:pPr>
      <w:r w:rsidRPr="003507CF">
        <w:t>What is the nature of your assignment?</w:t>
      </w:r>
    </w:p>
    <w:p w:rsidR="00E519AB" w:rsidRPr="003507CF" w:rsidRDefault="00E519AB" w:rsidP="00E519AB">
      <w:pPr>
        <w:spacing w:after="0"/>
      </w:pPr>
    </w:p>
    <w:p w:rsidR="00E519AB" w:rsidRPr="003507CF" w:rsidRDefault="00E519AB" w:rsidP="00A96B67">
      <w:pPr>
        <w:pStyle w:val="ListParagraph"/>
        <w:numPr>
          <w:ilvl w:val="0"/>
          <w:numId w:val="33"/>
        </w:numPr>
        <w:spacing w:after="0" w:line="240" w:lineRule="auto"/>
        <w:ind w:left="360"/>
      </w:pPr>
      <w:r w:rsidRPr="003507CF">
        <w:t>Are you ____ full</w:t>
      </w:r>
      <w:r w:rsidR="0036083D">
        <w:t>-</w:t>
      </w:r>
      <w:r w:rsidRPr="003507CF">
        <w:t>time faculty or ____ adjunct? (check one)</w:t>
      </w:r>
    </w:p>
    <w:p w:rsidR="00E519AB" w:rsidRPr="003507CF" w:rsidRDefault="00E519AB" w:rsidP="00780A1D">
      <w:pPr>
        <w:pStyle w:val="ListParagraph"/>
        <w:spacing w:after="0"/>
        <w:ind w:left="360" w:hanging="360"/>
      </w:pPr>
    </w:p>
    <w:p w:rsidR="00E519AB" w:rsidRPr="003507CF" w:rsidRDefault="00E519AB" w:rsidP="00A96B67">
      <w:pPr>
        <w:pStyle w:val="ListParagraph"/>
        <w:numPr>
          <w:ilvl w:val="0"/>
          <w:numId w:val="33"/>
        </w:numPr>
        <w:spacing w:after="0" w:line="240" w:lineRule="auto"/>
        <w:ind w:left="360"/>
      </w:pPr>
      <w:r w:rsidRPr="003507CF">
        <w:t>If you are full</w:t>
      </w:r>
      <w:r w:rsidR="0036083D">
        <w:t>-</w:t>
      </w:r>
      <w:r w:rsidRPr="003507CF">
        <w:t>time, what is your rank: (check one)</w:t>
      </w:r>
    </w:p>
    <w:p w:rsidR="00E519AB" w:rsidRPr="003507CF" w:rsidRDefault="00E519AB" w:rsidP="00780A1D">
      <w:pPr>
        <w:pStyle w:val="ListParagraph"/>
        <w:spacing w:after="0"/>
        <w:ind w:left="360" w:hanging="360"/>
      </w:pPr>
    </w:p>
    <w:p w:rsidR="003D2DEC" w:rsidRDefault="00E519AB" w:rsidP="00780A1D">
      <w:pPr>
        <w:pStyle w:val="ListParagraph"/>
        <w:spacing w:after="0"/>
        <w:ind w:left="360"/>
      </w:pPr>
      <w:r w:rsidRPr="003507CF">
        <w:t>____ (Full) Professor</w:t>
      </w:r>
      <w:r w:rsidRPr="003507CF">
        <w:tab/>
      </w:r>
      <w:r w:rsidRPr="003507CF">
        <w:tab/>
        <w:t>____ Associate Professor</w:t>
      </w:r>
      <w:r w:rsidRPr="003507CF">
        <w:tab/>
        <w:t>____ Assistant Professo</w:t>
      </w:r>
      <w:r w:rsidR="003D2DEC">
        <w:t>r</w:t>
      </w:r>
    </w:p>
    <w:p w:rsidR="003D2DEC" w:rsidRDefault="003D2DEC" w:rsidP="003D2DEC">
      <w:pPr>
        <w:pStyle w:val="ListParagraph"/>
        <w:spacing w:after="0"/>
        <w:jc w:val="center"/>
        <w:rPr>
          <w:b/>
          <w:i/>
          <w:iCs/>
        </w:rPr>
      </w:pPr>
    </w:p>
    <w:p w:rsidR="00C04E07" w:rsidRDefault="00E519AB" w:rsidP="003D2DEC">
      <w:pPr>
        <w:pStyle w:val="ListParagraph"/>
        <w:spacing w:after="0"/>
        <w:jc w:val="center"/>
        <w:rPr>
          <w:b/>
          <w:i/>
          <w:iCs/>
        </w:rPr>
        <w:sectPr w:rsidR="00C04E07" w:rsidSect="00C57396">
          <w:footerReference w:type="default" r:id="rId46"/>
          <w:pgSz w:w="12240" w:h="15840" w:code="1"/>
          <w:pgMar w:top="720" w:right="1440" w:bottom="1440" w:left="1440" w:header="0" w:footer="720" w:gutter="0"/>
          <w:pgNumType w:chapStyle="1"/>
          <w:cols w:space="720"/>
          <w:docGrid w:linePitch="360"/>
        </w:sectPr>
      </w:pPr>
      <w:r w:rsidRPr="007E15F1">
        <w:rPr>
          <w:b/>
          <w:i/>
          <w:iCs/>
        </w:rPr>
        <w:t>Thank you for providing us with your observations</w:t>
      </w:r>
      <w:r w:rsidR="00C04E07">
        <w:rPr>
          <w:b/>
          <w:i/>
          <w:iCs/>
        </w:rPr>
        <w:t>!</w:t>
      </w:r>
    </w:p>
    <w:p w:rsidR="0023455A" w:rsidRDefault="0023455A" w:rsidP="0023455A">
      <w:pPr>
        <w:spacing w:line="240" w:lineRule="auto"/>
        <w:jc w:val="right"/>
        <w:rPr>
          <w:rFonts w:cs="Arial"/>
        </w:rPr>
      </w:pPr>
    </w:p>
    <w:tbl>
      <w:tblPr>
        <w:tblpPr w:leftFromText="180" w:rightFromText="180" w:vertAnchor="text" w:horzAnchor="margin" w:tblpY="69"/>
        <w:tblW w:w="0" w:type="auto"/>
        <w:tblBorders>
          <w:top w:val="double" w:sz="4" w:space="0" w:color="auto"/>
          <w:bottom w:val="double" w:sz="4" w:space="0" w:color="auto"/>
        </w:tblBorders>
        <w:tblLook w:val="04A0" w:firstRow="1" w:lastRow="0" w:firstColumn="1" w:lastColumn="0" w:noHBand="0" w:noVBand="1"/>
      </w:tblPr>
      <w:tblGrid>
        <w:gridCol w:w="9576"/>
      </w:tblGrid>
      <w:tr w:rsidR="006805F0" w:rsidRPr="00887F2A" w:rsidTr="00887F2A">
        <w:tc>
          <w:tcPr>
            <w:tcW w:w="9576" w:type="dxa"/>
            <w:shd w:val="clear" w:color="auto" w:fill="C6D9F1"/>
          </w:tcPr>
          <w:p w:rsidR="006805F0" w:rsidRPr="00887F2A" w:rsidRDefault="006805F0" w:rsidP="00887F2A">
            <w:pPr>
              <w:spacing w:after="0" w:line="240" w:lineRule="auto"/>
            </w:pPr>
          </w:p>
          <w:p w:rsidR="006805F0" w:rsidRPr="00E13043" w:rsidRDefault="002F6057" w:rsidP="00E13043">
            <w:pPr>
              <w:pStyle w:val="TOC-1heading"/>
            </w:pPr>
            <w:bookmarkStart w:id="71" w:name="A9"/>
            <w:r w:rsidRPr="00E13043">
              <w:t>APPENDIX I</w:t>
            </w:r>
            <w:r w:rsidR="003D2DEC" w:rsidRPr="00E13043">
              <w:t xml:space="preserve"> - </w:t>
            </w:r>
            <w:r w:rsidR="006805F0" w:rsidRPr="00E13043">
              <w:t>TEMPLATES</w:t>
            </w:r>
          </w:p>
          <w:bookmarkEnd w:id="71"/>
          <w:p w:rsidR="006805F0" w:rsidRPr="00887F2A" w:rsidRDefault="006805F0" w:rsidP="00887F2A">
            <w:pPr>
              <w:spacing w:after="0" w:line="240" w:lineRule="auto"/>
            </w:pPr>
          </w:p>
        </w:tc>
      </w:tr>
    </w:tbl>
    <w:p w:rsidR="009B0F5B" w:rsidRPr="00BB454D" w:rsidRDefault="009B0F5B" w:rsidP="009B0F5B"/>
    <w:p w:rsidR="000F0559" w:rsidRPr="00887F2A" w:rsidRDefault="002F6057" w:rsidP="00880707">
      <w:pPr>
        <w:pStyle w:val="ListParagraph"/>
        <w:spacing w:line="240" w:lineRule="auto"/>
        <w:ind w:left="0"/>
        <w:rPr>
          <w:rFonts w:cs="Arial"/>
          <w:b/>
          <w:color w:val="000000"/>
          <w:sz w:val="24"/>
        </w:rPr>
      </w:pPr>
      <w:r w:rsidRPr="00887F2A">
        <w:rPr>
          <w:rFonts w:cs="Arial"/>
          <w:b/>
          <w:color w:val="000000"/>
          <w:sz w:val="24"/>
        </w:rPr>
        <w:t>Appendix I</w:t>
      </w:r>
      <w:r w:rsidR="00880707" w:rsidRPr="00887F2A">
        <w:rPr>
          <w:rFonts w:cs="Arial"/>
          <w:b/>
          <w:color w:val="000000"/>
          <w:sz w:val="24"/>
        </w:rPr>
        <w:t xml:space="preserve"> (1):  </w:t>
      </w:r>
      <w:r w:rsidR="006805F0" w:rsidRPr="00887F2A">
        <w:rPr>
          <w:rFonts w:cs="Arial"/>
          <w:b/>
          <w:color w:val="000000"/>
          <w:sz w:val="24"/>
        </w:rPr>
        <w:t>BUDGET TO COVER THE COSTS OF THE PROGRAM REVIEW</w:t>
      </w:r>
    </w:p>
    <w:p w:rsidR="000F0559" w:rsidRPr="00BB454D" w:rsidRDefault="000F0559" w:rsidP="000F0559">
      <w:pPr>
        <w:spacing w:before="240"/>
      </w:pPr>
      <w:r>
        <w:tab/>
        <w:t xml:space="preserve">The </w:t>
      </w:r>
      <w:r w:rsidR="009F56A3">
        <w:t>Academic Unit</w:t>
      </w:r>
      <w:r>
        <w:t xml:space="preserve"> </w:t>
      </w:r>
      <w:r w:rsidR="0023455A">
        <w:t>needs</w:t>
      </w:r>
      <w:r>
        <w:t xml:space="preserve"> to </w:t>
      </w:r>
      <w:r w:rsidRPr="00BB454D">
        <w:t xml:space="preserve">prepare a proposed budget for the program review process. The budget should include any requirement for student assistant, expenses related to </w:t>
      </w:r>
      <w:r>
        <w:t xml:space="preserve">the </w:t>
      </w:r>
      <w:r w:rsidRPr="00BB454D">
        <w:t>External Review Te</w:t>
      </w:r>
      <w:r>
        <w:t>am including stipends</w:t>
      </w:r>
      <w:r w:rsidRPr="00BB454D">
        <w:t>, costs of additional assessment tools such as surveys, increased administrative costs, travel, meals, and entertainment.</w:t>
      </w:r>
      <w:r>
        <w:t xml:space="preserve"> All approved program review related costs a</w:t>
      </w:r>
      <w:r w:rsidR="00651955">
        <w:t xml:space="preserve">re charged to the Institutional Effectiveness cost center </w:t>
      </w:r>
      <w:r w:rsidR="0023455A">
        <w:t>10–</w:t>
      </w:r>
      <w:r w:rsidR="00651955">
        <w:t>5310</w:t>
      </w:r>
      <w:r>
        <w:t>.</w:t>
      </w:r>
    </w:p>
    <w:tbl>
      <w:tblPr>
        <w:tblW w:w="9640" w:type="dxa"/>
        <w:tblInd w:w="93" w:type="dxa"/>
        <w:tblLook w:val="04A0" w:firstRow="1" w:lastRow="0" w:firstColumn="1" w:lastColumn="0" w:noHBand="0" w:noVBand="1"/>
      </w:tblPr>
      <w:tblGrid>
        <w:gridCol w:w="1225"/>
        <w:gridCol w:w="3055"/>
        <w:gridCol w:w="1760"/>
        <w:gridCol w:w="1880"/>
        <w:gridCol w:w="1720"/>
      </w:tblGrid>
      <w:tr w:rsidR="000F0559" w:rsidRPr="00887F2A" w:rsidTr="000F0559">
        <w:trPr>
          <w:trHeight w:val="255"/>
        </w:trPr>
        <w:tc>
          <w:tcPr>
            <w:tcW w:w="4280" w:type="dxa"/>
            <w:gridSpan w:val="2"/>
            <w:vMerge w:val="restart"/>
            <w:tcBorders>
              <w:top w:val="single" w:sz="4" w:space="0" w:color="auto"/>
              <w:left w:val="single" w:sz="4" w:space="0" w:color="auto"/>
              <w:bottom w:val="nil"/>
              <w:right w:val="single" w:sz="4" w:space="0" w:color="000000"/>
            </w:tcBorders>
            <w:shd w:val="clear" w:color="000000" w:fill="C0C0C0"/>
            <w:noWrap/>
            <w:vAlign w:val="bottom"/>
            <w:hideMark/>
          </w:tcPr>
          <w:p w:rsidR="00FC6689" w:rsidRDefault="000F0559" w:rsidP="000F0559">
            <w:pPr>
              <w:spacing w:after="0" w:line="240" w:lineRule="auto"/>
              <w:jc w:val="center"/>
              <w:rPr>
                <w:rFonts w:cs="Arial"/>
                <w:b/>
                <w:bCs/>
                <w:sz w:val="20"/>
                <w:szCs w:val="20"/>
              </w:rPr>
            </w:pPr>
            <w:r w:rsidRPr="00BB454D">
              <w:rPr>
                <w:rFonts w:cs="Arial"/>
                <w:b/>
                <w:bCs/>
                <w:sz w:val="20"/>
                <w:szCs w:val="20"/>
              </w:rPr>
              <w:t>Program Review Proposed Budget</w:t>
            </w:r>
          </w:p>
          <w:p w:rsidR="000F0559" w:rsidRPr="00BB454D" w:rsidRDefault="00FC6689" w:rsidP="000F0559">
            <w:pPr>
              <w:spacing w:after="0" w:line="240" w:lineRule="auto"/>
              <w:jc w:val="center"/>
              <w:rPr>
                <w:rFonts w:cs="Arial"/>
                <w:b/>
                <w:bCs/>
                <w:sz w:val="20"/>
                <w:szCs w:val="20"/>
              </w:rPr>
            </w:pPr>
            <w:r>
              <w:rPr>
                <w:rFonts w:cs="Arial"/>
                <w:b/>
                <w:bCs/>
                <w:sz w:val="20"/>
                <w:szCs w:val="20"/>
              </w:rPr>
              <w:t>Academic Unit: ----------------------------</w:t>
            </w:r>
            <w:r w:rsidR="000F0559" w:rsidRPr="00BB454D">
              <w:rPr>
                <w:rFonts w:cs="Arial"/>
                <w:b/>
                <w:bCs/>
                <w:sz w:val="20"/>
                <w:szCs w:val="20"/>
              </w:rPr>
              <w:t xml:space="preserve"> </w:t>
            </w:r>
          </w:p>
        </w:tc>
        <w:tc>
          <w:tcPr>
            <w:tcW w:w="1760" w:type="dxa"/>
            <w:tcBorders>
              <w:top w:val="single" w:sz="4" w:space="0" w:color="auto"/>
              <w:left w:val="nil"/>
              <w:bottom w:val="single" w:sz="4" w:space="0" w:color="auto"/>
              <w:right w:val="single" w:sz="4" w:space="0" w:color="auto"/>
            </w:tcBorders>
            <w:shd w:val="clear" w:color="000000" w:fill="FFCC99"/>
            <w:noWrap/>
            <w:vAlign w:val="bottom"/>
            <w:hideMark/>
          </w:tcPr>
          <w:p w:rsidR="000F0559" w:rsidRPr="00BB454D" w:rsidRDefault="000F0559" w:rsidP="000F0559">
            <w:pPr>
              <w:spacing w:after="0" w:line="240" w:lineRule="auto"/>
              <w:jc w:val="center"/>
              <w:rPr>
                <w:rFonts w:cs="Arial"/>
                <w:b/>
                <w:bCs/>
                <w:sz w:val="20"/>
                <w:szCs w:val="20"/>
              </w:rPr>
            </w:pPr>
            <w:r w:rsidRPr="00BB454D">
              <w:rPr>
                <w:rFonts w:cs="Arial"/>
                <w:b/>
                <w:bCs/>
                <w:sz w:val="20"/>
                <w:szCs w:val="20"/>
              </w:rPr>
              <w:t>Year 1</w:t>
            </w:r>
          </w:p>
        </w:tc>
        <w:tc>
          <w:tcPr>
            <w:tcW w:w="1880" w:type="dxa"/>
            <w:tcBorders>
              <w:top w:val="single" w:sz="4" w:space="0" w:color="auto"/>
              <w:left w:val="nil"/>
              <w:bottom w:val="single" w:sz="4" w:space="0" w:color="auto"/>
              <w:right w:val="single" w:sz="4" w:space="0" w:color="auto"/>
            </w:tcBorders>
            <w:shd w:val="clear" w:color="000000" w:fill="FFCC99"/>
            <w:noWrap/>
            <w:vAlign w:val="bottom"/>
            <w:hideMark/>
          </w:tcPr>
          <w:p w:rsidR="000F0559" w:rsidRPr="00BB454D" w:rsidRDefault="000F0559" w:rsidP="000F0559">
            <w:pPr>
              <w:spacing w:after="0" w:line="240" w:lineRule="auto"/>
              <w:jc w:val="center"/>
              <w:rPr>
                <w:rFonts w:cs="Arial"/>
                <w:b/>
                <w:bCs/>
                <w:sz w:val="20"/>
                <w:szCs w:val="20"/>
              </w:rPr>
            </w:pPr>
            <w:r w:rsidRPr="00BB454D">
              <w:rPr>
                <w:rFonts w:cs="Arial"/>
                <w:b/>
                <w:bCs/>
                <w:sz w:val="20"/>
                <w:szCs w:val="20"/>
              </w:rPr>
              <w:t>Year 2</w:t>
            </w:r>
          </w:p>
        </w:tc>
        <w:tc>
          <w:tcPr>
            <w:tcW w:w="1720" w:type="dxa"/>
            <w:tcBorders>
              <w:top w:val="single" w:sz="4" w:space="0" w:color="auto"/>
              <w:left w:val="nil"/>
              <w:bottom w:val="single" w:sz="4" w:space="0" w:color="auto"/>
              <w:right w:val="single" w:sz="4" w:space="0" w:color="auto"/>
            </w:tcBorders>
            <w:shd w:val="clear" w:color="000000" w:fill="FFCC99"/>
            <w:noWrap/>
            <w:vAlign w:val="bottom"/>
            <w:hideMark/>
          </w:tcPr>
          <w:p w:rsidR="000F0559" w:rsidRPr="00BB454D" w:rsidRDefault="000F0559" w:rsidP="000F0559">
            <w:pPr>
              <w:spacing w:after="0" w:line="240" w:lineRule="auto"/>
              <w:jc w:val="center"/>
              <w:rPr>
                <w:rFonts w:cs="Arial"/>
                <w:b/>
                <w:bCs/>
                <w:sz w:val="20"/>
                <w:szCs w:val="20"/>
              </w:rPr>
            </w:pPr>
            <w:r w:rsidRPr="00BB454D">
              <w:rPr>
                <w:rFonts w:cs="Arial"/>
                <w:b/>
                <w:bCs/>
                <w:sz w:val="20"/>
                <w:szCs w:val="20"/>
              </w:rPr>
              <w:t>Comment</w:t>
            </w:r>
          </w:p>
        </w:tc>
      </w:tr>
      <w:tr w:rsidR="000F0559" w:rsidRPr="00887F2A" w:rsidTr="000F0559">
        <w:trPr>
          <w:trHeight w:val="255"/>
        </w:trPr>
        <w:tc>
          <w:tcPr>
            <w:tcW w:w="4280" w:type="dxa"/>
            <w:gridSpan w:val="2"/>
            <w:vMerge/>
            <w:tcBorders>
              <w:top w:val="single" w:sz="4" w:space="0" w:color="auto"/>
              <w:left w:val="single" w:sz="4" w:space="0" w:color="auto"/>
              <w:bottom w:val="nil"/>
              <w:right w:val="single" w:sz="4" w:space="0" w:color="000000"/>
            </w:tcBorders>
            <w:vAlign w:val="center"/>
            <w:hideMark/>
          </w:tcPr>
          <w:p w:rsidR="000F0559" w:rsidRPr="00BB454D" w:rsidRDefault="000F0559" w:rsidP="000F0559">
            <w:pPr>
              <w:spacing w:after="0" w:line="240" w:lineRule="auto"/>
              <w:rPr>
                <w:rFonts w:cs="Arial"/>
                <w:b/>
                <w:bCs/>
                <w:sz w:val="20"/>
                <w:szCs w:val="20"/>
              </w:rPr>
            </w:pPr>
          </w:p>
        </w:tc>
        <w:tc>
          <w:tcPr>
            <w:tcW w:w="1760" w:type="dxa"/>
            <w:tcBorders>
              <w:top w:val="nil"/>
              <w:left w:val="nil"/>
              <w:bottom w:val="nil"/>
              <w:right w:val="nil"/>
            </w:tcBorders>
            <w:shd w:val="clear" w:color="auto" w:fill="auto"/>
            <w:noWrap/>
            <w:vAlign w:val="bottom"/>
            <w:hideMark/>
          </w:tcPr>
          <w:p w:rsidR="000F0559" w:rsidRPr="00BB454D" w:rsidRDefault="000F0559" w:rsidP="000F0559">
            <w:pPr>
              <w:spacing w:after="0" w:line="240" w:lineRule="auto"/>
              <w:rPr>
                <w:rFonts w:cs="Arial"/>
                <w:sz w:val="20"/>
                <w:szCs w:val="20"/>
              </w:rPr>
            </w:pPr>
          </w:p>
        </w:tc>
        <w:tc>
          <w:tcPr>
            <w:tcW w:w="1880" w:type="dxa"/>
            <w:tcBorders>
              <w:top w:val="nil"/>
              <w:left w:val="nil"/>
              <w:bottom w:val="nil"/>
              <w:right w:val="nil"/>
            </w:tcBorders>
            <w:shd w:val="clear" w:color="auto" w:fill="auto"/>
            <w:noWrap/>
            <w:vAlign w:val="bottom"/>
            <w:hideMark/>
          </w:tcPr>
          <w:p w:rsidR="000F0559" w:rsidRPr="00BB454D" w:rsidRDefault="000F0559" w:rsidP="000F0559">
            <w:pPr>
              <w:spacing w:after="0" w:line="240" w:lineRule="auto"/>
              <w:rPr>
                <w:rFonts w:cs="Arial"/>
                <w:sz w:val="20"/>
                <w:szCs w:val="20"/>
              </w:rPr>
            </w:pPr>
          </w:p>
        </w:tc>
        <w:tc>
          <w:tcPr>
            <w:tcW w:w="1720" w:type="dxa"/>
            <w:tcBorders>
              <w:top w:val="nil"/>
              <w:left w:val="nil"/>
              <w:bottom w:val="nil"/>
              <w:right w:val="single" w:sz="4" w:space="0" w:color="auto"/>
            </w:tcBorders>
            <w:shd w:val="clear" w:color="auto" w:fill="auto"/>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r>
      <w:tr w:rsidR="000F0559" w:rsidRPr="00887F2A" w:rsidTr="000F0559">
        <w:trPr>
          <w:trHeight w:val="255"/>
        </w:trPr>
        <w:tc>
          <w:tcPr>
            <w:tcW w:w="1225"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0F0559" w:rsidRPr="00BB454D" w:rsidRDefault="000F0559" w:rsidP="00FC6689">
            <w:pPr>
              <w:spacing w:after="0" w:line="240" w:lineRule="auto"/>
              <w:rPr>
                <w:rFonts w:cs="Arial"/>
                <w:sz w:val="20"/>
                <w:szCs w:val="20"/>
              </w:rPr>
            </w:pPr>
            <w:r w:rsidRPr="00BB454D">
              <w:rPr>
                <w:rFonts w:cs="Arial"/>
                <w:sz w:val="20"/>
                <w:szCs w:val="20"/>
              </w:rPr>
              <w:t xml:space="preserve">Account </w:t>
            </w:r>
          </w:p>
        </w:tc>
        <w:tc>
          <w:tcPr>
            <w:tcW w:w="3055" w:type="dxa"/>
            <w:tcBorders>
              <w:top w:val="single" w:sz="4" w:space="0" w:color="auto"/>
              <w:left w:val="nil"/>
              <w:bottom w:val="single" w:sz="4" w:space="0" w:color="auto"/>
              <w:right w:val="nil"/>
            </w:tcBorders>
            <w:shd w:val="clear" w:color="000000" w:fill="DBE5F1"/>
            <w:noWrap/>
            <w:vAlign w:val="bottom"/>
            <w:hideMark/>
          </w:tcPr>
          <w:p w:rsidR="000F0559" w:rsidRPr="00D42A0D" w:rsidRDefault="00FC6689" w:rsidP="000F0559">
            <w:pPr>
              <w:spacing w:after="0" w:line="240" w:lineRule="auto"/>
              <w:jc w:val="center"/>
              <w:rPr>
                <w:rFonts w:cs="Arial"/>
                <w:bCs/>
                <w:sz w:val="20"/>
                <w:szCs w:val="20"/>
              </w:rPr>
            </w:pPr>
            <w:r w:rsidRPr="00D42A0D">
              <w:rPr>
                <w:rFonts w:cs="Arial"/>
                <w:bCs/>
                <w:sz w:val="20"/>
                <w:szCs w:val="20"/>
              </w:rPr>
              <w:t xml:space="preserve">Cost Center: 10-5310 </w:t>
            </w:r>
            <w:r w:rsidR="000F0559" w:rsidRPr="00D42A0D">
              <w:rPr>
                <w:rFonts w:cs="Arial"/>
                <w:bCs/>
                <w:sz w:val="20"/>
                <w:szCs w:val="20"/>
              </w:rPr>
              <w:t> </w:t>
            </w:r>
          </w:p>
        </w:tc>
        <w:tc>
          <w:tcPr>
            <w:tcW w:w="1760" w:type="dxa"/>
            <w:tcBorders>
              <w:top w:val="single" w:sz="4" w:space="0" w:color="auto"/>
              <w:left w:val="nil"/>
              <w:bottom w:val="single" w:sz="4" w:space="0" w:color="auto"/>
              <w:right w:val="nil"/>
            </w:tcBorders>
            <w:shd w:val="clear" w:color="000000" w:fill="DBE5F1"/>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880" w:type="dxa"/>
            <w:tcBorders>
              <w:top w:val="single" w:sz="4" w:space="0" w:color="auto"/>
              <w:left w:val="nil"/>
              <w:bottom w:val="single" w:sz="4" w:space="0" w:color="auto"/>
              <w:right w:val="nil"/>
            </w:tcBorders>
            <w:shd w:val="clear" w:color="000000" w:fill="DBE5F1"/>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720" w:type="dxa"/>
            <w:tcBorders>
              <w:top w:val="single" w:sz="4" w:space="0" w:color="auto"/>
              <w:left w:val="nil"/>
              <w:bottom w:val="single" w:sz="4" w:space="0" w:color="auto"/>
              <w:right w:val="single" w:sz="4" w:space="0" w:color="auto"/>
            </w:tcBorders>
            <w:shd w:val="clear" w:color="000000" w:fill="DBE5F1"/>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r>
      <w:tr w:rsidR="000F0559" w:rsidRPr="00887F2A" w:rsidTr="000F0559">
        <w:trPr>
          <w:trHeight w:val="255"/>
        </w:trPr>
        <w:tc>
          <w:tcPr>
            <w:tcW w:w="1225" w:type="dxa"/>
            <w:tcBorders>
              <w:top w:val="nil"/>
              <w:left w:val="single" w:sz="4" w:space="0" w:color="auto"/>
              <w:bottom w:val="nil"/>
              <w:right w:val="single" w:sz="4" w:space="0" w:color="auto"/>
            </w:tcBorders>
            <w:shd w:val="clear" w:color="000000" w:fill="C0C0C0"/>
            <w:noWrap/>
            <w:vAlign w:val="center"/>
            <w:hideMark/>
          </w:tcPr>
          <w:p w:rsidR="000F0559" w:rsidRPr="00AE14DF" w:rsidRDefault="00AE14DF" w:rsidP="00AE14DF">
            <w:pPr>
              <w:spacing w:after="0" w:line="240" w:lineRule="auto"/>
              <w:ind w:firstLine="177"/>
              <w:rPr>
                <w:rFonts w:cs="Arial"/>
                <w:bCs/>
                <w:sz w:val="20"/>
                <w:szCs w:val="20"/>
              </w:rPr>
            </w:pPr>
            <w:r w:rsidRPr="00AE14DF">
              <w:rPr>
                <w:rFonts w:cs="Arial"/>
                <w:bCs/>
                <w:sz w:val="20"/>
                <w:szCs w:val="20"/>
              </w:rPr>
              <w:t>6312</w:t>
            </w:r>
          </w:p>
        </w:tc>
        <w:tc>
          <w:tcPr>
            <w:tcW w:w="3055" w:type="dxa"/>
            <w:tcBorders>
              <w:top w:val="nil"/>
              <w:left w:val="nil"/>
              <w:bottom w:val="single" w:sz="4" w:space="0" w:color="auto"/>
              <w:right w:val="single" w:sz="4" w:space="0" w:color="auto"/>
            </w:tcBorders>
            <w:shd w:val="clear" w:color="auto" w:fill="auto"/>
            <w:noWrap/>
            <w:vAlign w:val="center"/>
            <w:hideMark/>
          </w:tcPr>
          <w:p w:rsidR="000F0559" w:rsidRPr="00BB454D" w:rsidRDefault="000F0559" w:rsidP="0023455A">
            <w:pPr>
              <w:spacing w:after="0" w:line="240" w:lineRule="auto"/>
              <w:rPr>
                <w:rFonts w:cs="Arial"/>
                <w:sz w:val="20"/>
                <w:szCs w:val="20"/>
              </w:rPr>
            </w:pPr>
            <w:r w:rsidRPr="00BB454D">
              <w:rPr>
                <w:rFonts w:cs="Arial"/>
                <w:sz w:val="20"/>
                <w:szCs w:val="20"/>
              </w:rPr>
              <w:t xml:space="preserve"> Honorariums/</w:t>
            </w:r>
            <w:r w:rsidR="0023455A">
              <w:rPr>
                <w:rFonts w:cs="Arial"/>
                <w:sz w:val="20"/>
                <w:szCs w:val="20"/>
              </w:rPr>
              <w:t>S</w:t>
            </w:r>
            <w:r w:rsidRPr="00BB454D">
              <w:rPr>
                <w:rFonts w:cs="Arial"/>
                <w:sz w:val="20"/>
                <w:szCs w:val="20"/>
              </w:rPr>
              <w:t xml:space="preserve">tipends </w:t>
            </w:r>
          </w:p>
        </w:tc>
        <w:tc>
          <w:tcPr>
            <w:tcW w:w="176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88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p>
        </w:tc>
        <w:tc>
          <w:tcPr>
            <w:tcW w:w="1720" w:type="dxa"/>
            <w:tcBorders>
              <w:top w:val="nil"/>
              <w:left w:val="nil"/>
              <w:bottom w:val="single" w:sz="4" w:space="0" w:color="auto"/>
              <w:right w:val="single" w:sz="4" w:space="0" w:color="auto"/>
            </w:tcBorders>
            <w:shd w:val="clear" w:color="000000" w:fill="CCFFFF"/>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r>
      <w:tr w:rsidR="000F0559" w:rsidRPr="00887F2A" w:rsidTr="000F0559">
        <w:trPr>
          <w:trHeight w:val="255"/>
        </w:trPr>
        <w:tc>
          <w:tcPr>
            <w:tcW w:w="1225" w:type="dxa"/>
            <w:tcBorders>
              <w:top w:val="nil"/>
              <w:left w:val="single" w:sz="4" w:space="0" w:color="auto"/>
              <w:bottom w:val="nil"/>
              <w:right w:val="single" w:sz="4" w:space="0" w:color="auto"/>
            </w:tcBorders>
            <w:shd w:val="clear" w:color="000000" w:fill="C0C0C0"/>
            <w:noWrap/>
            <w:vAlign w:val="center"/>
            <w:hideMark/>
          </w:tcPr>
          <w:p w:rsidR="000F0559" w:rsidRPr="00AE14DF" w:rsidRDefault="00AE14DF" w:rsidP="00AE14DF">
            <w:pPr>
              <w:spacing w:after="0" w:line="240" w:lineRule="auto"/>
              <w:ind w:firstLine="177"/>
              <w:rPr>
                <w:rFonts w:cs="Arial"/>
                <w:bCs/>
                <w:sz w:val="20"/>
                <w:szCs w:val="20"/>
              </w:rPr>
            </w:pPr>
            <w:r>
              <w:rPr>
                <w:rFonts w:cs="Arial"/>
                <w:bCs/>
                <w:sz w:val="20"/>
                <w:szCs w:val="20"/>
              </w:rPr>
              <w:t>6316</w:t>
            </w:r>
          </w:p>
        </w:tc>
        <w:tc>
          <w:tcPr>
            <w:tcW w:w="3055" w:type="dxa"/>
            <w:tcBorders>
              <w:top w:val="nil"/>
              <w:left w:val="nil"/>
              <w:bottom w:val="single" w:sz="4" w:space="0" w:color="auto"/>
              <w:right w:val="single" w:sz="4" w:space="0" w:color="auto"/>
            </w:tcBorders>
            <w:shd w:val="clear" w:color="auto" w:fill="auto"/>
            <w:noWrap/>
            <w:vAlign w:val="center"/>
            <w:hideMark/>
          </w:tcPr>
          <w:p w:rsidR="000F0559" w:rsidRPr="00BB454D" w:rsidRDefault="000F0559" w:rsidP="000F0559">
            <w:pPr>
              <w:spacing w:after="0" w:line="240" w:lineRule="auto"/>
              <w:rPr>
                <w:rFonts w:cs="Arial"/>
                <w:sz w:val="20"/>
                <w:szCs w:val="20"/>
              </w:rPr>
            </w:pPr>
            <w:r w:rsidRPr="00BB454D">
              <w:rPr>
                <w:rFonts w:cs="Arial"/>
                <w:sz w:val="20"/>
                <w:szCs w:val="20"/>
              </w:rPr>
              <w:t xml:space="preserve"> Printing (Off- Campus) </w:t>
            </w:r>
          </w:p>
        </w:tc>
        <w:tc>
          <w:tcPr>
            <w:tcW w:w="176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88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720" w:type="dxa"/>
            <w:tcBorders>
              <w:top w:val="nil"/>
              <w:left w:val="nil"/>
              <w:bottom w:val="single" w:sz="4" w:space="0" w:color="auto"/>
              <w:right w:val="single" w:sz="4" w:space="0" w:color="auto"/>
            </w:tcBorders>
            <w:shd w:val="clear" w:color="000000" w:fill="CCFFFF"/>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r>
      <w:tr w:rsidR="000F0559" w:rsidRPr="00887F2A" w:rsidTr="000F0559">
        <w:trPr>
          <w:trHeight w:val="255"/>
        </w:trPr>
        <w:tc>
          <w:tcPr>
            <w:tcW w:w="1225" w:type="dxa"/>
            <w:tcBorders>
              <w:top w:val="nil"/>
              <w:left w:val="single" w:sz="4" w:space="0" w:color="auto"/>
              <w:bottom w:val="nil"/>
              <w:right w:val="single" w:sz="4" w:space="0" w:color="auto"/>
            </w:tcBorders>
            <w:shd w:val="clear" w:color="000000" w:fill="C0C0C0"/>
            <w:noWrap/>
            <w:vAlign w:val="center"/>
            <w:hideMark/>
          </w:tcPr>
          <w:p w:rsidR="000F0559" w:rsidRPr="00AE14DF" w:rsidRDefault="00AE14DF" w:rsidP="00AE14DF">
            <w:pPr>
              <w:spacing w:after="0" w:line="240" w:lineRule="auto"/>
              <w:ind w:firstLine="177"/>
              <w:rPr>
                <w:rFonts w:cs="Arial"/>
                <w:bCs/>
                <w:sz w:val="20"/>
                <w:szCs w:val="20"/>
              </w:rPr>
            </w:pPr>
            <w:r>
              <w:rPr>
                <w:rFonts w:cs="Arial"/>
                <w:bCs/>
                <w:sz w:val="20"/>
                <w:szCs w:val="20"/>
              </w:rPr>
              <w:t>6318</w:t>
            </w:r>
          </w:p>
        </w:tc>
        <w:tc>
          <w:tcPr>
            <w:tcW w:w="3055" w:type="dxa"/>
            <w:tcBorders>
              <w:top w:val="nil"/>
              <w:left w:val="nil"/>
              <w:bottom w:val="single" w:sz="4" w:space="0" w:color="auto"/>
              <w:right w:val="single" w:sz="4" w:space="0" w:color="auto"/>
            </w:tcBorders>
            <w:shd w:val="clear" w:color="auto" w:fill="auto"/>
            <w:noWrap/>
            <w:vAlign w:val="center"/>
            <w:hideMark/>
          </w:tcPr>
          <w:p w:rsidR="000F0559" w:rsidRPr="00BB454D" w:rsidRDefault="000F0559" w:rsidP="000F0559">
            <w:pPr>
              <w:spacing w:after="0" w:line="240" w:lineRule="auto"/>
              <w:rPr>
                <w:rFonts w:cs="Arial"/>
                <w:sz w:val="20"/>
                <w:szCs w:val="20"/>
              </w:rPr>
            </w:pPr>
            <w:r w:rsidRPr="00BB454D">
              <w:rPr>
                <w:rFonts w:cs="Arial"/>
                <w:sz w:val="20"/>
                <w:szCs w:val="20"/>
              </w:rPr>
              <w:t xml:space="preserve"> Photo/ Graphic Service </w:t>
            </w:r>
          </w:p>
        </w:tc>
        <w:tc>
          <w:tcPr>
            <w:tcW w:w="176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88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720" w:type="dxa"/>
            <w:tcBorders>
              <w:top w:val="nil"/>
              <w:left w:val="nil"/>
              <w:bottom w:val="single" w:sz="4" w:space="0" w:color="auto"/>
              <w:right w:val="single" w:sz="4" w:space="0" w:color="auto"/>
            </w:tcBorders>
            <w:shd w:val="clear" w:color="000000" w:fill="CCFFFF"/>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r>
      <w:tr w:rsidR="000F0559" w:rsidRPr="00887F2A" w:rsidTr="000F0559">
        <w:trPr>
          <w:trHeight w:val="255"/>
        </w:trPr>
        <w:tc>
          <w:tcPr>
            <w:tcW w:w="1225" w:type="dxa"/>
            <w:tcBorders>
              <w:top w:val="nil"/>
              <w:left w:val="single" w:sz="4" w:space="0" w:color="auto"/>
              <w:bottom w:val="nil"/>
              <w:right w:val="single" w:sz="4" w:space="0" w:color="auto"/>
            </w:tcBorders>
            <w:shd w:val="clear" w:color="000000" w:fill="C0C0C0"/>
            <w:noWrap/>
            <w:vAlign w:val="center"/>
            <w:hideMark/>
          </w:tcPr>
          <w:p w:rsidR="000F0559" w:rsidRPr="00AE14DF" w:rsidRDefault="00AE14DF" w:rsidP="00AE14DF">
            <w:pPr>
              <w:spacing w:after="0" w:line="240" w:lineRule="auto"/>
              <w:ind w:firstLine="177"/>
              <w:rPr>
                <w:rFonts w:cs="Arial"/>
                <w:bCs/>
                <w:sz w:val="20"/>
                <w:szCs w:val="20"/>
              </w:rPr>
            </w:pPr>
            <w:r>
              <w:rPr>
                <w:rFonts w:cs="Arial"/>
                <w:bCs/>
                <w:sz w:val="20"/>
                <w:szCs w:val="20"/>
              </w:rPr>
              <w:t>6320</w:t>
            </w:r>
          </w:p>
        </w:tc>
        <w:tc>
          <w:tcPr>
            <w:tcW w:w="3055" w:type="dxa"/>
            <w:tcBorders>
              <w:top w:val="nil"/>
              <w:left w:val="nil"/>
              <w:bottom w:val="single" w:sz="4" w:space="0" w:color="auto"/>
              <w:right w:val="single" w:sz="4" w:space="0" w:color="auto"/>
            </w:tcBorders>
            <w:shd w:val="clear" w:color="auto" w:fill="auto"/>
            <w:noWrap/>
            <w:vAlign w:val="center"/>
            <w:hideMark/>
          </w:tcPr>
          <w:p w:rsidR="000F0559" w:rsidRPr="00BB454D" w:rsidRDefault="000F0559" w:rsidP="000F0559">
            <w:pPr>
              <w:spacing w:after="0" w:line="240" w:lineRule="auto"/>
              <w:rPr>
                <w:rFonts w:cs="Arial"/>
                <w:sz w:val="20"/>
                <w:szCs w:val="20"/>
              </w:rPr>
            </w:pPr>
            <w:r w:rsidRPr="00BB454D">
              <w:rPr>
                <w:rFonts w:cs="Arial"/>
                <w:sz w:val="20"/>
                <w:szCs w:val="20"/>
              </w:rPr>
              <w:t xml:space="preserve"> Other Services </w:t>
            </w:r>
          </w:p>
        </w:tc>
        <w:tc>
          <w:tcPr>
            <w:tcW w:w="176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88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720" w:type="dxa"/>
            <w:tcBorders>
              <w:top w:val="nil"/>
              <w:left w:val="nil"/>
              <w:bottom w:val="single" w:sz="4" w:space="0" w:color="auto"/>
              <w:right w:val="single" w:sz="4" w:space="0" w:color="auto"/>
            </w:tcBorders>
            <w:shd w:val="clear" w:color="000000" w:fill="CCFFFF"/>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r>
      <w:tr w:rsidR="000F0559" w:rsidRPr="00887F2A" w:rsidTr="000F0559">
        <w:trPr>
          <w:trHeight w:val="255"/>
        </w:trPr>
        <w:tc>
          <w:tcPr>
            <w:tcW w:w="1225" w:type="dxa"/>
            <w:tcBorders>
              <w:top w:val="nil"/>
              <w:left w:val="single" w:sz="4" w:space="0" w:color="auto"/>
              <w:bottom w:val="nil"/>
              <w:right w:val="single" w:sz="4" w:space="0" w:color="auto"/>
            </w:tcBorders>
            <w:shd w:val="clear" w:color="000000" w:fill="C0C0C0"/>
            <w:noWrap/>
            <w:vAlign w:val="center"/>
            <w:hideMark/>
          </w:tcPr>
          <w:p w:rsidR="000F0559" w:rsidRPr="00AE14DF" w:rsidRDefault="00AE14DF" w:rsidP="00AE14DF">
            <w:pPr>
              <w:spacing w:after="0" w:line="240" w:lineRule="auto"/>
              <w:ind w:firstLine="177"/>
              <w:rPr>
                <w:rFonts w:cs="Arial"/>
                <w:bCs/>
                <w:sz w:val="20"/>
                <w:szCs w:val="20"/>
              </w:rPr>
            </w:pPr>
            <w:r>
              <w:rPr>
                <w:rFonts w:cs="Arial"/>
                <w:bCs/>
                <w:sz w:val="20"/>
                <w:szCs w:val="20"/>
              </w:rPr>
              <w:t>6404</w:t>
            </w:r>
          </w:p>
        </w:tc>
        <w:tc>
          <w:tcPr>
            <w:tcW w:w="3055" w:type="dxa"/>
            <w:tcBorders>
              <w:top w:val="nil"/>
              <w:left w:val="nil"/>
              <w:bottom w:val="single" w:sz="4" w:space="0" w:color="auto"/>
              <w:right w:val="single" w:sz="4" w:space="0" w:color="auto"/>
            </w:tcBorders>
            <w:shd w:val="clear" w:color="auto" w:fill="auto"/>
            <w:noWrap/>
            <w:vAlign w:val="center"/>
            <w:hideMark/>
          </w:tcPr>
          <w:p w:rsidR="000F0559" w:rsidRPr="00BB454D" w:rsidRDefault="000F0559" w:rsidP="000F0559">
            <w:pPr>
              <w:spacing w:after="0" w:line="240" w:lineRule="auto"/>
              <w:rPr>
                <w:rFonts w:cs="Arial"/>
                <w:sz w:val="20"/>
                <w:szCs w:val="20"/>
              </w:rPr>
            </w:pPr>
            <w:r w:rsidRPr="00BB454D">
              <w:rPr>
                <w:rFonts w:cs="Arial"/>
                <w:sz w:val="20"/>
                <w:szCs w:val="20"/>
              </w:rPr>
              <w:t>Supplies</w:t>
            </w:r>
          </w:p>
        </w:tc>
        <w:tc>
          <w:tcPr>
            <w:tcW w:w="176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88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720" w:type="dxa"/>
            <w:tcBorders>
              <w:top w:val="nil"/>
              <w:left w:val="nil"/>
              <w:bottom w:val="single" w:sz="4" w:space="0" w:color="auto"/>
              <w:right w:val="single" w:sz="4" w:space="0" w:color="auto"/>
            </w:tcBorders>
            <w:shd w:val="clear" w:color="000000" w:fill="CCFFFF"/>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r>
      <w:tr w:rsidR="000F0559" w:rsidRPr="00887F2A" w:rsidTr="000F0559">
        <w:trPr>
          <w:trHeight w:val="255"/>
        </w:trPr>
        <w:tc>
          <w:tcPr>
            <w:tcW w:w="1225" w:type="dxa"/>
            <w:tcBorders>
              <w:top w:val="nil"/>
              <w:left w:val="single" w:sz="4" w:space="0" w:color="auto"/>
              <w:bottom w:val="nil"/>
              <w:right w:val="single" w:sz="4" w:space="0" w:color="auto"/>
            </w:tcBorders>
            <w:shd w:val="clear" w:color="000000" w:fill="C0C0C0"/>
            <w:noWrap/>
            <w:vAlign w:val="center"/>
            <w:hideMark/>
          </w:tcPr>
          <w:p w:rsidR="000F0559" w:rsidRPr="00AE14DF" w:rsidRDefault="00AE14DF" w:rsidP="00AE14DF">
            <w:pPr>
              <w:spacing w:after="0" w:line="240" w:lineRule="auto"/>
              <w:ind w:firstLine="177"/>
              <w:rPr>
                <w:rFonts w:cs="Arial"/>
                <w:bCs/>
                <w:sz w:val="20"/>
                <w:szCs w:val="20"/>
              </w:rPr>
            </w:pPr>
            <w:r>
              <w:rPr>
                <w:rFonts w:cs="Arial"/>
                <w:bCs/>
                <w:sz w:val="20"/>
                <w:szCs w:val="20"/>
              </w:rPr>
              <w:t>6406</w:t>
            </w:r>
          </w:p>
        </w:tc>
        <w:tc>
          <w:tcPr>
            <w:tcW w:w="3055" w:type="dxa"/>
            <w:tcBorders>
              <w:top w:val="nil"/>
              <w:left w:val="nil"/>
              <w:bottom w:val="single" w:sz="4" w:space="0" w:color="auto"/>
              <w:right w:val="single" w:sz="4" w:space="0" w:color="auto"/>
            </w:tcBorders>
            <w:shd w:val="clear" w:color="auto" w:fill="auto"/>
            <w:noWrap/>
            <w:vAlign w:val="center"/>
            <w:hideMark/>
          </w:tcPr>
          <w:p w:rsidR="000F0559" w:rsidRPr="00BB454D" w:rsidRDefault="000F0559" w:rsidP="000F0559">
            <w:pPr>
              <w:spacing w:after="0" w:line="240" w:lineRule="auto"/>
              <w:rPr>
                <w:rFonts w:cs="Arial"/>
                <w:sz w:val="20"/>
                <w:szCs w:val="20"/>
              </w:rPr>
            </w:pPr>
            <w:r w:rsidRPr="00BB454D">
              <w:rPr>
                <w:rFonts w:cs="Arial"/>
                <w:sz w:val="20"/>
                <w:szCs w:val="20"/>
              </w:rPr>
              <w:t>Postage</w:t>
            </w:r>
          </w:p>
        </w:tc>
        <w:tc>
          <w:tcPr>
            <w:tcW w:w="176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88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720" w:type="dxa"/>
            <w:tcBorders>
              <w:top w:val="nil"/>
              <w:left w:val="nil"/>
              <w:bottom w:val="single" w:sz="4" w:space="0" w:color="auto"/>
              <w:right w:val="single" w:sz="4" w:space="0" w:color="auto"/>
            </w:tcBorders>
            <w:shd w:val="clear" w:color="000000" w:fill="CCFFFF"/>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r>
      <w:tr w:rsidR="000F0559" w:rsidRPr="00887F2A" w:rsidTr="000F0559">
        <w:trPr>
          <w:trHeight w:val="255"/>
        </w:trPr>
        <w:tc>
          <w:tcPr>
            <w:tcW w:w="1225" w:type="dxa"/>
            <w:tcBorders>
              <w:top w:val="nil"/>
              <w:left w:val="single" w:sz="4" w:space="0" w:color="auto"/>
              <w:bottom w:val="nil"/>
              <w:right w:val="single" w:sz="4" w:space="0" w:color="auto"/>
            </w:tcBorders>
            <w:shd w:val="clear" w:color="000000" w:fill="C0C0C0"/>
            <w:noWrap/>
            <w:vAlign w:val="center"/>
            <w:hideMark/>
          </w:tcPr>
          <w:p w:rsidR="000F0559" w:rsidRPr="00AE14DF" w:rsidRDefault="00AE14DF" w:rsidP="00AE14DF">
            <w:pPr>
              <w:spacing w:after="0" w:line="240" w:lineRule="auto"/>
              <w:ind w:firstLine="177"/>
              <w:rPr>
                <w:rFonts w:cs="Arial"/>
                <w:bCs/>
                <w:sz w:val="20"/>
                <w:szCs w:val="20"/>
              </w:rPr>
            </w:pPr>
            <w:r>
              <w:rPr>
                <w:rFonts w:cs="Arial"/>
                <w:bCs/>
                <w:sz w:val="20"/>
                <w:szCs w:val="20"/>
              </w:rPr>
              <w:t>6704</w:t>
            </w:r>
          </w:p>
        </w:tc>
        <w:tc>
          <w:tcPr>
            <w:tcW w:w="3055" w:type="dxa"/>
            <w:tcBorders>
              <w:top w:val="nil"/>
              <w:left w:val="nil"/>
              <w:bottom w:val="single" w:sz="4" w:space="0" w:color="auto"/>
              <w:right w:val="single" w:sz="4" w:space="0" w:color="auto"/>
            </w:tcBorders>
            <w:shd w:val="clear" w:color="auto" w:fill="auto"/>
            <w:noWrap/>
            <w:vAlign w:val="center"/>
            <w:hideMark/>
          </w:tcPr>
          <w:p w:rsidR="000F0559" w:rsidRPr="00BB454D" w:rsidRDefault="000F0559" w:rsidP="000F0559">
            <w:pPr>
              <w:spacing w:after="0" w:line="240" w:lineRule="auto"/>
              <w:rPr>
                <w:rFonts w:cs="Arial"/>
                <w:sz w:val="20"/>
                <w:szCs w:val="20"/>
              </w:rPr>
            </w:pPr>
            <w:r w:rsidRPr="00BB454D">
              <w:rPr>
                <w:rFonts w:cs="Arial"/>
                <w:sz w:val="20"/>
                <w:szCs w:val="20"/>
              </w:rPr>
              <w:t>Travel, Meals, Lodging</w:t>
            </w:r>
          </w:p>
        </w:tc>
        <w:tc>
          <w:tcPr>
            <w:tcW w:w="176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88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720" w:type="dxa"/>
            <w:tcBorders>
              <w:top w:val="nil"/>
              <w:left w:val="nil"/>
              <w:bottom w:val="single" w:sz="4" w:space="0" w:color="auto"/>
              <w:right w:val="single" w:sz="4" w:space="0" w:color="auto"/>
            </w:tcBorders>
            <w:shd w:val="clear" w:color="000000" w:fill="CCFFFF"/>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r>
      <w:tr w:rsidR="000F0559" w:rsidRPr="00887F2A" w:rsidTr="000F0559">
        <w:trPr>
          <w:trHeight w:val="255"/>
        </w:trPr>
        <w:tc>
          <w:tcPr>
            <w:tcW w:w="1225" w:type="dxa"/>
            <w:tcBorders>
              <w:top w:val="nil"/>
              <w:left w:val="single" w:sz="4" w:space="0" w:color="auto"/>
              <w:bottom w:val="nil"/>
              <w:right w:val="single" w:sz="4" w:space="0" w:color="auto"/>
            </w:tcBorders>
            <w:shd w:val="clear" w:color="000000" w:fill="C0C0C0"/>
            <w:noWrap/>
            <w:vAlign w:val="center"/>
            <w:hideMark/>
          </w:tcPr>
          <w:p w:rsidR="000F0559" w:rsidRPr="00AE14DF" w:rsidRDefault="00AE14DF" w:rsidP="00AE14DF">
            <w:pPr>
              <w:spacing w:after="0" w:line="240" w:lineRule="auto"/>
              <w:ind w:firstLine="177"/>
              <w:rPr>
                <w:rFonts w:cs="Arial"/>
                <w:bCs/>
                <w:sz w:val="20"/>
                <w:szCs w:val="20"/>
              </w:rPr>
            </w:pPr>
            <w:r>
              <w:rPr>
                <w:rFonts w:cs="Arial"/>
                <w:bCs/>
                <w:sz w:val="20"/>
                <w:szCs w:val="20"/>
              </w:rPr>
              <w:t>6705</w:t>
            </w:r>
          </w:p>
        </w:tc>
        <w:tc>
          <w:tcPr>
            <w:tcW w:w="3055" w:type="dxa"/>
            <w:tcBorders>
              <w:top w:val="nil"/>
              <w:left w:val="nil"/>
              <w:bottom w:val="single" w:sz="4" w:space="0" w:color="auto"/>
              <w:right w:val="single" w:sz="4" w:space="0" w:color="auto"/>
            </w:tcBorders>
            <w:shd w:val="clear" w:color="auto" w:fill="auto"/>
            <w:noWrap/>
            <w:vAlign w:val="center"/>
            <w:hideMark/>
          </w:tcPr>
          <w:p w:rsidR="000F0559" w:rsidRPr="00BB454D" w:rsidRDefault="000F0559" w:rsidP="000F0559">
            <w:pPr>
              <w:spacing w:after="0" w:line="240" w:lineRule="auto"/>
              <w:rPr>
                <w:rFonts w:cs="Arial"/>
                <w:sz w:val="20"/>
                <w:szCs w:val="20"/>
              </w:rPr>
            </w:pPr>
            <w:r w:rsidRPr="00BB454D">
              <w:rPr>
                <w:rFonts w:cs="Arial"/>
                <w:sz w:val="20"/>
                <w:szCs w:val="20"/>
              </w:rPr>
              <w:t>Local Meals &amp; Entertainment</w:t>
            </w:r>
          </w:p>
        </w:tc>
        <w:tc>
          <w:tcPr>
            <w:tcW w:w="176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88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720" w:type="dxa"/>
            <w:tcBorders>
              <w:top w:val="nil"/>
              <w:left w:val="nil"/>
              <w:bottom w:val="single" w:sz="4" w:space="0" w:color="auto"/>
              <w:right w:val="single" w:sz="4" w:space="0" w:color="auto"/>
            </w:tcBorders>
            <w:shd w:val="clear" w:color="000000" w:fill="CCFFFF"/>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r>
      <w:tr w:rsidR="000F0559" w:rsidRPr="00887F2A" w:rsidTr="000F0559">
        <w:trPr>
          <w:trHeight w:val="255"/>
        </w:trPr>
        <w:tc>
          <w:tcPr>
            <w:tcW w:w="1225" w:type="dxa"/>
            <w:tcBorders>
              <w:top w:val="nil"/>
              <w:left w:val="single" w:sz="4" w:space="0" w:color="auto"/>
              <w:bottom w:val="nil"/>
              <w:right w:val="single" w:sz="4" w:space="0" w:color="auto"/>
            </w:tcBorders>
            <w:shd w:val="clear" w:color="000000" w:fill="C0C0C0"/>
            <w:noWrap/>
            <w:vAlign w:val="center"/>
            <w:hideMark/>
          </w:tcPr>
          <w:p w:rsidR="000F0559" w:rsidRPr="00AE14DF" w:rsidRDefault="00AE14DF" w:rsidP="00AE14DF">
            <w:pPr>
              <w:spacing w:after="0" w:line="240" w:lineRule="auto"/>
              <w:ind w:firstLine="177"/>
              <w:rPr>
                <w:rFonts w:cs="Arial"/>
                <w:bCs/>
                <w:sz w:val="20"/>
                <w:szCs w:val="20"/>
              </w:rPr>
            </w:pPr>
            <w:r>
              <w:rPr>
                <w:rFonts w:cs="Arial"/>
                <w:bCs/>
                <w:sz w:val="20"/>
                <w:szCs w:val="20"/>
              </w:rPr>
              <w:t>6706</w:t>
            </w:r>
          </w:p>
        </w:tc>
        <w:tc>
          <w:tcPr>
            <w:tcW w:w="3055" w:type="dxa"/>
            <w:tcBorders>
              <w:top w:val="nil"/>
              <w:left w:val="nil"/>
              <w:bottom w:val="single" w:sz="4" w:space="0" w:color="auto"/>
              <w:right w:val="single" w:sz="4" w:space="0" w:color="auto"/>
            </w:tcBorders>
            <w:shd w:val="clear" w:color="auto" w:fill="auto"/>
            <w:noWrap/>
            <w:vAlign w:val="center"/>
            <w:hideMark/>
          </w:tcPr>
          <w:p w:rsidR="000F0559" w:rsidRPr="00BB454D" w:rsidRDefault="000F0559" w:rsidP="000F0559">
            <w:pPr>
              <w:spacing w:after="0" w:line="240" w:lineRule="auto"/>
              <w:rPr>
                <w:rFonts w:cs="Arial"/>
                <w:sz w:val="20"/>
                <w:szCs w:val="20"/>
              </w:rPr>
            </w:pPr>
            <w:r w:rsidRPr="00BB454D">
              <w:rPr>
                <w:rFonts w:cs="Arial"/>
                <w:sz w:val="20"/>
                <w:szCs w:val="20"/>
              </w:rPr>
              <w:t>Workshop Seminars</w:t>
            </w:r>
          </w:p>
        </w:tc>
        <w:tc>
          <w:tcPr>
            <w:tcW w:w="176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88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720" w:type="dxa"/>
            <w:tcBorders>
              <w:top w:val="nil"/>
              <w:left w:val="nil"/>
              <w:bottom w:val="single" w:sz="4" w:space="0" w:color="auto"/>
              <w:right w:val="single" w:sz="4" w:space="0" w:color="auto"/>
            </w:tcBorders>
            <w:shd w:val="clear" w:color="000000" w:fill="CCFFFF"/>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r>
      <w:tr w:rsidR="000F0559" w:rsidRPr="00887F2A" w:rsidTr="000F0559">
        <w:trPr>
          <w:trHeight w:val="255"/>
        </w:trPr>
        <w:tc>
          <w:tcPr>
            <w:tcW w:w="1225" w:type="dxa"/>
            <w:tcBorders>
              <w:top w:val="nil"/>
              <w:left w:val="single" w:sz="4" w:space="0" w:color="auto"/>
              <w:bottom w:val="nil"/>
              <w:right w:val="single" w:sz="4" w:space="0" w:color="auto"/>
            </w:tcBorders>
            <w:shd w:val="clear" w:color="000000" w:fill="C0C0C0"/>
            <w:noWrap/>
            <w:vAlign w:val="center"/>
            <w:hideMark/>
          </w:tcPr>
          <w:p w:rsidR="000F0559" w:rsidRPr="00AE14DF" w:rsidRDefault="00AE14DF" w:rsidP="00AE14DF">
            <w:pPr>
              <w:spacing w:after="0" w:line="240" w:lineRule="auto"/>
              <w:ind w:firstLine="177"/>
              <w:rPr>
                <w:rFonts w:cs="Arial"/>
                <w:bCs/>
                <w:sz w:val="20"/>
                <w:szCs w:val="20"/>
              </w:rPr>
            </w:pPr>
            <w:r>
              <w:rPr>
                <w:rFonts w:cs="Arial"/>
                <w:bCs/>
                <w:sz w:val="20"/>
                <w:szCs w:val="20"/>
              </w:rPr>
              <w:t>6708</w:t>
            </w:r>
          </w:p>
        </w:tc>
        <w:tc>
          <w:tcPr>
            <w:tcW w:w="3055" w:type="dxa"/>
            <w:tcBorders>
              <w:top w:val="nil"/>
              <w:left w:val="nil"/>
              <w:bottom w:val="single" w:sz="4" w:space="0" w:color="auto"/>
              <w:right w:val="single" w:sz="4" w:space="0" w:color="auto"/>
            </w:tcBorders>
            <w:shd w:val="clear" w:color="auto" w:fill="auto"/>
            <w:noWrap/>
            <w:vAlign w:val="center"/>
            <w:hideMark/>
          </w:tcPr>
          <w:p w:rsidR="000F0559" w:rsidRPr="00BB454D" w:rsidRDefault="000F0559" w:rsidP="000F0559">
            <w:pPr>
              <w:spacing w:after="0" w:line="240" w:lineRule="auto"/>
              <w:rPr>
                <w:rFonts w:cs="Arial"/>
                <w:sz w:val="20"/>
                <w:szCs w:val="20"/>
              </w:rPr>
            </w:pPr>
            <w:r w:rsidRPr="00BB454D">
              <w:rPr>
                <w:rFonts w:cs="Arial"/>
                <w:sz w:val="20"/>
                <w:szCs w:val="20"/>
              </w:rPr>
              <w:t>Travel, Auto, Air</w:t>
            </w:r>
          </w:p>
        </w:tc>
        <w:tc>
          <w:tcPr>
            <w:tcW w:w="176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88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720" w:type="dxa"/>
            <w:tcBorders>
              <w:top w:val="nil"/>
              <w:left w:val="nil"/>
              <w:bottom w:val="single" w:sz="4" w:space="0" w:color="auto"/>
              <w:right w:val="single" w:sz="4" w:space="0" w:color="auto"/>
            </w:tcBorders>
            <w:shd w:val="clear" w:color="000000" w:fill="CCFFFF"/>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r>
      <w:tr w:rsidR="000F0559" w:rsidRPr="00887F2A" w:rsidTr="000F0559">
        <w:trPr>
          <w:trHeight w:val="255"/>
        </w:trPr>
        <w:tc>
          <w:tcPr>
            <w:tcW w:w="1225" w:type="dxa"/>
            <w:tcBorders>
              <w:top w:val="nil"/>
              <w:left w:val="single" w:sz="4" w:space="0" w:color="auto"/>
              <w:bottom w:val="nil"/>
              <w:right w:val="single" w:sz="4" w:space="0" w:color="auto"/>
            </w:tcBorders>
            <w:shd w:val="clear" w:color="000000" w:fill="C0C0C0"/>
            <w:noWrap/>
            <w:vAlign w:val="center"/>
            <w:hideMark/>
          </w:tcPr>
          <w:p w:rsidR="000F0559" w:rsidRPr="00AE14DF" w:rsidRDefault="00AE14DF" w:rsidP="00AE14DF">
            <w:pPr>
              <w:spacing w:after="0" w:line="240" w:lineRule="auto"/>
              <w:ind w:firstLine="177"/>
              <w:rPr>
                <w:rFonts w:cs="Arial"/>
                <w:bCs/>
                <w:sz w:val="20"/>
                <w:szCs w:val="20"/>
              </w:rPr>
            </w:pPr>
            <w:r>
              <w:rPr>
                <w:rFonts w:cs="Arial"/>
                <w:bCs/>
                <w:sz w:val="20"/>
                <w:szCs w:val="20"/>
              </w:rPr>
              <w:t>6710</w:t>
            </w:r>
          </w:p>
        </w:tc>
        <w:tc>
          <w:tcPr>
            <w:tcW w:w="3055" w:type="dxa"/>
            <w:tcBorders>
              <w:top w:val="nil"/>
              <w:left w:val="nil"/>
              <w:bottom w:val="single" w:sz="4" w:space="0" w:color="auto"/>
              <w:right w:val="single" w:sz="4" w:space="0" w:color="auto"/>
            </w:tcBorders>
            <w:shd w:val="clear" w:color="auto" w:fill="auto"/>
            <w:noWrap/>
            <w:vAlign w:val="center"/>
            <w:hideMark/>
          </w:tcPr>
          <w:p w:rsidR="000F0559" w:rsidRPr="00BB454D" w:rsidRDefault="000F0559" w:rsidP="000F0559">
            <w:pPr>
              <w:spacing w:after="0" w:line="240" w:lineRule="auto"/>
              <w:rPr>
                <w:rFonts w:cs="Arial"/>
                <w:sz w:val="20"/>
                <w:szCs w:val="20"/>
              </w:rPr>
            </w:pPr>
            <w:r w:rsidRPr="00BB454D">
              <w:rPr>
                <w:rFonts w:cs="Arial"/>
                <w:sz w:val="20"/>
                <w:szCs w:val="20"/>
              </w:rPr>
              <w:t>Other Expenses</w:t>
            </w:r>
          </w:p>
        </w:tc>
        <w:tc>
          <w:tcPr>
            <w:tcW w:w="176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88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720" w:type="dxa"/>
            <w:tcBorders>
              <w:top w:val="nil"/>
              <w:left w:val="nil"/>
              <w:bottom w:val="single" w:sz="4" w:space="0" w:color="auto"/>
              <w:right w:val="single" w:sz="4" w:space="0" w:color="auto"/>
            </w:tcBorders>
            <w:shd w:val="clear" w:color="000000" w:fill="CCFFFF"/>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r>
      <w:tr w:rsidR="000F0559" w:rsidRPr="00887F2A" w:rsidTr="000F0559">
        <w:trPr>
          <w:trHeight w:val="255"/>
        </w:trPr>
        <w:tc>
          <w:tcPr>
            <w:tcW w:w="1225" w:type="dxa"/>
            <w:tcBorders>
              <w:top w:val="nil"/>
              <w:left w:val="single" w:sz="4" w:space="0" w:color="auto"/>
              <w:bottom w:val="nil"/>
              <w:right w:val="single" w:sz="4" w:space="0" w:color="auto"/>
            </w:tcBorders>
            <w:shd w:val="clear" w:color="000000" w:fill="C0C0C0"/>
            <w:noWrap/>
            <w:vAlign w:val="center"/>
            <w:hideMark/>
          </w:tcPr>
          <w:p w:rsidR="000F0559" w:rsidRPr="00AE14DF" w:rsidRDefault="00AE14DF" w:rsidP="00AE14DF">
            <w:pPr>
              <w:spacing w:after="0" w:line="240" w:lineRule="auto"/>
              <w:ind w:firstLine="177"/>
              <w:rPr>
                <w:rFonts w:cs="Arial"/>
                <w:bCs/>
                <w:sz w:val="20"/>
                <w:szCs w:val="20"/>
              </w:rPr>
            </w:pPr>
            <w:r>
              <w:rPr>
                <w:rFonts w:cs="Arial"/>
                <w:bCs/>
                <w:sz w:val="20"/>
                <w:szCs w:val="20"/>
              </w:rPr>
              <w:t>6711</w:t>
            </w:r>
          </w:p>
        </w:tc>
        <w:tc>
          <w:tcPr>
            <w:tcW w:w="3055" w:type="dxa"/>
            <w:tcBorders>
              <w:top w:val="nil"/>
              <w:left w:val="nil"/>
              <w:bottom w:val="single" w:sz="4" w:space="0" w:color="auto"/>
              <w:right w:val="single" w:sz="4" w:space="0" w:color="auto"/>
            </w:tcBorders>
            <w:shd w:val="clear" w:color="auto" w:fill="auto"/>
            <w:noWrap/>
            <w:vAlign w:val="center"/>
            <w:hideMark/>
          </w:tcPr>
          <w:p w:rsidR="000F0559" w:rsidRPr="00BB454D" w:rsidRDefault="000F0559" w:rsidP="000F0559">
            <w:pPr>
              <w:spacing w:after="0" w:line="240" w:lineRule="auto"/>
              <w:rPr>
                <w:rFonts w:cs="Arial"/>
                <w:sz w:val="20"/>
                <w:szCs w:val="20"/>
              </w:rPr>
            </w:pPr>
            <w:r w:rsidRPr="00BB454D">
              <w:rPr>
                <w:rFonts w:cs="Arial"/>
                <w:sz w:val="20"/>
                <w:szCs w:val="20"/>
              </w:rPr>
              <w:t>Contingency</w:t>
            </w:r>
          </w:p>
        </w:tc>
        <w:tc>
          <w:tcPr>
            <w:tcW w:w="176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88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720" w:type="dxa"/>
            <w:tcBorders>
              <w:top w:val="nil"/>
              <w:left w:val="nil"/>
              <w:bottom w:val="single" w:sz="4" w:space="0" w:color="auto"/>
              <w:right w:val="single" w:sz="4" w:space="0" w:color="auto"/>
            </w:tcBorders>
            <w:shd w:val="clear" w:color="000000" w:fill="CCFFFF"/>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r>
      <w:tr w:rsidR="000F0559" w:rsidRPr="00887F2A" w:rsidTr="000F0559">
        <w:trPr>
          <w:trHeight w:val="255"/>
        </w:trPr>
        <w:tc>
          <w:tcPr>
            <w:tcW w:w="1225" w:type="dxa"/>
            <w:tcBorders>
              <w:top w:val="nil"/>
              <w:left w:val="single" w:sz="4" w:space="0" w:color="auto"/>
              <w:bottom w:val="nil"/>
              <w:right w:val="single" w:sz="4" w:space="0" w:color="auto"/>
            </w:tcBorders>
            <w:shd w:val="clear" w:color="000000" w:fill="C0C0C0"/>
            <w:noWrap/>
            <w:vAlign w:val="center"/>
            <w:hideMark/>
          </w:tcPr>
          <w:p w:rsidR="000F0559" w:rsidRPr="00AE14DF" w:rsidRDefault="00AE14DF" w:rsidP="00AE14DF">
            <w:pPr>
              <w:spacing w:after="0" w:line="240" w:lineRule="auto"/>
              <w:ind w:firstLine="177"/>
              <w:rPr>
                <w:rFonts w:cs="Arial"/>
                <w:bCs/>
                <w:sz w:val="20"/>
                <w:szCs w:val="20"/>
              </w:rPr>
            </w:pPr>
            <w:r>
              <w:rPr>
                <w:rFonts w:cs="Arial"/>
                <w:bCs/>
                <w:sz w:val="20"/>
                <w:szCs w:val="20"/>
              </w:rPr>
              <w:t>6760</w:t>
            </w:r>
          </w:p>
        </w:tc>
        <w:tc>
          <w:tcPr>
            <w:tcW w:w="3055" w:type="dxa"/>
            <w:tcBorders>
              <w:top w:val="nil"/>
              <w:left w:val="nil"/>
              <w:bottom w:val="single" w:sz="4" w:space="0" w:color="auto"/>
              <w:right w:val="single" w:sz="4" w:space="0" w:color="auto"/>
            </w:tcBorders>
            <w:shd w:val="clear" w:color="auto" w:fill="auto"/>
            <w:noWrap/>
            <w:vAlign w:val="center"/>
            <w:hideMark/>
          </w:tcPr>
          <w:p w:rsidR="000F0559" w:rsidRPr="00BB454D" w:rsidRDefault="000F0559" w:rsidP="000F0559">
            <w:pPr>
              <w:spacing w:after="0" w:line="240" w:lineRule="auto"/>
              <w:rPr>
                <w:rFonts w:cs="Arial"/>
                <w:sz w:val="20"/>
                <w:szCs w:val="20"/>
              </w:rPr>
            </w:pPr>
            <w:r w:rsidRPr="00BB454D">
              <w:rPr>
                <w:rFonts w:cs="Arial"/>
                <w:sz w:val="20"/>
                <w:szCs w:val="20"/>
              </w:rPr>
              <w:t>Special Department</w:t>
            </w:r>
          </w:p>
        </w:tc>
        <w:tc>
          <w:tcPr>
            <w:tcW w:w="176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880" w:type="dxa"/>
            <w:tcBorders>
              <w:top w:val="nil"/>
              <w:left w:val="nil"/>
              <w:bottom w:val="single" w:sz="4" w:space="0" w:color="auto"/>
              <w:right w:val="single" w:sz="4" w:space="0" w:color="auto"/>
            </w:tcBorders>
            <w:shd w:val="clear" w:color="000000" w:fill="FFFF99"/>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c>
          <w:tcPr>
            <w:tcW w:w="1720" w:type="dxa"/>
            <w:tcBorders>
              <w:top w:val="nil"/>
              <w:left w:val="nil"/>
              <w:bottom w:val="single" w:sz="4" w:space="0" w:color="auto"/>
              <w:right w:val="single" w:sz="4" w:space="0" w:color="auto"/>
            </w:tcBorders>
            <w:shd w:val="clear" w:color="000000" w:fill="CCFFFF"/>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w:t>
            </w:r>
          </w:p>
        </w:tc>
      </w:tr>
      <w:tr w:rsidR="000F0559" w:rsidRPr="00887F2A" w:rsidTr="000F0559">
        <w:trPr>
          <w:trHeight w:val="255"/>
        </w:trPr>
        <w:tc>
          <w:tcPr>
            <w:tcW w:w="1225" w:type="dxa"/>
            <w:tcBorders>
              <w:top w:val="nil"/>
              <w:left w:val="nil"/>
              <w:bottom w:val="nil"/>
              <w:right w:val="nil"/>
            </w:tcBorders>
            <w:shd w:val="clear" w:color="auto" w:fill="auto"/>
            <w:noWrap/>
            <w:vAlign w:val="bottom"/>
            <w:hideMark/>
          </w:tcPr>
          <w:p w:rsidR="000F0559" w:rsidRPr="00BB454D" w:rsidRDefault="000F0559" w:rsidP="000F0559">
            <w:pPr>
              <w:spacing w:after="0" w:line="240" w:lineRule="auto"/>
              <w:rPr>
                <w:rFonts w:cs="Arial"/>
                <w:sz w:val="20"/>
                <w:szCs w:val="20"/>
              </w:rPr>
            </w:pPr>
          </w:p>
        </w:tc>
        <w:tc>
          <w:tcPr>
            <w:tcW w:w="3055" w:type="dxa"/>
            <w:tcBorders>
              <w:top w:val="nil"/>
              <w:left w:val="nil"/>
              <w:bottom w:val="nil"/>
              <w:right w:val="nil"/>
            </w:tcBorders>
            <w:shd w:val="clear" w:color="auto" w:fill="auto"/>
            <w:noWrap/>
            <w:vAlign w:val="bottom"/>
            <w:hideMark/>
          </w:tcPr>
          <w:p w:rsidR="000F0559" w:rsidRPr="00BB454D" w:rsidRDefault="000F0559" w:rsidP="000F0559">
            <w:pPr>
              <w:spacing w:after="0" w:line="240" w:lineRule="auto"/>
              <w:rPr>
                <w:rFonts w:cs="Arial"/>
                <w:sz w:val="20"/>
                <w:szCs w:val="20"/>
              </w:rPr>
            </w:pPr>
          </w:p>
        </w:tc>
        <w:tc>
          <w:tcPr>
            <w:tcW w:w="1760" w:type="dxa"/>
            <w:tcBorders>
              <w:top w:val="nil"/>
              <w:left w:val="nil"/>
              <w:bottom w:val="nil"/>
              <w:right w:val="nil"/>
            </w:tcBorders>
            <w:shd w:val="clear" w:color="auto" w:fill="auto"/>
            <w:noWrap/>
            <w:vAlign w:val="bottom"/>
            <w:hideMark/>
          </w:tcPr>
          <w:p w:rsidR="000F0559" w:rsidRPr="00BB454D" w:rsidRDefault="000F0559" w:rsidP="000F0559">
            <w:pPr>
              <w:spacing w:after="0" w:line="240" w:lineRule="auto"/>
              <w:rPr>
                <w:rFonts w:cs="Arial"/>
                <w:sz w:val="20"/>
                <w:szCs w:val="20"/>
              </w:rPr>
            </w:pPr>
          </w:p>
        </w:tc>
        <w:tc>
          <w:tcPr>
            <w:tcW w:w="1880" w:type="dxa"/>
            <w:tcBorders>
              <w:top w:val="nil"/>
              <w:left w:val="nil"/>
              <w:bottom w:val="nil"/>
              <w:right w:val="nil"/>
            </w:tcBorders>
            <w:shd w:val="clear" w:color="auto" w:fill="auto"/>
            <w:noWrap/>
            <w:vAlign w:val="bottom"/>
            <w:hideMark/>
          </w:tcPr>
          <w:p w:rsidR="000F0559" w:rsidRPr="00BB454D" w:rsidRDefault="000F0559" w:rsidP="000F0559">
            <w:pPr>
              <w:spacing w:after="0" w:line="240" w:lineRule="auto"/>
              <w:rPr>
                <w:rFonts w:cs="Arial"/>
                <w:sz w:val="20"/>
                <w:szCs w:val="20"/>
              </w:rPr>
            </w:pPr>
          </w:p>
        </w:tc>
        <w:tc>
          <w:tcPr>
            <w:tcW w:w="1720" w:type="dxa"/>
            <w:tcBorders>
              <w:top w:val="nil"/>
              <w:left w:val="nil"/>
              <w:bottom w:val="nil"/>
              <w:right w:val="nil"/>
            </w:tcBorders>
            <w:shd w:val="clear" w:color="auto" w:fill="auto"/>
            <w:noWrap/>
            <w:vAlign w:val="bottom"/>
            <w:hideMark/>
          </w:tcPr>
          <w:p w:rsidR="000F0559" w:rsidRPr="00BB454D" w:rsidRDefault="000F0559" w:rsidP="000F0559">
            <w:pPr>
              <w:spacing w:after="0" w:line="240" w:lineRule="auto"/>
              <w:rPr>
                <w:rFonts w:cs="Arial"/>
                <w:sz w:val="20"/>
                <w:szCs w:val="20"/>
              </w:rPr>
            </w:pPr>
          </w:p>
        </w:tc>
      </w:tr>
      <w:tr w:rsidR="000F0559" w:rsidRPr="00887F2A" w:rsidTr="000F0559">
        <w:trPr>
          <w:trHeight w:val="255"/>
        </w:trPr>
        <w:tc>
          <w:tcPr>
            <w:tcW w:w="1225" w:type="dxa"/>
            <w:tcBorders>
              <w:top w:val="nil"/>
              <w:left w:val="nil"/>
              <w:bottom w:val="nil"/>
              <w:right w:val="nil"/>
            </w:tcBorders>
            <w:shd w:val="clear" w:color="auto" w:fill="auto"/>
            <w:noWrap/>
            <w:vAlign w:val="bottom"/>
            <w:hideMark/>
          </w:tcPr>
          <w:p w:rsidR="000F0559" w:rsidRPr="00BB454D" w:rsidRDefault="000F0559" w:rsidP="000F0559">
            <w:pPr>
              <w:spacing w:after="0" w:line="240" w:lineRule="auto"/>
              <w:rPr>
                <w:rFonts w:cs="Arial"/>
                <w:sz w:val="20"/>
                <w:szCs w:val="20"/>
              </w:rPr>
            </w:pPr>
          </w:p>
        </w:tc>
        <w:tc>
          <w:tcPr>
            <w:tcW w:w="3055" w:type="dxa"/>
            <w:tcBorders>
              <w:top w:val="single" w:sz="4" w:space="0" w:color="auto"/>
              <w:left w:val="nil"/>
              <w:bottom w:val="single" w:sz="4" w:space="0" w:color="auto"/>
              <w:right w:val="nil"/>
            </w:tcBorders>
            <w:shd w:val="clear" w:color="000000" w:fill="CCFFCC"/>
            <w:noWrap/>
            <w:vAlign w:val="bottom"/>
            <w:hideMark/>
          </w:tcPr>
          <w:p w:rsidR="000F0559" w:rsidRPr="00BB454D" w:rsidRDefault="000F0559" w:rsidP="000F0559">
            <w:pPr>
              <w:spacing w:after="0" w:line="240" w:lineRule="auto"/>
              <w:jc w:val="right"/>
              <w:rPr>
                <w:rFonts w:cs="Arial"/>
                <w:b/>
                <w:bCs/>
                <w:sz w:val="20"/>
                <w:szCs w:val="20"/>
              </w:rPr>
            </w:pPr>
            <w:r w:rsidRPr="00BB454D">
              <w:rPr>
                <w:rFonts w:cs="Arial"/>
                <w:b/>
                <w:bCs/>
                <w:sz w:val="20"/>
                <w:szCs w:val="20"/>
              </w:rPr>
              <w:t xml:space="preserve"> Total Costs </w:t>
            </w:r>
          </w:p>
        </w:tc>
        <w:tc>
          <w:tcPr>
            <w:tcW w:w="1760" w:type="dxa"/>
            <w:tcBorders>
              <w:top w:val="single" w:sz="4" w:space="0" w:color="auto"/>
              <w:left w:val="single" w:sz="12" w:space="0" w:color="FFFFFF"/>
              <w:bottom w:val="single" w:sz="4" w:space="0" w:color="auto"/>
              <w:right w:val="single" w:sz="12" w:space="0" w:color="FFFFFF"/>
            </w:tcBorders>
            <w:shd w:val="clear" w:color="000000" w:fill="CCFFCC"/>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xml:space="preserve"> $                     -   </w:t>
            </w:r>
          </w:p>
        </w:tc>
        <w:tc>
          <w:tcPr>
            <w:tcW w:w="1880" w:type="dxa"/>
            <w:tcBorders>
              <w:top w:val="single" w:sz="4" w:space="0" w:color="auto"/>
              <w:left w:val="nil"/>
              <w:bottom w:val="single" w:sz="4" w:space="0" w:color="auto"/>
              <w:right w:val="single" w:sz="12" w:space="0" w:color="FFFFFF"/>
            </w:tcBorders>
            <w:shd w:val="clear" w:color="000000" w:fill="CCFFCC"/>
            <w:noWrap/>
            <w:vAlign w:val="bottom"/>
            <w:hideMark/>
          </w:tcPr>
          <w:p w:rsidR="000F0559" w:rsidRPr="00BB454D" w:rsidRDefault="000F0559" w:rsidP="000F0559">
            <w:pPr>
              <w:spacing w:after="0" w:line="240" w:lineRule="auto"/>
              <w:rPr>
                <w:rFonts w:cs="Arial"/>
                <w:sz w:val="20"/>
                <w:szCs w:val="20"/>
              </w:rPr>
            </w:pPr>
            <w:r w:rsidRPr="00BB454D">
              <w:rPr>
                <w:rFonts w:cs="Arial"/>
                <w:sz w:val="20"/>
                <w:szCs w:val="20"/>
              </w:rPr>
              <w:t xml:space="preserve"> $                       -   </w:t>
            </w:r>
          </w:p>
        </w:tc>
        <w:tc>
          <w:tcPr>
            <w:tcW w:w="1720" w:type="dxa"/>
            <w:tcBorders>
              <w:top w:val="single" w:sz="4" w:space="0" w:color="auto"/>
              <w:left w:val="nil"/>
              <w:bottom w:val="single" w:sz="4" w:space="0" w:color="auto"/>
              <w:right w:val="nil"/>
            </w:tcBorders>
            <w:shd w:val="clear" w:color="000000" w:fill="CCFFCC"/>
            <w:noWrap/>
            <w:vAlign w:val="bottom"/>
            <w:hideMark/>
          </w:tcPr>
          <w:p w:rsidR="000F0559" w:rsidRPr="00BB454D" w:rsidRDefault="000F0559" w:rsidP="000F0559">
            <w:pPr>
              <w:spacing w:after="0" w:line="240" w:lineRule="auto"/>
              <w:rPr>
                <w:rFonts w:cs="Arial"/>
                <w:color w:val="FF0000"/>
                <w:sz w:val="20"/>
                <w:szCs w:val="20"/>
              </w:rPr>
            </w:pPr>
            <w:r w:rsidRPr="00BB454D">
              <w:rPr>
                <w:rFonts w:cs="Arial"/>
                <w:color w:val="FF0000"/>
                <w:sz w:val="20"/>
                <w:szCs w:val="20"/>
              </w:rPr>
              <w:t xml:space="preserve"> $                    -   </w:t>
            </w:r>
          </w:p>
        </w:tc>
      </w:tr>
    </w:tbl>
    <w:p w:rsidR="000F0559" w:rsidRDefault="000F0559" w:rsidP="000F0559">
      <w:pPr>
        <w:rPr>
          <w:i/>
          <w:u w:val="single"/>
        </w:rPr>
      </w:pPr>
    </w:p>
    <w:p w:rsidR="000F0559" w:rsidRDefault="000F0559" w:rsidP="000F0559">
      <w:pPr>
        <w:autoSpaceDE w:val="0"/>
        <w:autoSpaceDN w:val="0"/>
        <w:adjustRightInd w:val="0"/>
        <w:spacing w:after="0"/>
      </w:pPr>
      <w:r>
        <w:rPr>
          <w:i/>
          <w:u w:val="single"/>
        </w:rPr>
        <w:t>Program r</w:t>
      </w:r>
      <w:r w:rsidRPr="00BB454D">
        <w:rPr>
          <w:i/>
          <w:u w:val="single"/>
        </w:rPr>
        <w:t>eview budget approval process</w:t>
      </w:r>
      <w:r w:rsidRPr="00BB454D">
        <w:t xml:space="preserve">: </w:t>
      </w:r>
      <w:r>
        <w:t>Consult with your College D</w:t>
      </w:r>
      <w:r w:rsidRPr="00BB454D">
        <w:t xml:space="preserve">ean and the Program Review Committee about the program review </w:t>
      </w:r>
      <w:r>
        <w:t>budget</w:t>
      </w:r>
      <w:r w:rsidRPr="00BB454D">
        <w:t>. The expense plans are reviewed and approved by the Provost base</w:t>
      </w:r>
      <w:r>
        <w:t>d on the recommendation of the College D</w:t>
      </w:r>
      <w:r w:rsidRPr="00BB454D">
        <w:t>ean and Program Review Committee. Once approved</w:t>
      </w:r>
      <w:r>
        <w:t>,</w:t>
      </w:r>
      <w:r w:rsidRPr="00BB454D">
        <w:t xml:space="preserve"> the </w:t>
      </w:r>
      <w:r w:rsidR="009F56A3">
        <w:t>Academic Unit</w:t>
      </w:r>
      <w:r w:rsidRPr="00BB454D">
        <w:t xml:space="preserve"> can follow the plan. </w:t>
      </w:r>
      <w:r>
        <w:t>To be assured of reimbursement, a</w:t>
      </w:r>
      <w:r w:rsidRPr="00BB454D">
        <w:t>ll expenses above the approved budget must have prior approval of the Provost.</w:t>
      </w:r>
    </w:p>
    <w:p w:rsidR="000F0559" w:rsidRDefault="000F0559" w:rsidP="000F0559">
      <w:pPr>
        <w:autoSpaceDE w:val="0"/>
        <w:autoSpaceDN w:val="0"/>
        <w:adjustRightInd w:val="0"/>
        <w:spacing w:after="0"/>
      </w:pPr>
    </w:p>
    <w:p w:rsidR="000F0559" w:rsidRDefault="000F0559" w:rsidP="000F0559">
      <w:pPr>
        <w:rPr>
          <w:i/>
          <w:u w:val="single"/>
        </w:rPr>
      </w:pPr>
    </w:p>
    <w:p w:rsidR="000F0559" w:rsidRDefault="000F0559" w:rsidP="000F0559">
      <w:pPr>
        <w:rPr>
          <w:i/>
          <w:u w:val="single"/>
        </w:rPr>
      </w:pPr>
    </w:p>
    <w:p w:rsidR="000F0559" w:rsidRDefault="000F0559" w:rsidP="000F0559">
      <w:pPr>
        <w:rPr>
          <w:i/>
          <w:u w:val="single"/>
        </w:rPr>
      </w:pPr>
    </w:p>
    <w:p w:rsidR="000F0559" w:rsidRDefault="000F0559" w:rsidP="000F0559">
      <w:pPr>
        <w:rPr>
          <w:i/>
          <w:u w:val="single"/>
        </w:rPr>
      </w:pPr>
    </w:p>
    <w:p w:rsidR="000F0559" w:rsidRDefault="000F0559" w:rsidP="000F0559">
      <w:pPr>
        <w:rPr>
          <w:sz w:val="24"/>
          <w:u w:val="single"/>
        </w:rPr>
      </w:pPr>
      <w:r w:rsidRPr="00880707">
        <w:rPr>
          <w:i/>
          <w:sz w:val="24"/>
          <w:u w:val="single"/>
        </w:rPr>
        <w:t>Program Review Sample Budget</w:t>
      </w:r>
    </w:p>
    <w:tbl>
      <w:tblPr>
        <w:tblW w:w="10620" w:type="dxa"/>
        <w:tblInd w:w="-432" w:type="dxa"/>
        <w:tblLook w:val="04A0" w:firstRow="1" w:lastRow="0" w:firstColumn="1" w:lastColumn="0" w:noHBand="0" w:noVBand="1"/>
      </w:tblPr>
      <w:tblGrid>
        <w:gridCol w:w="1284"/>
        <w:gridCol w:w="2807"/>
        <w:gridCol w:w="1776"/>
        <w:gridCol w:w="1800"/>
        <w:gridCol w:w="2953"/>
      </w:tblGrid>
      <w:tr w:rsidR="000F0559" w:rsidRPr="00887F2A" w:rsidTr="000F0559">
        <w:trPr>
          <w:trHeight w:val="315"/>
        </w:trPr>
        <w:tc>
          <w:tcPr>
            <w:tcW w:w="4091" w:type="dxa"/>
            <w:gridSpan w:val="2"/>
            <w:vMerge w:val="restart"/>
            <w:tcBorders>
              <w:top w:val="single" w:sz="8" w:space="0" w:color="auto"/>
              <w:left w:val="single" w:sz="8" w:space="0" w:color="auto"/>
              <w:bottom w:val="single" w:sz="8" w:space="0" w:color="000000"/>
              <w:right w:val="single" w:sz="8" w:space="0" w:color="000000"/>
            </w:tcBorders>
            <w:shd w:val="clear" w:color="000000" w:fill="C0C0C0"/>
            <w:noWrap/>
            <w:vAlign w:val="bottom"/>
            <w:hideMark/>
          </w:tcPr>
          <w:p w:rsidR="000F0559" w:rsidRDefault="000F0559" w:rsidP="000F0559">
            <w:pPr>
              <w:spacing w:after="0" w:line="240" w:lineRule="auto"/>
              <w:jc w:val="center"/>
              <w:rPr>
                <w:rFonts w:cs="Arial"/>
                <w:b/>
                <w:bCs/>
                <w:color w:val="000000"/>
                <w:sz w:val="20"/>
                <w:szCs w:val="20"/>
              </w:rPr>
            </w:pPr>
            <w:r w:rsidRPr="00BB454D">
              <w:rPr>
                <w:rFonts w:cs="Arial"/>
                <w:b/>
                <w:bCs/>
                <w:color w:val="000000"/>
                <w:sz w:val="20"/>
                <w:szCs w:val="20"/>
              </w:rPr>
              <w:t>Program Review Sample Budget</w:t>
            </w:r>
          </w:p>
          <w:p w:rsidR="00335837" w:rsidRPr="00BB454D" w:rsidRDefault="00335837" w:rsidP="000F0559">
            <w:pPr>
              <w:spacing w:after="0" w:line="240" w:lineRule="auto"/>
              <w:jc w:val="center"/>
              <w:rPr>
                <w:rFonts w:cs="Arial"/>
                <w:b/>
                <w:bCs/>
                <w:color w:val="000000"/>
                <w:sz w:val="20"/>
                <w:szCs w:val="20"/>
              </w:rPr>
            </w:pPr>
            <w:r>
              <w:rPr>
                <w:rFonts w:cs="Arial"/>
                <w:b/>
                <w:bCs/>
                <w:color w:val="000000"/>
                <w:sz w:val="20"/>
                <w:szCs w:val="20"/>
              </w:rPr>
              <w:t>Academic Unit: Astronomy</w:t>
            </w:r>
          </w:p>
        </w:tc>
        <w:tc>
          <w:tcPr>
            <w:tcW w:w="1776" w:type="dxa"/>
            <w:tcBorders>
              <w:top w:val="single" w:sz="8" w:space="0" w:color="auto"/>
              <w:left w:val="nil"/>
              <w:bottom w:val="single" w:sz="8" w:space="0" w:color="auto"/>
              <w:right w:val="single" w:sz="8" w:space="0" w:color="auto"/>
            </w:tcBorders>
            <w:shd w:val="clear" w:color="000000" w:fill="FFCC99"/>
            <w:noWrap/>
            <w:vAlign w:val="bottom"/>
            <w:hideMark/>
          </w:tcPr>
          <w:p w:rsidR="000F0559" w:rsidRPr="00BB454D" w:rsidRDefault="000F0559" w:rsidP="000F0559">
            <w:pPr>
              <w:spacing w:after="0" w:line="240" w:lineRule="auto"/>
              <w:jc w:val="center"/>
              <w:rPr>
                <w:rFonts w:cs="Arial"/>
                <w:b/>
                <w:bCs/>
                <w:color w:val="000000"/>
                <w:sz w:val="20"/>
                <w:szCs w:val="20"/>
              </w:rPr>
            </w:pPr>
            <w:r w:rsidRPr="00BB454D">
              <w:rPr>
                <w:rFonts w:cs="Arial"/>
                <w:b/>
                <w:bCs/>
                <w:color w:val="000000"/>
                <w:sz w:val="20"/>
                <w:szCs w:val="20"/>
              </w:rPr>
              <w:t>Year 1</w:t>
            </w:r>
          </w:p>
        </w:tc>
        <w:tc>
          <w:tcPr>
            <w:tcW w:w="1800" w:type="dxa"/>
            <w:tcBorders>
              <w:top w:val="single" w:sz="8" w:space="0" w:color="auto"/>
              <w:left w:val="nil"/>
              <w:bottom w:val="single" w:sz="8" w:space="0" w:color="auto"/>
              <w:right w:val="single" w:sz="8" w:space="0" w:color="auto"/>
            </w:tcBorders>
            <w:shd w:val="clear" w:color="000000" w:fill="FFCC99"/>
            <w:noWrap/>
            <w:vAlign w:val="bottom"/>
            <w:hideMark/>
          </w:tcPr>
          <w:p w:rsidR="000F0559" w:rsidRPr="00BB454D" w:rsidRDefault="000F0559" w:rsidP="000F0559">
            <w:pPr>
              <w:spacing w:after="0" w:line="240" w:lineRule="auto"/>
              <w:jc w:val="center"/>
              <w:rPr>
                <w:rFonts w:cs="Arial"/>
                <w:b/>
                <w:bCs/>
                <w:color w:val="000000"/>
                <w:sz w:val="20"/>
                <w:szCs w:val="20"/>
              </w:rPr>
            </w:pPr>
            <w:r w:rsidRPr="00BB454D">
              <w:rPr>
                <w:rFonts w:cs="Arial"/>
                <w:b/>
                <w:bCs/>
                <w:color w:val="000000"/>
                <w:sz w:val="20"/>
                <w:szCs w:val="20"/>
              </w:rPr>
              <w:t>Year 2</w:t>
            </w:r>
          </w:p>
        </w:tc>
        <w:tc>
          <w:tcPr>
            <w:tcW w:w="2953" w:type="dxa"/>
            <w:tcBorders>
              <w:top w:val="single" w:sz="8" w:space="0" w:color="auto"/>
              <w:left w:val="nil"/>
              <w:bottom w:val="single" w:sz="8" w:space="0" w:color="auto"/>
              <w:right w:val="single" w:sz="8" w:space="0" w:color="auto"/>
            </w:tcBorders>
            <w:shd w:val="clear" w:color="000000" w:fill="FFCC99"/>
            <w:noWrap/>
            <w:vAlign w:val="bottom"/>
            <w:hideMark/>
          </w:tcPr>
          <w:p w:rsidR="000F0559" w:rsidRPr="00BB454D" w:rsidRDefault="000F0559" w:rsidP="000F0559">
            <w:pPr>
              <w:spacing w:after="0" w:line="240" w:lineRule="auto"/>
              <w:jc w:val="center"/>
              <w:rPr>
                <w:rFonts w:cs="Arial"/>
                <w:b/>
                <w:bCs/>
                <w:color w:val="000000"/>
                <w:sz w:val="20"/>
                <w:szCs w:val="20"/>
              </w:rPr>
            </w:pPr>
            <w:r w:rsidRPr="00BB454D">
              <w:rPr>
                <w:rFonts w:cs="Arial"/>
                <w:b/>
                <w:bCs/>
                <w:color w:val="000000"/>
                <w:sz w:val="20"/>
                <w:szCs w:val="20"/>
              </w:rPr>
              <w:t>Comment</w:t>
            </w:r>
          </w:p>
        </w:tc>
      </w:tr>
      <w:tr w:rsidR="000F0559" w:rsidRPr="00887F2A" w:rsidTr="000F0559">
        <w:trPr>
          <w:trHeight w:val="315"/>
        </w:trPr>
        <w:tc>
          <w:tcPr>
            <w:tcW w:w="4091" w:type="dxa"/>
            <w:gridSpan w:val="2"/>
            <w:vMerge/>
            <w:tcBorders>
              <w:top w:val="single" w:sz="8" w:space="0" w:color="auto"/>
              <w:left w:val="single" w:sz="8" w:space="0" w:color="auto"/>
              <w:bottom w:val="single" w:sz="8" w:space="0" w:color="000000"/>
              <w:right w:val="single" w:sz="8" w:space="0" w:color="000000"/>
            </w:tcBorders>
            <w:vAlign w:val="center"/>
            <w:hideMark/>
          </w:tcPr>
          <w:p w:rsidR="000F0559" w:rsidRPr="00BB454D" w:rsidRDefault="000F0559" w:rsidP="000F0559">
            <w:pPr>
              <w:spacing w:after="0" w:line="240" w:lineRule="auto"/>
              <w:rPr>
                <w:rFonts w:cs="Arial"/>
                <w:b/>
                <w:bCs/>
                <w:color w:val="000000"/>
                <w:sz w:val="20"/>
                <w:szCs w:val="20"/>
              </w:rPr>
            </w:pPr>
          </w:p>
        </w:tc>
        <w:tc>
          <w:tcPr>
            <w:tcW w:w="1776" w:type="dxa"/>
            <w:tcBorders>
              <w:top w:val="nil"/>
              <w:left w:val="nil"/>
              <w:bottom w:val="nil"/>
              <w:right w:val="nil"/>
            </w:tcBorders>
            <w:shd w:val="clear" w:color="auto" w:fill="auto"/>
            <w:noWrap/>
            <w:vAlign w:val="bottom"/>
            <w:hideMark/>
          </w:tcPr>
          <w:p w:rsidR="000F0559" w:rsidRPr="00BB454D" w:rsidRDefault="00335837" w:rsidP="00335837">
            <w:pPr>
              <w:spacing w:after="0" w:line="240" w:lineRule="auto"/>
              <w:jc w:val="center"/>
              <w:rPr>
                <w:color w:val="000000"/>
                <w:sz w:val="20"/>
                <w:szCs w:val="20"/>
              </w:rPr>
            </w:pPr>
            <w:r>
              <w:rPr>
                <w:color w:val="000000"/>
                <w:sz w:val="20"/>
                <w:szCs w:val="20"/>
              </w:rPr>
              <w:t>2013</w:t>
            </w:r>
          </w:p>
        </w:tc>
        <w:tc>
          <w:tcPr>
            <w:tcW w:w="1800" w:type="dxa"/>
            <w:tcBorders>
              <w:top w:val="nil"/>
              <w:left w:val="nil"/>
              <w:bottom w:val="nil"/>
              <w:right w:val="nil"/>
            </w:tcBorders>
            <w:shd w:val="clear" w:color="auto" w:fill="auto"/>
            <w:noWrap/>
            <w:vAlign w:val="bottom"/>
            <w:hideMark/>
          </w:tcPr>
          <w:p w:rsidR="000F0559" w:rsidRPr="00BB454D" w:rsidRDefault="00335837" w:rsidP="00335837">
            <w:pPr>
              <w:spacing w:after="0" w:line="240" w:lineRule="auto"/>
              <w:jc w:val="center"/>
              <w:rPr>
                <w:color w:val="000000"/>
                <w:sz w:val="20"/>
                <w:szCs w:val="20"/>
              </w:rPr>
            </w:pPr>
            <w:r>
              <w:rPr>
                <w:color w:val="000000"/>
                <w:sz w:val="20"/>
                <w:szCs w:val="20"/>
              </w:rPr>
              <w:t>2014</w:t>
            </w:r>
          </w:p>
        </w:tc>
        <w:tc>
          <w:tcPr>
            <w:tcW w:w="2953" w:type="dxa"/>
            <w:tcBorders>
              <w:top w:val="nil"/>
              <w:left w:val="nil"/>
              <w:bottom w:val="nil"/>
              <w:right w:val="single" w:sz="8" w:space="0" w:color="auto"/>
            </w:tcBorders>
            <w:shd w:val="clear" w:color="auto" w:fill="auto"/>
            <w:noWrap/>
            <w:vAlign w:val="bottom"/>
            <w:hideMark/>
          </w:tcPr>
          <w:p w:rsidR="000F0559" w:rsidRPr="00BB454D" w:rsidRDefault="000F0559" w:rsidP="000F0559">
            <w:pPr>
              <w:spacing w:after="0" w:line="240" w:lineRule="auto"/>
              <w:rPr>
                <w:rFonts w:cs="Arial"/>
                <w:color w:val="000000"/>
                <w:sz w:val="20"/>
                <w:szCs w:val="20"/>
              </w:rPr>
            </w:pPr>
            <w:r w:rsidRPr="00BB454D">
              <w:rPr>
                <w:rFonts w:cs="Arial"/>
                <w:color w:val="000000"/>
                <w:sz w:val="20"/>
                <w:szCs w:val="20"/>
              </w:rPr>
              <w:t> </w:t>
            </w:r>
          </w:p>
        </w:tc>
      </w:tr>
      <w:tr w:rsidR="000F0559" w:rsidRPr="00887F2A" w:rsidTr="000F0559">
        <w:trPr>
          <w:trHeight w:val="315"/>
        </w:trPr>
        <w:tc>
          <w:tcPr>
            <w:tcW w:w="1284" w:type="dxa"/>
            <w:tcBorders>
              <w:top w:val="nil"/>
              <w:left w:val="single" w:sz="8" w:space="0" w:color="auto"/>
              <w:bottom w:val="single" w:sz="8" w:space="0" w:color="auto"/>
              <w:right w:val="single" w:sz="8" w:space="0" w:color="auto"/>
            </w:tcBorders>
            <w:shd w:val="clear" w:color="000000" w:fill="DBE5F1"/>
            <w:noWrap/>
            <w:vAlign w:val="bottom"/>
            <w:hideMark/>
          </w:tcPr>
          <w:p w:rsidR="000F0559" w:rsidRPr="00BB454D" w:rsidRDefault="000F0559" w:rsidP="000F0559">
            <w:pPr>
              <w:spacing w:after="0" w:line="240" w:lineRule="auto"/>
              <w:rPr>
                <w:rFonts w:cs="Arial"/>
                <w:color w:val="000000"/>
                <w:sz w:val="20"/>
                <w:szCs w:val="20"/>
              </w:rPr>
            </w:pPr>
            <w:r w:rsidRPr="00BB454D">
              <w:rPr>
                <w:rFonts w:cs="Arial"/>
                <w:color w:val="000000"/>
                <w:sz w:val="20"/>
                <w:szCs w:val="20"/>
              </w:rPr>
              <w:t xml:space="preserve">Account </w:t>
            </w:r>
          </w:p>
        </w:tc>
        <w:tc>
          <w:tcPr>
            <w:tcW w:w="2807" w:type="dxa"/>
            <w:tcBorders>
              <w:top w:val="nil"/>
              <w:left w:val="nil"/>
              <w:bottom w:val="single" w:sz="8" w:space="0" w:color="auto"/>
              <w:right w:val="nil"/>
            </w:tcBorders>
            <w:shd w:val="clear" w:color="000000" w:fill="DBE5F1"/>
            <w:noWrap/>
            <w:vAlign w:val="bottom"/>
            <w:hideMark/>
          </w:tcPr>
          <w:p w:rsidR="000F0559" w:rsidRPr="00D42A0D" w:rsidRDefault="00D42A0D" w:rsidP="000F0559">
            <w:pPr>
              <w:spacing w:after="0" w:line="240" w:lineRule="auto"/>
              <w:jc w:val="center"/>
              <w:rPr>
                <w:rFonts w:cs="Arial"/>
                <w:bCs/>
                <w:color w:val="000000"/>
                <w:sz w:val="20"/>
                <w:szCs w:val="20"/>
              </w:rPr>
            </w:pPr>
            <w:r w:rsidRPr="00D42A0D">
              <w:rPr>
                <w:rFonts w:cs="Arial"/>
                <w:bCs/>
                <w:color w:val="000000"/>
                <w:sz w:val="20"/>
                <w:szCs w:val="20"/>
              </w:rPr>
              <w:t>Cost Center: 10-5310</w:t>
            </w:r>
            <w:r w:rsidR="000F0559" w:rsidRPr="00D42A0D">
              <w:rPr>
                <w:rFonts w:cs="Arial"/>
                <w:bCs/>
                <w:color w:val="000000"/>
                <w:sz w:val="20"/>
                <w:szCs w:val="20"/>
              </w:rPr>
              <w:t> </w:t>
            </w:r>
          </w:p>
        </w:tc>
        <w:tc>
          <w:tcPr>
            <w:tcW w:w="1776" w:type="dxa"/>
            <w:tcBorders>
              <w:top w:val="single" w:sz="8" w:space="0" w:color="auto"/>
              <w:left w:val="nil"/>
              <w:bottom w:val="single" w:sz="8" w:space="0" w:color="auto"/>
              <w:right w:val="nil"/>
            </w:tcBorders>
            <w:shd w:val="clear" w:color="000000" w:fill="DBE5F1"/>
            <w:noWrap/>
            <w:vAlign w:val="bottom"/>
            <w:hideMark/>
          </w:tcPr>
          <w:p w:rsidR="000F0559" w:rsidRPr="00BB454D" w:rsidRDefault="000F0559" w:rsidP="000F0559">
            <w:pPr>
              <w:spacing w:after="0" w:line="240" w:lineRule="auto"/>
              <w:rPr>
                <w:rFonts w:cs="Arial"/>
                <w:color w:val="000000"/>
                <w:sz w:val="20"/>
                <w:szCs w:val="20"/>
              </w:rPr>
            </w:pPr>
            <w:r w:rsidRPr="00BB454D">
              <w:rPr>
                <w:rFonts w:cs="Arial"/>
                <w:color w:val="000000"/>
                <w:sz w:val="20"/>
                <w:szCs w:val="20"/>
              </w:rPr>
              <w:t> </w:t>
            </w:r>
          </w:p>
        </w:tc>
        <w:tc>
          <w:tcPr>
            <w:tcW w:w="1800" w:type="dxa"/>
            <w:tcBorders>
              <w:top w:val="single" w:sz="8" w:space="0" w:color="auto"/>
              <w:left w:val="nil"/>
              <w:bottom w:val="single" w:sz="8" w:space="0" w:color="auto"/>
              <w:right w:val="nil"/>
            </w:tcBorders>
            <w:shd w:val="clear" w:color="000000" w:fill="DBE5F1"/>
            <w:noWrap/>
            <w:vAlign w:val="bottom"/>
            <w:hideMark/>
          </w:tcPr>
          <w:p w:rsidR="000F0559" w:rsidRPr="00BB454D" w:rsidRDefault="000F0559" w:rsidP="000F0559">
            <w:pPr>
              <w:spacing w:after="0" w:line="240" w:lineRule="auto"/>
              <w:rPr>
                <w:rFonts w:cs="Arial"/>
                <w:color w:val="000000"/>
                <w:sz w:val="20"/>
                <w:szCs w:val="20"/>
              </w:rPr>
            </w:pPr>
            <w:r w:rsidRPr="00BB454D">
              <w:rPr>
                <w:rFonts w:cs="Arial"/>
                <w:color w:val="000000"/>
                <w:sz w:val="20"/>
                <w:szCs w:val="20"/>
              </w:rPr>
              <w:t> </w:t>
            </w:r>
          </w:p>
        </w:tc>
        <w:tc>
          <w:tcPr>
            <w:tcW w:w="2953" w:type="dxa"/>
            <w:tcBorders>
              <w:top w:val="single" w:sz="8" w:space="0" w:color="auto"/>
              <w:left w:val="nil"/>
              <w:bottom w:val="single" w:sz="8" w:space="0" w:color="auto"/>
              <w:right w:val="single" w:sz="8" w:space="0" w:color="auto"/>
            </w:tcBorders>
            <w:shd w:val="clear" w:color="000000" w:fill="DBE5F1"/>
            <w:noWrap/>
            <w:vAlign w:val="bottom"/>
            <w:hideMark/>
          </w:tcPr>
          <w:p w:rsidR="000F0559" w:rsidRPr="00BB454D" w:rsidRDefault="000F0559" w:rsidP="000F0559">
            <w:pPr>
              <w:spacing w:after="0" w:line="240" w:lineRule="auto"/>
              <w:rPr>
                <w:rFonts w:cs="Arial"/>
                <w:color w:val="000000"/>
                <w:sz w:val="20"/>
                <w:szCs w:val="20"/>
              </w:rPr>
            </w:pPr>
            <w:r w:rsidRPr="00BB454D">
              <w:rPr>
                <w:rFonts w:cs="Arial"/>
                <w:color w:val="000000"/>
                <w:sz w:val="20"/>
                <w:szCs w:val="20"/>
              </w:rPr>
              <w:t> </w:t>
            </w:r>
          </w:p>
        </w:tc>
      </w:tr>
      <w:tr w:rsidR="000F0559" w:rsidRPr="00887F2A" w:rsidTr="000F0559">
        <w:trPr>
          <w:trHeight w:val="525"/>
        </w:trPr>
        <w:tc>
          <w:tcPr>
            <w:tcW w:w="1284" w:type="dxa"/>
            <w:tcBorders>
              <w:top w:val="nil"/>
              <w:left w:val="single" w:sz="8" w:space="0" w:color="auto"/>
              <w:bottom w:val="nil"/>
              <w:right w:val="single" w:sz="8" w:space="0" w:color="auto"/>
            </w:tcBorders>
            <w:shd w:val="clear" w:color="000000" w:fill="C0C0C0"/>
            <w:noWrap/>
            <w:vAlign w:val="bottom"/>
            <w:hideMark/>
          </w:tcPr>
          <w:p w:rsidR="00D42A0D" w:rsidRPr="00D42A0D" w:rsidRDefault="00D42A0D" w:rsidP="000F0559">
            <w:pPr>
              <w:spacing w:after="0" w:line="240" w:lineRule="auto"/>
              <w:jc w:val="center"/>
              <w:rPr>
                <w:rFonts w:cs="Arial"/>
                <w:bCs/>
                <w:color w:val="000000"/>
                <w:sz w:val="20"/>
                <w:szCs w:val="20"/>
              </w:rPr>
            </w:pPr>
            <w:r w:rsidRPr="00D42A0D">
              <w:rPr>
                <w:rFonts w:cs="Arial"/>
                <w:bCs/>
                <w:color w:val="000000"/>
                <w:sz w:val="20"/>
                <w:szCs w:val="20"/>
              </w:rPr>
              <w:t>6312</w:t>
            </w:r>
          </w:p>
          <w:p w:rsidR="00D42A0D" w:rsidRPr="00D42A0D" w:rsidRDefault="00D42A0D" w:rsidP="000F0559">
            <w:pPr>
              <w:spacing w:after="0" w:line="240" w:lineRule="auto"/>
              <w:jc w:val="center"/>
              <w:rPr>
                <w:rFonts w:cs="Arial"/>
                <w:bCs/>
                <w:color w:val="000000"/>
                <w:sz w:val="20"/>
                <w:szCs w:val="20"/>
              </w:rPr>
            </w:pPr>
          </w:p>
          <w:p w:rsidR="000F0559" w:rsidRPr="00D42A0D" w:rsidRDefault="000F0559" w:rsidP="000F0559">
            <w:pPr>
              <w:spacing w:after="0" w:line="240" w:lineRule="auto"/>
              <w:jc w:val="center"/>
              <w:rPr>
                <w:rFonts w:cs="Arial"/>
                <w:bCs/>
                <w:color w:val="000000"/>
                <w:sz w:val="20"/>
                <w:szCs w:val="20"/>
              </w:rPr>
            </w:pPr>
            <w:r w:rsidRPr="00D42A0D">
              <w:rPr>
                <w:rFonts w:cs="Arial"/>
                <w:bCs/>
                <w:color w:val="000000"/>
                <w:sz w:val="20"/>
                <w:szCs w:val="20"/>
              </w:rPr>
              <w:t> </w:t>
            </w:r>
          </w:p>
        </w:tc>
        <w:tc>
          <w:tcPr>
            <w:tcW w:w="2807" w:type="dxa"/>
            <w:tcBorders>
              <w:top w:val="nil"/>
              <w:left w:val="nil"/>
              <w:bottom w:val="single" w:sz="8" w:space="0" w:color="auto"/>
              <w:right w:val="single" w:sz="8" w:space="0" w:color="auto"/>
            </w:tcBorders>
            <w:shd w:val="clear" w:color="auto" w:fill="auto"/>
            <w:noWrap/>
            <w:vAlign w:val="center"/>
            <w:hideMark/>
          </w:tcPr>
          <w:p w:rsidR="000F0559" w:rsidRPr="00BB454D" w:rsidRDefault="000F0559" w:rsidP="000F0559">
            <w:pPr>
              <w:spacing w:after="0" w:line="240" w:lineRule="auto"/>
              <w:rPr>
                <w:rFonts w:cs="Arial"/>
                <w:color w:val="000000"/>
                <w:sz w:val="20"/>
                <w:szCs w:val="20"/>
              </w:rPr>
            </w:pPr>
            <w:r w:rsidRPr="00BB454D">
              <w:rPr>
                <w:rFonts w:cs="Arial"/>
                <w:color w:val="000000"/>
                <w:sz w:val="20"/>
                <w:szCs w:val="20"/>
              </w:rPr>
              <w:t xml:space="preserve">Honorariums/ stipends </w:t>
            </w:r>
          </w:p>
        </w:tc>
        <w:tc>
          <w:tcPr>
            <w:tcW w:w="1776" w:type="dxa"/>
            <w:tcBorders>
              <w:top w:val="nil"/>
              <w:left w:val="nil"/>
              <w:bottom w:val="single" w:sz="8" w:space="0" w:color="auto"/>
              <w:right w:val="single" w:sz="8" w:space="0" w:color="auto"/>
            </w:tcBorders>
            <w:shd w:val="clear" w:color="000000" w:fill="FFFF99"/>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w:t>
            </w:r>
          </w:p>
        </w:tc>
        <w:tc>
          <w:tcPr>
            <w:tcW w:w="1800" w:type="dxa"/>
            <w:tcBorders>
              <w:top w:val="nil"/>
              <w:left w:val="nil"/>
              <w:bottom w:val="single" w:sz="8" w:space="0" w:color="auto"/>
              <w:right w:val="single" w:sz="8" w:space="0" w:color="auto"/>
            </w:tcBorders>
            <w:shd w:val="clear" w:color="000000" w:fill="FFFF99"/>
            <w:noWrap/>
            <w:vAlign w:val="center"/>
            <w:hideMark/>
          </w:tcPr>
          <w:p w:rsidR="000F0559" w:rsidRPr="00BB454D" w:rsidRDefault="000F0559" w:rsidP="000F0559">
            <w:pPr>
              <w:spacing w:after="0" w:line="240" w:lineRule="auto"/>
              <w:rPr>
                <w:color w:val="000000"/>
                <w:sz w:val="20"/>
                <w:szCs w:val="20"/>
              </w:rPr>
            </w:pPr>
            <w:r w:rsidRPr="00BB454D">
              <w:rPr>
                <w:color w:val="000000"/>
                <w:sz w:val="20"/>
                <w:szCs w:val="20"/>
              </w:rPr>
              <w:t xml:space="preserve"> $               </w:t>
            </w:r>
            <w:r w:rsidR="00FA51E8">
              <w:rPr>
                <w:color w:val="000000"/>
                <w:sz w:val="20"/>
                <w:szCs w:val="20"/>
              </w:rPr>
              <w:t>1,9</w:t>
            </w:r>
            <w:r w:rsidRPr="00BB454D">
              <w:rPr>
                <w:color w:val="000000"/>
                <w:sz w:val="20"/>
                <w:szCs w:val="20"/>
              </w:rPr>
              <w:t xml:space="preserve">00.00 </w:t>
            </w:r>
          </w:p>
        </w:tc>
        <w:tc>
          <w:tcPr>
            <w:tcW w:w="2953" w:type="dxa"/>
            <w:tcBorders>
              <w:top w:val="nil"/>
              <w:left w:val="nil"/>
              <w:bottom w:val="single" w:sz="8" w:space="0" w:color="auto"/>
              <w:right w:val="single" w:sz="8" w:space="0" w:color="auto"/>
            </w:tcBorders>
            <w:shd w:val="clear" w:color="000000" w:fill="CCFFFF"/>
            <w:vAlign w:val="center"/>
            <w:hideMark/>
          </w:tcPr>
          <w:p w:rsidR="000F0559" w:rsidRPr="00BB454D" w:rsidRDefault="000F0559" w:rsidP="000F0559">
            <w:pPr>
              <w:spacing w:after="0" w:line="240" w:lineRule="auto"/>
              <w:rPr>
                <w:color w:val="000000"/>
                <w:sz w:val="20"/>
                <w:szCs w:val="20"/>
              </w:rPr>
            </w:pPr>
            <w:r w:rsidRPr="00BB454D">
              <w:rPr>
                <w:color w:val="000000"/>
                <w:sz w:val="20"/>
                <w:szCs w:val="20"/>
              </w:rPr>
              <w:t>External reviewer honorarium $750, two external reviewers from off campus</w:t>
            </w:r>
            <w:r w:rsidR="00FA51E8">
              <w:rPr>
                <w:color w:val="000000"/>
                <w:sz w:val="20"/>
                <w:szCs w:val="20"/>
              </w:rPr>
              <w:t xml:space="preserve"> and $200, two PLNU reviewers</w:t>
            </w:r>
            <w:r w:rsidRPr="00BB454D">
              <w:rPr>
                <w:color w:val="000000"/>
                <w:sz w:val="20"/>
                <w:szCs w:val="20"/>
              </w:rPr>
              <w:t xml:space="preserve">.   </w:t>
            </w:r>
          </w:p>
        </w:tc>
      </w:tr>
      <w:tr w:rsidR="000F0559" w:rsidRPr="00887F2A" w:rsidTr="000F0559">
        <w:trPr>
          <w:trHeight w:val="315"/>
        </w:trPr>
        <w:tc>
          <w:tcPr>
            <w:tcW w:w="1284" w:type="dxa"/>
            <w:tcBorders>
              <w:top w:val="nil"/>
              <w:left w:val="single" w:sz="8" w:space="0" w:color="auto"/>
              <w:bottom w:val="nil"/>
              <w:right w:val="single" w:sz="8" w:space="0" w:color="auto"/>
            </w:tcBorders>
            <w:shd w:val="clear" w:color="000000" w:fill="C0C0C0"/>
            <w:noWrap/>
            <w:vAlign w:val="bottom"/>
            <w:hideMark/>
          </w:tcPr>
          <w:p w:rsidR="000F0559" w:rsidRPr="00D42A0D" w:rsidRDefault="00D42A0D" w:rsidP="00D42A0D">
            <w:pPr>
              <w:spacing w:after="0" w:line="240" w:lineRule="auto"/>
              <w:ind w:firstLine="248"/>
              <w:rPr>
                <w:rFonts w:cs="Arial"/>
                <w:bCs/>
                <w:color w:val="000000"/>
                <w:sz w:val="20"/>
                <w:szCs w:val="20"/>
              </w:rPr>
            </w:pPr>
            <w:r>
              <w:rPr>
                <w:rFonts w:cs="Arial"/>
                <w:bCs/>
                <w:color w:val="000000"/>
                <w:sz w:val="20"/>
                <w:szCs w:val="20"/>
              </w:rPr>
              <w:t>6404</w:t>
            </w:r>
          </w:p>
        </w:tc>
        <w:tc>
          <w:tcPr>
            <w:tcW w:w="2807" w:type="dxa"/>
            <w:tcBorders>
              <w:top w:val="nil"/>
              <w:left w:val="nil"/>
              <w:bottom w:val="single" w:sz="8" w:space="0" w:color="auto"/>
              <w:right w:val="single" w:sz="8" w:space="0" w:color="auto"/>
            </w:tcBorders>
            <w:shd w:val="clear" w:color="auto" w:fill="auto"/>
            <w:noWrap/>
            <w:vAlign w:val="center"/>
            <w:hideMark/>
          </w:tcPr>
          <w:p w:rsidR="000F0559" w:rsidRPr="00BB454D" w:rsidRDefault="000F0559" w:rsidP="000F0559">
            <w:pPr>
              <w:spacing w:after="0" w:line="240" w:lineRule="auto"/>
              <w:rPr>
                <w:rFonts w:cs="Arial"/>
                <w:color w:val="000000"/>
                <w:sz w:val="20"/>
                <w:szCs w:val="20"/>
              </w:rPr>
            </w:pPr>
            <w:r w:rsidRPr="00BB454D">
              <w:rPr>
                <w:rFonts w:cs="Arial"/>
                <w:color w:val="000000"/>
                <w:sz w:val="20"/>
                <w:szCs w:val="20"/>
              </w:rPr>
              <w:t>Supplies</w:t>
            </w:r>
          </w:p>
        </w:tc>
        <w:tc>
          <w:tcPr>
            <w:tcW w:w="1776" w:type="dxa"/>
            <w:tcBorders>
              <w:top w:val="nil"/>
              <w:left w:val="nil"/>
              <w:bottom w:val="single" w:sz="8" w:space="0" w:color="auto"/>
              <w:right w:val="single" w:sz="8" w:space="0" w:color="auto"/>
            </w:tcBorders>
            <w:shd w:val="clear" w:color="000000" w:fill="FFFF99"/>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xml:space="preserve"> $                  100.00 </w:t>
            </w:r>
          </w:p>
        </w:tc>
        <w:tc>
          <w:tcPr>
            <w:tcW w:w="1800" w:type="dxa"/>
            <w:tcBorders>
              <w:top w:val="nil"/>
              <w:left w:val="nil"/>
              <w:bottom w:val="single" w:sz="8" w:space="0" w:color="auto"/>
              <w:right w:val="single" w:sz="8" w:space="0" w:color="auto"/>
            </w:tcBorders>
            <w:shd w:val="clear" w:color="000000" w:fill="FFFF99"/>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xml:space="preserve"> $                  100.00 </w:t>
            </w:r>
          </w:p>
        </w:tc>
        <w:tc>
          <w:tcPr>
            <w:tcW w:w="2953" w:type="dxa"/>
            <w:tcBorders>
              <w:top w:val="nil"/>
              <w:left w:val="nil"/>
              <w:bottom w:val="single" w:sz="8" w:space="0" w:color="auto"/>
              <w:right w:val="single" w:sz="8" w:space="0" w:color="auto"/>
            </w:tcBorders>
            <w:shd w:val="clear" w:color="000000" w:fill="CCFFFF"/>
            <w:vAlign w:val="center"/>
            <w:hideMark/>
          </w:tcPr>
          <w:p w:rsidR="000F0559" w:rsidRPr="00BB454D" w:rsidRDefault="000F0559" w:rsidP="000F0559">
            <w:pPr>
              <w:spacing w:after="0" w:line="240" w:lineRule="auto"/>
              <w:rPr>
                <w:color w:val="000000"/>
                <w:sz w:val="20"/>
                <w:szCs w:val="20"/>
              </w:rPr>
            </w:pPr>
            <w:r w:rsidRPr="00BB454D">
              <w:rPr>
                <w:color w:val="000000"/>
                <w:sz w:val="20"/>
                <w:szCs w:val="20"/>
              </w:rPr>
              <w:t> </w:t>
            </w:r>
          </w:p>
        </w:tc>
      </w:tr>
      <w:tr w:rsidR="000F0559" w:rsidRPr="00887F2A" w:rsidTr="000F0559">
        <w:trPr>
          <w:trHeight w:val="525"/>
        </w:trPr>
        <w:tc>
          <w:tcPr>
            <w:tcW w:w="1284" w:type="dxa"/>
            <w:tcBorders>
              <w:top w:val="nil"/>
              <w:left w:val="single" w:sz="8" w:space="0" w:color="auto"/>
              <w:bottom w:val="nil"/>
              <w:right w:val="single" w:sz="8" w:space="0" w:color="auto"/>
            </w:tcBorders>
            <w:shd w:val="clear" w:color="000000" w:fill="C0C0C0"/>
            <w:noWrap/>
            <w:vAlign w:val="bottom"/>
            <w:hideMark/>
          </w:tcPr>
          <w:p w:rsidR="000F0559" w:rsidRPr="00D42A0D" w:rsidRDefault="00D42A0D" w:rsidP="00D42A0D">
            <w:pPr>
              <w:spacing w:after="0" w:line="240" w:lineRule="auto"/>
              <w:ind w:firstLine="248"/>
              <w:rPr>
                <w:rFonts w:cs="Arial"/>
                <w:bCs/>
                <w:color w:val="000000"/>
                <w:sz w:val="20"/>
                <w:szCs w:val="20"/>
              </w:rPr>
            </w:pPr>
            <w:r>
              <w:rPr>
                <w:rFonts w:cs="Arial"/>
                <w:bCs/>
                <w:color w:val="000000"/>
                <w:sz w:val="20"/>
                <w:szCs w:val="20"/>
              </w:rPr>
              <w:t>6704</w:t>
            </w:r>
            <w:r w:rsidR="000F0559" w:rsidRPr="00D42A0D">
              <w:rPr>
                <w:rFonts w:cs="Arial"/>
                <w:bCs/>
                <w:color w:val="000000"/>
                <w:sz w:val="20"/>
                <w:szCs w:val="20"/>
              </w:rPr>
              <w:t> </w:t>
            </w:r>
          </w:p>
        </w:tc>
        <w:tc>
          <w:tcPr>
            <w:tcW w:w="2807" w:type="dxa"/>
            <w:tcBorders>
              <w:top w:val="nil"/>
              <w:left w:val="nil"/>
              <w:bottom w:val="single" w:sz="8" w:space="0" w:color="auto"/>
              <w:right w:val="single" w:sz="8" w:space="0" w:color="auto"/>
            </w:tcBorders>
            <w:shd w:val="clear" w:color="auto" w:fill="auto"/>
            <w:noWrap/>
            <w:vAlign w:val="center"/>
            <w:hideMark/>
          </w:tcPr>
          <w:p w:rsidR="000F0559" w:rsidRPr="00BB454D" w:rsidRDefault="000F0559" w:rsidP="000F0559">
            <w:pPr>
              <w:spacing w:after="0" w:line="240" w:lineRule="auto"/>
              <w:rPr>
                <w:rFonts w:cs="Arial"/>
                <w:color w:val="000000"/>
                <w:sz w:val="20"/>
                <w:szCs w:val="20"/>
              </w:rPr>
            </w:pPr>
            <w:r w:rsidRPr="00BB454D">
              <w:rPr>
                <w:rFonts w:cs="Arial"/>
                <w:color w:val="000000"/>
                <w:sz w:val="20"/>
                <w:szCs w:val="20"/>
              </w:rPr>
              <w:t>Travel, Meals, Lodging</w:t>
            </w:r>
          </w:p>
        </w:tc>
        <w:tc>
          <w:tcPr>
            <w:tcW w:w="1776" w:type="dxa"/>
            <w:tcBorders>
              <w:top w:val="nil"/>
              <w:left w:val="nil"/>
              <w:bottom w:val="single" w:sz="8" w:space="0" w:color="auto"/>
              <w:right w:val="single" w:sz="8" w:space="0" w:color="auto"/>
            </w:tcBorders>
            <w:shd w:val="clear" w:color="000000" w:fill="FFFF99"/>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w:t>
            </w:r>
          </w:p>
        </w:tc>
        <w:tc>
          <w:tcPr>
            <w:tcW w:w="1800" w:type="dxa"/>
            <w:tcBorders>
              <w:top w:val="nil"/>
              <w:left w:val="nil"/>
              <w:bottom w:val="single" w:sz="8" w:space="0" w:color="auto"/>
              <w:right w:val="single" w:sz="8" w:space="0" w:color="auto"/>
            </w:tcBorders>
            <w:shd w:val="clear" w:color="000000" w:fill="FFFF99"/>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xml:space="preserve"> $                  450.00 </w:t>
            </w:r>
          </w:p>
        </w:tc>
        <w:tc>
          <w:tcPr>
            <w:tcW w:w="2953" w:type="dxa"/>
            <w:tcBorders>
              <w:top w:val="nil"/>
              <w:left w:val="nil"/>
              <w:bottom w:val="single" w:sz="8" w:space="0" w:color="auto"/>
              <w:right w:val="single" w:sz="8" w:space="0" w:color="auto"/>
            </w:tcBorders>
            <w:shd w:val="clear" w:color="000000" w:fill="CCFFFF"/>
            <w:vAlign w:val="center"/>
            <w:hideMark/>
          </w:tcPr>
          <w:p w:rsidR="000F0559" w:rsidRPr="00BB454D" w:rsidRDefault="000F0559" w:rsidP="000F0559">
            <w:pPr>
              <w:spacing w:after="0" w:line="240" w:lineRule="auto"/>
              <w:rPr>
                <w:color w:val="000000"/>
                <w:sz w:val="20"/>
                <w:szCs w:val="20"/>
              </w:rPr>
            </w:pPr>
            <w:r>
              <w:rPr>
                <w:color w:val="000000"/>
                <w:sz w:val="20"/>
                <w:szCs w:val="20"/>
              </w:rPr>
              <w:t>Out-of-</w:t>
            </w:r>
            <w:r w:rsidRPr="00BB454D">
              <w:rPr>
                <w:color w:val="000000"/>
                <w:sz w:val="20"/>
                <w:szCs w:val="20"/>
              </w:rPr>
              <w:t>town reviewer</w:t>
            </w:r>
            <w:r>
              <w:rPr>
                <w:color w:val="000000"/>
                <w:sz w:val="20"/>
                <w:szCs w:val="20"/>
              </w:rPr>
              <w:t>,</w:t>
            </w:r>
            <w:r w:rsidRPr="00BB454D">
              <w:rPr>
                <w:color w:val="000000"/>
                <w:sz w:val="20"/>
                <w:szCs w:val="20"/>
              </w:rPr>
              <w:t xml:space="preserve"> two nights $300</w:t>
            </w:r>
            <w:r>
              <w:rPr>
                <w:color w:val="000000"/>
                <w:sz w:val="20"/>
                <w:szCs w:val="20"/>
              </w:rPr>
              <w:t>,</w:t>
            </w:r>
            <w:r w:rsidRPr="00BB454D">
              <w:rPr>
                <w:color w:val="000000"/>
                <w:sz w:val="20"/>
                <w:szCs w:val="20"/>
              </w:rPr>
              <w:t xml:space="preserve"> and Southern California reviewer</w:t>
            </w:r>
            <w:r>
              <w:rPr>
                <w:color w:val="000000"/>
                <w:sz w:val="20"/>
                <w:szCs w:val="20"/>
              </w:rPr>
              <w:t>,</w:t>
            </w:r>
            <w:r w:rsidRPr="00BB454D">
              <w:rPr>
                <w:color w:val="000000"/>
                <w:sz w:val="20"/>
                <w:szCs w:val="20"/>
              </w:rPr>
              <w:t xml:space="preserve"> one night $150.</w:t>
            </w:r>
          </w:p>
        </w:tc>
      </w:tr>
      <w:tr w:rsidR="000F0559" w:rsidRPr="00887F2A" w:rsidTr="000F0559">
        <w:trPr>
          <w:trHeight w:val="1185"/>
        </w:trPr>
        <w:tc>
          <w:tcPr>
            <w:tcW w:w="1284" w:type="dxa"/>
            <w:tcBorders>
              <w:top w:val="nil"/>
              <w:left w:val="single" w:sz="8" w:space="0" w:color="auto"/>
              <w:bottom w:val="nil"/>
              <w:right w:val="single" w:sz="8" w:space="0" w:color="auto"/>
            </w:tcBorders>
            <w:shd w:val="clear" w:color="000000" w:fill="C0C0C0"/>
            <w:noWrap/>
            <w:vAlign w:val="bottom"/>
            <w:hideMark/>
          </w:tcPr>
          <w:p w:rsidR="00D42A0D" w:rsidRDefault="00D42A0D" w:rsidP="00D42A0D">
            <w:pPr>
              <w:spacing w:after="0" w:line="240" w:lineRule="auto"/>
              <w:ind w:firstLine="248"/>
              <w:rPr>
                <w:rFonts w:cs="Arial"/>
                <w:bCs/>
                <w:color w:val="000000"/>
                <w:sz w:val="20"/>
                <w:szCs w:val="20"/>
              </w:rPr>
            </w:pPr>
            <w:r>
              <w:rPr>
                <w:rFonts w:cs="Arial"/>
                <w:bCs/>
                <w:color w:val="000000"/>
                <w:sz w:val="20"/>
                <w:szCs w:val="20"/>
              </w:rPr>
              <w:t>6705</w:t>
            </w:r>
          </w:p>
          <w:p w:rsidR="00D42A0D" w:rsidRDefault="00D42A0D" w:rsidP="00D42A0D">
            <w:pPr>
              <w:spacing w:after="0" w:line="240" w:lineRule="auto"/>
              <w:ind w:firstLine="248"/>
              <w:rPr>
                <w:rFonts w:cs="Arial"/>
                <w:bCs/>
                <w:color w:val="000000"/>
                <w:sz w:val="20"/>
                <w:szCs w:val="20"/>
              </w:rPr>
            </w:pPr>
          </w:p>
          <w:p w:rsidR="00D42A0D" w:rsidRDefault="00D42A0D" w:rsidP="00D42A0D">
            <w:pPr>
              <w:spacing w:after="0" w:line="240" w:lineRule="auto"/>
              <w:ind w:firstLine="248"/>
              <w:rPr>
                <w:rFonts w:cs="Arial"/>
                <w:bCs/>
                <w:color w:val="000000"/>
                <w:sz w:val="20"/>
                <w:szCs w:val="20"/>
              </w:rPr>
            </w:pPr>
          </w:p>
          <w:p w:rsidR="000F0559" w:rsidRPr="00D42A0D" w:rsidRDefault="000F0559" w:rsidP="00D42A0D">
            <w:pPr>
              <w:spacing w:after="0" w:line="240" w:lineRule="auto"/>
              <w:ind w:firstLine="248"/>
              <w:rPr>
                <w:rFonts w:cs="Arial"/>
                <w:bCs/>
                <w:color w:val="000000"/>
                <w:sz w:val="20"/>
                <w:szCs w:val="20"/>
              </w:rPr>
            </w:pPr>
            <w:r w:rsidRPr="00D42A0D">
              <w:rPr>
                <w:rFonts w:cs="Arial"/>
                <w:bCs/>
                <w:color w:val="000000"/>
                <w:sz w:val="20"/>
                <w:szCs w:val="20"/>
              </w:rPr>
              <w:t> </w:t>
            </w:r>
          </w:p>
        </w:tc>
        <w:tc>
          <w:tcPr>
            <w:tcW w:w="2807" w:type="dxa"/>
            <w:tcBorders>
              <w:top w:val="nil"/>
              <w:left w:val="nil"/>
              <w:bottom w:val="single" w:sz="8" w:space="0" w:color="auto"/>
              <w:right w:val="single" w:sz="8" w:space="0" w:color="auto"/>
            </w:tcBorders>
            <w:shd w:val="clear" w:color="auto" w:fill="auto"/>
            <w:noWrap/>
            <w:vAlign w:val="center"/>
            <w:hideMark/>
          </w:tcPr>
          <w:p w:rsidR="000F0559" w:rsidRPr="00BB454D" w:rsidRDefault="000F0559" w:rsidP="000F0559">
            <w:pPr>
              <w:spacing w:after="0" w:line="240" w:lineRule="auto"/>
              <w:rPr>
                <w:rFonts w:cs="Arial"/>
                <w:color w:val="000000"/>
                <w:sz w:val="20"/>
                <w:szCs w:val="20"/>
              </w:rPr>
            </w:pPr>
            <w:r w:rsidRPr="00BB454D">
              <w:rPr>
                <w:rFonts w:cs="Arial"/>
                <w:color w:val="000000"/>
                <w:sz w:val="20"/>
                <w:szCs w:val="20"/>
              </w:rPr>
              <w:t>Local Meals &amp; Entertainment</w:t>
            </w:r>
          </w:p>
        </w:tc>
        <w:tc>
          <w:tcPr>
            <w:tcW w:w="1776" w:type="dxa"/>
            <w:tcBorders>
              <w:top w:val="nil"/>
              <w:left w:val="nil"/>
              <w:bottom w:val="single" w:sz="8" w:space="0" w:color="auto"/>
              <w:right w:val="single" w:sz="8" w:space="0" w:color="auto"/>
            </w:tcBorders>
            <w:shd w:val="clear" w:color="000000" w:fill="FFFF99"/>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xml:space="preserve"> $                  450.00 </w:t>
            </w:r>
          </w:p>
        </w:tc>
        <w:tc>
          <w:tcPr>
            <w:tcW w:w="1800" w:type="dxa"/>
            <w:tcBorders>
              <w:top w:val="nil"/>
              <w:left w:val="nil"/>
              <w:bottom w:val="single" w:sz="8" w:space="0" w:color="auto"/>
              <w:right w:val="single" w:sz="8" w:space="0" w:color="auto"/>
            </w:tcBorders>
            <w:shd w:val="clear" w:color="000000" w:fill="FFFF99"/>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xml:space="preserve"> $                  950.00 </w:t>
            </w:r>
          </w:p>
        </w:tc>
        <w:tc>
          <w:tcPr>
            <w:tcW w:w="2953" w:type="dxa"/>
            <w:tcBorders>
              <w:top w:val="nil"/>
              <w:left w:val="nil"/>
              <w:bottom w:val="single" w:sz="8" w:space="0" w:color="auto"/>
              <w:right w:val="single" w:sz="8" w:space="0" w:color="auto"/>
            </w:tcBorders>
            <w:shd w:val="clear" w:color="000000" w:fill="CCFFFF"/>
            <w:vAlign w:val="center"/>
            <w:hideMark/>
          </w:tcPr>
          <w:p w:rsidR="000F0559" w:rsidRPr="00BB454D" w:rsidRDefault="000F0559" w:rsidP="000F0559">
            <w:pPr>
              <w:spacing w:after="0" w:line="240" w:lineRule="auto"/>
              <w:rPr>
                <w:color w:val="000000"/>
                <w:sz w:val="20"/>
                <w:szCs w:val="20"/>
              </w:rPr>
            </w:pPr>
            <w:r w:rsidRPr="00BB454D">
              <w:rPr>
                <w:color w:val="000000"/>
                <w:sz w:val="20"/>
                <w:szCs w:val="20"/>
              </w:rPr>
              <w:t>Department monthly working lunches (brown bag) $50 per month x 9 months = $450 per annum.  Reviewer meals ($ 100/ reviewer) and entertainment $300 while in town.</w:t>
            </w:r>
          </w:p>
        </w:tc>
      </w:tr>
      <w:tr w:rsidR="000F0559" w:rsidRPr="00887F2A" w:rsidTr="000F0559">
        <w:trPr>
          <w:trHeight w:val="780"/>
        </w:trPr>
        <w:tc>
          <w:tcPr>
            <w:tcW w:w="1284" w:type="dxa"/>
            <w:tcBorders>
              <w:top w:val="nil"/>
              <w:left w:val="single" w:sz="8" w:space="0" w:color="auto"/>
              <w:bottom w:val="nil"/>
              <w:right w:val="single" w:sz="8" w:space="0" w:color="auto"/>
            </w:tcBorders>
            <w:shd w:val="clear" w:color="000000" w:fill="C0C0C0"/>
            <w:noWrap/>
            <w:vAlign w:val="bottom"/>
            <w:hideMark/>
          </w:tcPr>
          <w:p w:rsidR="000F0559" w:rsidRDefault="00D42A0D" w:rsidP="00D42A0D">
            <w:pPr>
              <w:spacing w:after="0" w:line="240" w:lineRule="auto"/>
              <w:ind w:firstLine="248"/>
              <w:rPr>
                <w:rFonts w:cs="Arial"/>
                <w:bCs/>
                <w:color w:val="000000"/>
                <w:sz w:val="20"/>
                <w:szCs w:val="20"/>
              </w:rPr>
            </w:pPr>
            <w:r>
              <w:rPr>
                <w:rFonts w:cs="Arial"/>
                <w:bCs/>
                <w:color w:val="000000"/>
                <w:sz w:val="20"/>
                <w:szCs w:val="20"/>
              </w:rPr>
              <w:t>6708</w:t>
            </w:r>
          </w:p>
          <w:p w:rsidR="00D42A0D" w:rsidRDefault="00D42A0D" w:rsidP="00D42A0D">
            <w:pPr>
              <w:spacing w:after="0" w:line="240" w:lineRule="auto"/>
              <w:ind w:firstLine="248"/>
              <w:rPr>
                <w:rFonts w:cs="Arial"/>
                <w:bCs/>
                <w:color w:val="000000"/>
                <w:sz w:val="20"/>
                <w:szCs w:val="20"/>
              </w:rPr>
            </w:pPr>
          </w:p>
          <w:p w:rsidR="00D42A0D" w:rsidRPr="00D42A0D" w:rsidRDefault="00D42A0D" w:rsidP="00D42A0D">
            <w:pPr>
              <w:spacing w:after="0" w:line="240" w:lineRule="auto"/>
              <w:ind w:firstLine="248"/>
              <w:rPr>
                <w:rFonts w:cs="Arial"/>
                <w:bCs/>
                <w:color w:val="000000"/>
                <w:sz w:val="20"/>
                <w:szCs w:val="20"/>
              </w:rPr>
            </w:pPr>
          </w:p>
        </w:tc>
        <w:tc>
          <w:tcPr>
            <w:tcW w:w="2807" w:type="dxa"/>
            <w:tcBorders>
              <w:top w:val="nil"/>
              <w:left w:val="nil"/>
              <w:bottom w:val="single" w:sz="8" w:space="0" w:color="auto"/>
              <w:right w:val="single" w:sz="8" w:space="0" w:color="auto"/>
            </w:tcBorders>
            <w:shd w:val="clear" w:color="auto" w:fill="auto"/>
            <w:noWrap/>
            <w:vAlign w:val="center"/>
            <w:hideMark/>
          </w:tcPr>
          <w:p w:rsidR="000F0559" w:rsidRPr="00BB454D" w:rsidRDefault="000F0559" w:rsidP="000F0559">
            <w:pPr>
              <w:spacing w:after="0" w:line="240" w:lineRule="auto"/>
              <w:rPr>
                <w:rFonts w:cs="Arial"/>
                <w:color w:val="000000"/>
                <w:sz w:val="20"/>
                <w:szCs w:val="20"/>
              </w:rPr>
            </w:pPr>
            <w:r w:rsidRPr="00BB454D">
              <w:rPr>
                <w:rFonts w:cs="Arial"/>
                <w:color w:val="000000"/>
                <w:sz w:val="20"/>
                <w:szCs w:val="20"/>
              </w:rPr>
              <w:t>Travel, Auto, Air</w:t>
            </w:r>
          </w:p>
        </w:tc>
        <w:tc>
          <w:tcPr>
            <w:tcW w:w="1776" w:type="dxa"/>
            <w:tcBorders>
              <w:top w:val="nil"/>
              <w:left w:val="nil"/>
              <w:bottom w:val="single" w:sz="8" w:space="0" w:color="auto"/>
              <w:right w:val="single" w:sz="8" w:space="0" w:color="auto"/>
            </w:tcBorders>
            <w:shd w:val="clear" w:color="000000" w:fill="FFFF99"/>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w:t>
            </w:r>
          </w:p>
        </w:tc>
        <w:tc>
          <w:tcPr>
            <w:tcW w:w="1800" w:type="dxa"/>
            <w:tcBorders>
              <w:top w:val="nil"/>
              <w:left w:val="nil"/>
              <w:bottom w:val="single" w:sz="8" w:space="0" w:color="auto"/>
              <w:right w:val="single" w:sz="8" w:space="0" w:color="auto"/>
            </w:tcBorders>
            <w:shd w:val="clear" w:color="000000" w:fill="FFFF99"/>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xml:space="preserve"> $                  625.00 </w:t>
            </w:r>
          </w:p>
        </w:tc>
        <w:tc>
          <w:tcPr>
            <w:tcW w:w="2953" w:type="dxa"/>
            <w:tcBorders>
              <w:top w:val="nil"/>
              <w:left w:val="nil"/>
              <w:bottom w:val="single" w:sz="8" w:space="0" w:color="auto"/>
              <w:right w:val="single" w:sz="8" w:space="0" w:color="auto"/>
            </w:tcBorders>
            <w:shd w:val="clear" w:color="000000" w:fill="CCFFFF"/>
            <w:vAlign w:val="center"/>
            <w:hideMark/>
          </w:tcPr>
          <w:p w:rsidR="000F0559" w:rsidRPr="00BB454D" w:rsidRDefault="000F0559" w:rsidP="000F0559">
            <w:pPr>
              <w:spacing w:after="0" w:line="240" w:lineRule="auto"/>
              <w:rPr>
                <w:color w:val="000000"/>
                <w:sz w:val="20"/>
                <w:szCs w:val="20"/>
              </w:rPr>
            </w:pPr>
            <w:r w:rsidRPr="00BB454D">
              <w:rPr>
                <w:color w:val="000000"/>
                <w:sz w:val="20"/>
                <w:szCs w:val="20"/>
              </w:rPr>
              <w:t>External reviewer flight to San Diego $ 500. Southern California reviewer $ 125 mileage reimbursement.</w:t>
            </w:r>
          </w:p>
        </w:tc>
      </w:tr>
      <w:tr w:rsidR="000F0559" w:rsidRPr="00887F2A" w:rsidTr="000F0559">
        <w:trPr>
          <w:trHeight w:val="525"/>
        </w:trPr>
        <w:tc>
          <w:tcPr>
            <w:tcW w:w="1284" w:type="dxa"/>
            <w:tcBorders>
              <w:top w:val="nil"/>
              <w:left w:val="single" w:sz="8" w:space="0" w:color="auto"/>
              <w:bottom w:val="nil"/>
              <w:right w:val="single" w:sz="8" w:space="0" w:color="auto"/>
            </w:tcBorders>
            <w:shd w:val="clear" w:color="000000" w:fill="C0C0C0"/>
            <w:noWrap/>
            <w:vAlign w:val="bottom"/>
            <w:hideMark/>
          </w:tcPr>
          <w:p w:rsidR="000F0559" w:rsidRDefault="00D42A0D" w:rsidP="00D42A0D">
            <w:pPr>
              <w:spacing w:after="0" w:line="240" w:lineRule="auto"/>
              <w:ind w:firstLine="248"/>
              <w:rPr>
                <w:rFonts w:cs="Arial"/>
                <w:bCs/>
                <w:color w:val="000000"/>
                <w:sz w:val="20"/>
                <w:szCs w:val="20"/>
              </w:rPr>
            </w:pPr>
            <w:r>
              <w:rPr>
                <w:rFonts w:cs="Arial"/>
                <w:bCs/>
                <w:color w:val="000000"/>
                <w:sz w:val="20"/>
                <w:szCs w:val="20"/>
              </w:rPr>
              <w:t>6710</w:t>
            </w:r>
          </w:p>
          <w:p w:rsidR="00D42A0D" w:rsidRPr="00D42A0D" w:rsidRDefault="00D42A0D" w:rsidP="00D42A0D">
            <w:pPr>
              <w:spacing w:after="0" w:line="240" w:lineRule="auto"/>
              <w:ind w:firstLine="248"/>
              <w:rPr>
                <w:rFonts w:cs="Arial"/>
                <w:bCs/>
                <w:color w:val="000000"/>
                <w:sz w:val="20"/>
                <w:szCs w:val="20"/>
              </w:rPr>
            </w:pPr>
          </w:p>
        </w:tc>
        <w:tc>
          <w:tcPr>
            <w:tcW w:w="2807" w:type="dxa"/>
            <w:tcBorders>
              <w:top w:val="nil"/>
              <w:left w:val="nil"/>
              <w:bottom w:val="single" w:sz="8" w:space="0" w:color="auto"/>
              <w:right w:val="single" w:sz="8" w:space="0" w:color="auto"/>
            </w:tcBorders>
            <w:shd w:val="clear" w:color="auto" w:fill="auto"/>
            <w:noWrap/>
            <w:vAlign w:val="center"/>
            <w:hideMark/>
          </w:tcPr>
          <w:p w:rsidR="000F0559" w:rsidRPr="00BB454D" w:rsidRDefault="000F0559" w:rsidP="000F0559">
            <w:pPr>
              <w:spacing w:after="0" w:line="240" w:lineRule="auto"/>
              <w:rPr>
                <w:rFonts w:cs="Arial"/>
                <w:color w:val="000000"/>
                <w:sz w:val="20"/>
                <w:szCs w:val="20"/>
              </w:rPr>
            </w:pPr>
            <w:r w:rsidRPr="00BB454D">
              <w:rPr>
                <w:rFonts w:cs="Arial"/>
                <w:color w:val="000000"/>
                <w:sz w:val="20"/>
                <w:szCs w:val="20"/>
              </w:rPr>
              <w:t>Other Expenses</w:t>
            </w:r>
          </w:p>
        </w:tc>
        <w:tc>
          <w:tcPr>
            <w:tcW w:w="1776" w:type="dxa"/>
            <w:tcBorders>
              <w:top w:val="nil"/>
              <w:left w:val="nil"/>
              <w:bottom w:val="single" w:sz="8" w:space="0" w:color="auto"/>
              <w:right w:val="single" w:sz="8" w:space="0" w:color="auto"/>
            </w:tcBorders>
            <w:shd w:val="clear" w:color="000000" w:fill="FFFF99"/>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xml:space="preserve"> $                  500.00 </w:t>
            </w:r>
          </w:p>
        </w:tc>
        <w:tc>
          <w:tcPr>
            <w:tcW w:w="1800" w:type="dxa"/>
            <w:tcBorders>
              <w:top w:val="nil"/>
              <w:left w:val="nil"/>
              <w:bottom w:val="single" w:sz="8" w:space="0" w:color="auto"/>
              <w:right w:val="single" w:sz="8" w:space="0" w:color="auto"/>
            </w:tcBorders>
            <w:shd w:val="clear" w:color="000000" w:fill="FFFF99"/>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xml:space="preserve"> $                  500.00 </w:t>
            </w:r>
          </w:p>
        </w:tc>
        <w:tc>
          <w:tcPr>
            <w:tcW w:w="2953" w:type="dxa"/>
            <w:tcBorders>
              <w:top w:val="nil"/>
              <w:left w:val="nil"/>
              <w:bottom w:val="single" w:sz="8" w:space="0" w:color="auto"/>
              <w:right w:val="single" w:sz="8" w:space="0" w:color="auto"/>
            </w:tcBorders>
            <w:shd w:val="clear" w:color="000000" w:fill="CCFFFF"/>
            <w:vAlign w:val="center"/>
            <w:hideMark/>
          </w:tcPr>
          <w:p w:rsidR="000F0559" w:rsidRPr="00BB454D" w:rsidRDefault="000F0559" w:rsidP="000F0559">
            <w:pPr>
              <w:spacing w:after="0" w:line="240" w:lineRule="auto"/>
              <w:rPr>
                <w:color w:val="000000"/>
                <w:sz w:val="20"/>
                <w:szCs w:val="20"/>
              </w:rPr>
            </w:pPr>
            <w:r w:rsidRPr="00BB454D">
              <w:rPr>
                <w:color w:val="000000"/>
                <w:sz w:val="20"/>
                <w:szCs w:val="20"/>
              </w:rPr>
              <w:t>Additional administrative costs $250 per semester.</w:t>
            </w:r>
          </w:p>
        </w:tc>
      </w:tr>
      <w:tr w:rsidR="000F0559" w:rsidRPr="00887F2A" w:rsidTr="000F0559">
        <w:trPr>
          <w:trHeight w:val="315"/>
        </w:trPr>
        <w:tc>
          <w:tcPr>
            <w:tcW w:w="1284" w:type="dxa"/>
            <w:tcBorders>
              <w:top w:val="nil"/>
              <w:left w:val="single" w:sz="8" w:space="0" w:color="auto"/>
              <w:bottom w:val="nil"/>
              <w:right w:val="single" w:sz="8" w:space="0" w:color="auto"/>
            </w:tcBorders>
            <w:shd w:val="clear" w:color="000000" w:fill="C0C0C0"/>
            <w:noWrap/>
            <w:vAlign w:val="bottom"/>
            <w:hideMark/>
          </w:tcPr>
          <w:p w:rsidR="000F0559" w:rsidRPr="00D42A0D" w:rsidRDefault="00D42A0D" w:rsidP="00D42A0D">
            <w:pPr>
              <w:spacing w:after="0" w:line="240" w:lineRule="auto"/>
              <w:ind w:firstLine="248"/>
              <w:rPr>
                <w:rFonts w:cs="Arial"/>
                <w:bCs/>
                <w:color w:val="000000"/>
                <w:sz w:val="20"/>
                <w:szCs w:val="20"/>
              </w:rPr>
            </w:pPr>
            <w:r>
              <w:rPr>
                <w:rFonts w:cs="Arial"/>
                <w:bCs/>
                <w:color w:val="000000"/>
                <w:sz w:val="20"/>
                <w:szCs w:val="20"/>
              </w:rPr>
              <w:t>6711</w:t>
            </w:r>
          </w:p>
        </w:tc>
        <w:tc>
          <w:tcPr>
            <w:tcW w:w="2807" w:type="dxa"/>
            <w:tcBorders>
              <w:top w:val="nil"/>
              <w:left w:val="nil"/>
              <w:bottom w:val="single" w:sz="8" w:space="0" w:color="auto"/>
              <w:right w:val="single" w:sz="8" w:space="0" w:color="auto"/>
            </w:tcBorders>
            <w:shd w:val="clear" w:color="auto" w:fill="auto"/>
            <w:noWrap/>
            <w:vAlign w:val="center"/>
            <w:hideMark/>
          </w:tcPr>
          <w:p w:rsidR="000F0559" w:rsidRPr="00BB454D" w:rsidRDefault="000F0559" w:rsidP="000F0559">
            <w:pPr>
              <w:spacing w:after="0" w:line="240" w:lineRule="auto"/>
              <w:rPr>
                <w:rFonts w:cs="Arial"/>
                <w:color w:val="000000"/>
                <w:sz w:val="20"/>
                <w:szCs w:val="20"/>
              </w:rPr>
            </w:pPr>
            <w:r w:rsidRPr="00BB454D">
              <w:rPr>
                <w:rFonts w:cs="Arial"/>
                <w:color w:val="000000"/>
                <w:sz w:val="20"/>
                <w:szCs w:val="20"/>
              </w:rPr>
              <w:t>Contingency</w:t>
            </w:r>
          </w:p>
        </w:tc>
        <w:tc>
          <w:tcPr>
            <w:tcW w:w="1776" w:type="dxa"/>
            <w:tcBorders>
              <w:top w:val="nil"/>
              <w:left w:val="nil"/>
              <w:bottom w:val="single" w:sz="8" w:space="0" w:color="auto"/>
              <w:right w:val="single" w:sz="8" w:space="0" w:color="auto"/>
            </w:tcBorders>
            <w:shd w:val="clear" w:color="000000" w:fill="FFFF99"/>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w:t>
            </w:r>
          </w:p>
        </w:tc>
        <w:tc>
          <w:tcPr>
            <w:tcW w:w="1800" w:type="dxa"/>
            <w:tcBorders>
              <w:top w:val="nil"/>
              <w:left w:val="nil"/>
              <w:bottom w:val="single" w:sz="8" w:space="0" w:color="auto"/>
              <w:right w:val="single" w:sz="8" w:space="0" w:color="auto"/>
            </w:tcBorders>
            <w:shd w:val="clear" w:color="000000" w:fill="FFFF99"/>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w:t>
            </w:r>
          </w:p>
        </w:tc>
        <w:tc>
          <w:tcPr>
            <w:tcW w:w="2953" w:type="dxa"/>
            <w:tcBorders>
              <w:top w:val="nil"/>
              <w:left w:val="nil"/>
              <w:bottom w:val="single" w:sz="8" w:space="0" w:color="auto"/>
              <w:right w:val="single" w:sz="8" w:space="0" w:color="auto"/>
            </w:tcBorders>
            <w:shd w:val="clear" w:color="000000" w:fill="CCFFFF"/>
            <w:vAlign w:val="center"/>
            <w:hideMark/>
          </w:tcPr>
          <w:p w:rsidR="000F0559" w:rsidRPr="00BB454D" w:rsidRDefault="000F0559" w:rsidP="000F0559">
            <w:pPr>
              <w:spacing w:after="0" w:line="240" w:lineRule="auto"/>
              <w:rPr>
                <w:color w:val="000000"/>
                <w:sz w:val="20"/>
                <w:szCs w:val="20"/>
              </w:rPr>
            </w:pPr>
            <w:r w:rsidRPr="00BB454D">
              <w:rPr>
                <w:color w:val="000000"/>
                <w:sz w:val="20"/>
                <w:szCs w:val="20"/>
              </w:rPr>
              <w:t> </w:t>
            </w:r>
          </w:p>
        </w:tc>
      </w:tr>
      <w:tr w:rsidR="000F0559" w:rsidRPr="00887F2A" w:rsidTr="000F0559">
        <w:trPr>
          <w:trHeight w:val="315"/>
        </w:trPr>
        <w:tc>
          <w:tcPr>
            <w:tcW w:w="1284" w:type="dxa"/>
            <w:tcBorders>
              <w:top w:val="nil"/>
              <w:left w:val="single" w:sz="8" w:space="0" w:color="auto"/>
              <w:bottom w:val="nil"/>
              <w:right w:val="single" w:sz="8" w:space="0" w:color="auto"/>
            </w:tcBorders>
            <w:shd w:val="clear" w:color="000000" w:fill="C0C0C0"/>
            <w:noWrap/>
            <w:vAlign w:val="bottom"/>
            <w:hideMark/>
          </w:tcPr>
          <w:p w:rsidR="000F0559" w:rsidRPr="00D42A0D" w:rsidRDefault="00D42A0D" w:rsidP="00D42A0D">
            <w:pPr>
              <w:spacing w:after="0" w:line="240" w:lineRule="auto"/>
              <w:ind w:firstLine="248"/>
              <w:rPr>
                <w:rFonts w:cs="Arial"/>
                <w:bCs/>
                <w:color w:val="000000"/>
                <w:sz w:val="20"/>
                <w:szCs w:val="20"/>
              </w:rPr>
            </w:pPr>
            <w:r>
              <w:rPr>
                <w:rFonts w:cs="Arial"/>
                <w:bCs/>
                <w:color w:val="000000"/>
                <w:sz w:val="20"/>
                <w:szCs w:val="20"/>
              </w:rPr>
              <w:t>6804</w:t>
            </w:r>
          </w:p>
        </w:tc>
        <w:tc>
          <w:tcPr>
            <w:tcW w:w="2807" w:type="dxa"/>
            <w:tcBorders>
              <w:top w:val="nil"/>
              <w:left w:val="nil"/>
              <w:bottom w:val="single" w:sz="8" w:space="0" w:color="auto"/>
              <w:right w:val="single" w:sz="8" w:space="0" w:color="auto"/>
            </w:tcBorders>
            <w:shd w:val="clear" w:color="auto" w:fill="auto"/>
            <w:noWrap/>
            <w:vAlign w:val="center"/>
            <w:hideMark/>
          </w:tcPr>
          <w:p w:rsidR="000F0559" w:rsidRPr="00BB454D" w:rsidRDefault="000F0559" w:rsidP="000F0559">
            <w:pPr>
              <w:spacing w:after="0" w:line="240" w:lineRule="auto"/>
              <w:rPr>
                <w:rFonts w:cs="Arial"/>
                <w:color w:val="000000"/>
                <w:sz w:val="20"/>
                <w:szCs w:val="20"/>
              </w:rPr>
            </w:pPr>
            <w:r w:rsidRPr="00BB454D">
              <w:rPr>
                <w:rFonts w:cs="Arial"/>
                <w:color w:val="000000"/>
                <w:sz w:val="20"/>
                <w:szCs w:val="20"/>
              </w:rPr>
              <w:t>Department Charge (Copier)</w:t>
            </w:r>
          </w:p>
        </w:tc>
        <w:tc>
          <w:tcPr>
            <w:tcW w:w="1776" w:type="dxa"/>
            <w:tcBorders>
              <w:top w:val="nil"/>
              <w:left w:val="nil"/>
              <w:bottom w:val="single" w:sz="8" w:space="0" w:color="auto"/>
              <w:right w:val="single" w:sz="8" w:space="0" w:color="auto"/>
            </w:tcBorders>
            <w:shd w:val="clear" w:color="000000" w:fill="FFFF99"/>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xml:space="preserve"> $                  250.00 </w:t>
            </w:r>
          </w:p>
        </w:tc>
        <w:tc>
          <w:tcPr>
            <w:tcW w:w="1800" w:type="dxa"/>
            <w:tcBorders>
              <w:top w:val="nil"/>
              <w:left w:val="nil"/>
              <w:bottom w:val="single" w:sz="8" w:space="0" w:color="auto"/>
              <w:right w:val="single" w:sz="8" w:space="0" w:color="auto"/>
            </w:tcBorders>
            <w:shd w:val="clear" w:color="000000" w:fill="FFFF99"/>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xml:space="preserve"> $                  250.00 </w:t>
            </w:r>
          </w:p>
        </w:tc>
        <w:tc>
          <w:tcPr>
            <w:tcW w:w="2953" w:type="dxa"/>
            <w:tcBorders>
              <w:top w:val="nil"/>
              <w:left w:val="nil"/>
              <w:bottom w:val="single" w:sz="8" w:space="0" w:color="auto"/>
              <w:right w:val="single" w:sz="8" w:space="0" w:color="auto"/>
            </w:tcBorders>
            <w:shd w:val="clear" w:color="000000" w:fill="CCFFFF"/>
            <w:vAlign w:val="center"/>
            <w:hideMark/>
          </w:tcPr>
          <w:p w:rsidR="000F0559" w:rsidRPr="00BB454D" w:rsidRDefault="000F0559" w:rsidP="000F0559">
            <w:pPr>
              <w:spacing w:after="0" w:line="240" w:lineRule="auto"/>
              <w:rPr>
                <w:color w:val="000000"/>
                <w:sz w:val="20"/>
                <w:szCs w:val="20"/>
              </w:rPr>
            </w:pPr>
            <w:r w:rsidRPr="00BB454D">
              <w:rPr>
                <w:color w:val="000000"/>
                <w:sz w:val="20"/>
                <w:szCs w:val="20"/>
              </w:rPr>
              <w:t>Additional copier charges</w:t>
            </w:r>
          </w:p>
        </w:tc>
      </w:tr>
      <w:tr w:rsidR="000F0559" w:rsidRPr="00887F2A" w:rsidTr="000F0559">
        <w:trPr>
          <w:trHeight w:val="315"/>
        </w:trPr>
        <w:tc>
          <w:tcPr>
            <w:tcW w:w="1284" w:type="dxa"/>
            <w:tcBorders>
              <w:top w:val="nil"/>
              <w:left w:val="nil"/>
              <w:bottom w:val="nil"/>
              <w:right w:val="nil"/>
            </w:tcBorders>
            <w:shd w:val="clear" w:color="auto" w:fill="auto"/>
            <w:noWrap/>
            <w:vAlign w:val="bottom"/>
            <w:hideMark/>
          </w:tcPr>
          <w:p w:rsidR="000F0559" w:rsidRPr="00BB454D" w:rsidRDefault="000F0559" w:rsidP="000F0559">
            <w:pPr>
              <w:spacing w:after="0" w:line="240" w:lineRule="auto"/>
              <w:rPr>
                <w:color w:val="000000"/>
                <w:sz w:val="20"/>
                <w:szCs w:val="20"/>
              </w:rPr>
            </w:pPr>
          </w:p>
        </w:tc>
        <w:tc>
          <w:tcPr>
            <w:tcW w:w="2807" w:type="dxa"/>
            <w:tcBorders>
              <w:top w:val="nil"/>
              <w:left w:val="nil"/>
              <w:bottom w:val="nil"/>
              <w:right w:val="nil"/>
            </w:tcBorders>
            <w:shd w:val="clear" w:color="auto" w:fill="auto"/>
            <w:noWrap/>
            <w:vAlign w:val="bottom"/>
            <w:hideMark/>
          </w:tcPr>
          <w:p w:rsidR="000F0559" w:rsidRPr="00BB454D" w:rsidRDefault="000F0559" w:rsidP="000F0559">
            <w:pPr>
              <w:spacing w:after="0" w:line="240" w:lineRule="auto"/>
              <w:rPr>
                <w:color w:val="000000"/>
                <w:sz w:val="20"/>
                <w:szCs w:val="20"/>
              </w:rPr>
            </w:pPr>
          </w:p>
        </w:tc>
        <w:tc>
          <w:tcPr>
            <w:tcW w:w="1776" w:type="dxa"/>
            <w:tcBorders>
              <w:top w:val="nil"/>
              <w:left w:val="nil"/>
              <w:bottom w:val="nil"/>
              <w:right w:val="nil"/>
            </w:tcBorders>
            <w:shd w:val="clear" w:color="auto" w:fill="auto"/>
            <w:noWrap/>
            <w:vAlign w:val="center"/>
            <w:hideMark/>
          </w:tcPr>
          <w:p w:rsidR="000F0559" w:rsidRPr="00BB454D" w:rsidRDefault="000F0559" w:rsidP="000F0559">
            <w:pPr>
              <w:spacing w:after="0" w:line="240" w:lineRule="auto"/>
              <w:jc w:val="center"/>
              <w:rPr>
                <w:color w:val="000000"/>
                <w:sz w:val="20"/>
                <w:szCs w:val="20"/>
              </w:rPr>
            </w:pPr>
          </w:p>
        </w:tc>
        <w:tc>
          <w:tcPr>
            <w:tcW w:w="1800" w:type="dxa"/>
            <w:tcBorders>
              <w:top w:val="nil"/>
              <w:left w:val="nil"/>
              <w:bottom w:val="nil"/>
              <w:right w:val="nil"/>
            </w:tcBorders>
            <w:shd w:val="clear" w:color="auto" w:fill="auto"/>
            <w:noWrap/>
            <w:vAlign w:val="center"/>
            <w:hideMark/>
          </w:tcPr>
          <w:p w:rsidR="000F0559" w:rsidRPr="00BB454D" w:rsidRDefault="000F0559" w:rsidP="000F0559">
            <w:pPr>
              <w:spacing w:after="0" w:line="240" w:lineRule="auto"/>
              <w:jc w:val="center"/>
              <w:rPr>
                <w:color w:val="000000"/>
                <w:sz w:val="20"/>
                <w:szCs w:val="20"/>
              </w:rPr>
            </w:pPr>
          </w:p>
        </w:tc>
        <w:tc>
          <w:tcPr>
            <w:tcW w:w="2953" w:type="dxa"/>
            <w:tcBorders>
              <w:top w:val="nil"/>
              <w:left w:val="nil"/>
              <w:bottom w:val="nil"/>
              <w:right w:val="nil"/>
            </w:tcBorders>
            <w:shd w:val="clear" w:color="auto" w:fill="auto"/>
            <w:noWrap/>
            <w:vAlign w:val="bottom"/>
            <w:hideMark/>
          </w:tcPr>
          <w:p w:rsidR="000F0559" w:rsidRPr="00BB454D" w:rsidRDefault="000F0559" w:rsidP="000F0559">
            <w:pPr>
              <w:spacing w:after="0" w:line="240" w:lineRule="auto"/>
              <w:rPr>
                <w:color w:val="000000"/>
                <w:sz w:val="20"/>
                <w:szCs w:val="20"/>
              </w:rPr>
            </w:pPr>
          </w:p>
        </w:tc>
      </w:tr>
      <w:tr w:rsidR="000F0559" w:rsidRPr="00887F2A" w:rsidTr="000F0559">
        <w:trPr>
          <w:trHeight w:val="432"/>
        </w:trPr>
        <w:tc>
          <w:tcPr>
            <w:tcW w:w="1284" w:type="dxa"/>
            <w:tcBorders>
              <w:top w:val="nil"/>
              <w:left w:val="nil"/>
              <w:bottom w:val="nil"/>
              <w:right w:val="nil"/>
            </w:tcBorders>
            <w:shd w:val="clear" w:color="auto" w:fill="auto"/>
            <w:noWrap/>
            <w:vAlign w:val="bottom"/>
            <w:hideMark/>
          </w:tcPr>
          <w:p w:rsidR="000F0559" w:rsidRPr="00BB454D" w:rsidRDefault="000F0559" w:rsidP="000F0559">
            <w:pPr>
              <w:spacing w:after="0" w:line="240" w:lineRule="auto"/>
              <w:rPr>
                <w:color w:val="000000"/>
                <w:sz w:val="20"/>
                <w:szCs w:val="20"/>
              </w:rPr>
            </w:pPr>
          </w:p>
        </w:tc>
        <w:tc>
          <w:tcPr>
            <w:tcW w:w="2807" w:type="dxa"/>
            <w:tcBorders>
              <w:top w:val="single" w:sz="8" w:space="0" w:color="auto"/>
              <w:left w:val="nil"/>
              <w:bottom w:val="single" w:sz="8" w:space="0" w:color="auto"/>
              <w:right w:val="nil"/>
            </w:tcBorders>
            <w:shd w:val="clear" w:color="000000" w:fill="CCFFCC"/>
            <w:noWrap/>
            <w:vAlign w:val="bottom"/>
            <w:hideMark/>
          </w:tcPr>
          <w:p w:rsidR="000F0559" w:rsidRPr="00BB454D" w:rsidRDefault="000F0559" w:rsidP="000F0559">
            <w:pPr>
              <w:spacing w:after="0" w:line="240" w:lineRule="auto"/>
              <w:rPr>
                <w:rFonts w:cs="Arial"/>
                <w:b/>
                <w:bCs/>
                <w:color w:val="000000"/>
                <w:sz w:val="20"/>
                <w:szCs w:val="20"/>
              </w:rPr>
            </w:pPr>
            <w:r w:rsidRPr="00BB454D">
              <w:rPr>
                <w:rFonts w:cs="Arial"/>
                <w:b/>
                <w:bCs/>
                <w:color w:val="000000"/>
                <w:sz w:val="20"/>
                <w:szCs w:val="20"/>
              </w:rPr>
              <w:t xml:space="preserve"> Total Costs </w:t>
            </w:r>
          </w:p>
        </w:tc>
        <w:tc>
          <w:tcPr>
            <w:tcW w:w="1776" w:type="dxa"/>
            <w:tcBorders>
              <w:top w:val="single" w:sz="8" w:space="0" w:color="auto"/>
              <w:left w:val="single" w:sz="12" w:space="0" w:color="FFFFFF"/>
              <w:bottom w:val="single" w:sz="8" w:space="0" w:color="auto"/>
              <w:right w:val="single" w:sz="12" w:space="0" w:color="FFFFFF"/>
            </w:tcBorders>
            <w:shd w:val="clear" w:color="000000" w:fill="CCFFCC"/>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xml:space="preserve"> $               1,300.00 </w:t>
            </w:r>
          </w:p>
        </w:tc>
        <w:tc>
          <w:tcPr>
            <w:tcW w:w="1800" w:type="dxa"/>
            <w:tcBorders>
              <w:top w:val="single" w:sz="8" w:space="0" w:color="auto"/>
              <w:left w:val="nil"/>
              <w:bottom w:val="single" w:sz="8" w:space="0" w:color="auto"/>
              <w:right w:val="single" w:sz="12" w:space="0" w:color="FFFFFF"/>
            </w:tcBorders>
            <w:shd w:val="clear" w:color="000000" w:fill="CCFFCC"/>
            <w:noWrap/>
            <w:vAlign w:val="center"/>
            <w:hideMark/>
          </w:tcPr>
          <w:p w:rsidR="000F0559" w:rsidRPr="00BB454D" w:rsidRDefault="000F0559" w:rsidP="000F0559">
            <w:pPr>
              <w:spacing w:after="0" w:line="240" w:lineRule="auto"/>
              <w:jc w:val="center"/>
              <w:rPr>
                <w:color w:val="000000"/>
                <w:sz w:val="20"/>
                <w:szCs w:val="20"/>
              </w:rPr>
            </w:pPr>
            <w:r w:rsidRPr="00BB454D">
              <w:rPr>
                <w:color w:val="000000"/>
                <w:sz w:val="20"/>
                <w:szCs w:val="20"/>
              </w:rPr>
              <w:t xml:space="preserve"> $               </w:t>
            </w:r>
            <w:r w:rsidR="00FA51E8">
              <w:rPr>
                <w:color w:val="000000"/>
                <w:sz w:val="20"/>
                <w:szCs w:val="20"/>
              </w:rPr>
              <w:t>4,7</w:t>
            </w:r>
            <w:r w:rsidRPr="00BB454D">
              <w:rPr>
                <w:color w:val="000000"/>
                <w:sz w:val="20"/>
                <w:szCs w:val="20"/>
              </w:rPr>
              <w:t xml:space="preserve">75.00 </w:t>
            </w:r>
          </w:p>
        </w:tc>
        <w:tc>
          <w:tcPr>
            <w:tcW w:w="2953" w:type="dxa"/>
            <w:tcBorders>
              <w:top w:val="single" w:sz="8" w:space="0" w:color="auto"/>
              <w:left w:val="nil"/>
              <w:bottom w:val="single" w:sz="8" w:space="0" w:color="auto"/>
              <w:right w:val="nil"/>
            </w:tcBorders>
            <w:shd w:val="clear" w:color="000000" w:fill="CCFFCC"/>
            <w:noWrap/>
            <w:vAlign w:val="center"/>
            <w:hideMark/>
          </w:tcPr>
          <w:p w:rsidR="000F0559" w:rsidRPr="00BB454D" w:rsidRDefault="000F0559" w:rsidP="000F0559">
            <w:pPr>
              <w:spacing w:after="0" w:line="240" w:lineRule="auto"/>
              <w:rPr>
                <w:b/>
                <w:bCs/>
                <w:color w:val="000000"/>
                <w:sz w:val="20"/>
                <w:szCs w:val="20"/>
              </w:rPr>
            </w:pPr>
            <w:r w:rsidRPr="00BB454D">
              <w:rPr>
                <w:b/>
                <w:bCs/>
                <w:color w:val="000000"/>
                <w:sz w:val="20"/>
                <w:szCs w:val="20"/>
              </w:rPr>
              <w:t xml:space="preserve">$                                          </w:t>
            </w:r>
            <w:r w:rsidR="00FA51E8">
              <w:rPr>
                <w:b/>
                <w:bCs/>
                <w:color w:val="000000"/>
                <w:sz w:val="20"/>
                <w:szCs w:val="20"/>
              </w:rPr>
              <w:t>6,0</w:t>
            </w:r>
            <w:r w:rsidRPr="00BB454D">
              <w:rPr>
                <w:b/>
                <w:bCs/>
                <w:color w:val="000000"/>
                <w:sz w:val="20"/>
                <w:szCs w:val="20"/>
              </w:rPr>
              <w:t>75.00</w:t>
            </w:r>
          </w:p>
        </w:tc>
      </w:tr>
    </w:tbl>
    <w:p w:rsidR="000F0559" w:rsidRDefault="000F0559" w:rsidP="000F0559">
      <w:pPr>
        <w:autoSpaceDE w:val="0"/>
        <w:autoSpaceDN w:val="0"/>
        <w:adjustRightInd w:val="0"/>
        <w:spacing w:after="0"/>
      </w:pPr>
    </w:p>
    <w:p w:rsidR="00335837" w:rsidRDefault="00335837" w:rsidP="000F0559">
      <w:pPr>
        <w:autoSpaceDE w:val="0"/>
        <w:autoSpaceDN w:val="0"/>
        <w:adjustRightInd w:val="0"/>
        <w:spacing w:after="0"/>
      </w:pPr>
    </w:p>
    <w:p w:rsidR="00335837" w:rsidRDefault="00335837" w:rsidP="000F0559">
      <w:pPr>
        <w:autoSpaceDE w:val="0"/>
        <w:autoSpaceDN w:val="0"/>
        <w:adjustRightInd w:val="0"/>
        <w:spacing w:after="0"/>
      </w:pPr>
    </w:p>
    <w:p w:rsidR="000F0559" w:rsidRDefault="00335837" w:rsidP="000F0559">
      <w:pPr>
        <w:autoSpaceDE w:val="0"/>
        <w:autoSpaceDN w:val="0"/>
        <w:adjustRightInd w:val="0"/>
        <w:spacing w:after="0"/>
      </w:pPr>
      <w:r>
        <w:t>Submitted by:____________________________________________  Date:________________________</w:t>
      </w:r>
    </w:p>
    <w:p w:rsidR="006805F0" w:rsidRDefault="00335837" w:rsidP="000F0559">
      <w:pPr>
        <w:autoSpaceDE w:val="0"/>
        <w:autoSpaceDN w:val="0"/>
        <w:adjustRightInd w:val="0"/>
        <w:spacing w:after="0"/>
      </w:pPr>
      <w:r>
        <w:tab/>
      </w:r>
      <w:r>
        <w:tab/>
        <w:t>Academic Unit Chair</w:t>
      </w:r>
    </w:p>
    <w:p w:rsidR="006805F0" w:rsidRDefault="006805F0" w:rsidP="006805F0">
      <w:pPr>
        <w:autoSpaceDE w:val="0"/>
        <w:autoSpaceDN w:val="0"/>
        <w:adjustRightInd w:val="0"/>
        <w:spacing w:after="0"/>
      </w:pPr>
    </w:p>
    <w:p w:rsidR="006805F0" w:rsidRDefault="00335837" w:rsidP="006805F0">
      <w:pPr>
        <w:autoSpaceDE w:val="0"/>
        <w:autoSpaceDN w:val="0"/>
        <w:adjustRightInd w:val="0"/>
        <w:spacing w:after="0"/>
      </w:pPr>
      <w:r>
        <w:t>Reviewed by:_____________________________________________  Date:________________________</w:t>
      </w:r>
    </w:p>
    <w:p w:rsidR="00335837" w:rsidRDefault="00335837" w:rsidP="006805F0">
      <w:pPr>
        <w:autoSpaceDE w:val="0"/>
        <w:autoSpaceDN w:val="0"/>
        <w:adjustRightInd w:val="0"/>
        <w:spacing w:after="0"/>
      </w:pPr>
      <w:r>
        <w:tab/>
      </w:r>
      <w:r>
        <w:tab/>
        <w:t>College Dean</w:t>
      </w:r>
    </w:p>
    <w:p w:rsidR="006805F0" w:rsidRDefault="006805F0" w:rsidP="006805F0">
      <w:pPr>
        <w:autoSpaceDE w:val="0"/>
        <w:autoSpaceDN w:val="0"/>
        <w:adjustRightInd w:val="0"/>
        <w:spacing w:after="0"/>
      </w:pPr>
    </w:p>
    <w:p w:rsidR="006805F0" w:rsidRDefault="00335837" w:rsidP="006805F0">
      <w:pPr>
        <w:autoSpaceDE w:val="0"/>
        <w:autoSpaceDN w:val="0"/>
        <w:adjustRightInd w:val="0"/>
        <w:spacing w:after="0"/>
      </w:pPr>
      <w:r>
        <w:t xml:space="preserve">Approved by: ____________________________________________ </w:t>
      </w:r>
      <w:r w:rsidR="00D42A0D">
        <w:t xml:space="preserve"> </w:t>
      </w:r>
      <w:r>
        <w:t xml:space="preserve"> Date: _______________________</w:t>
      </w:r>
    </w:p>
    <w:p w:rsidR="00335837" w:rsidRDefault="00335837" w:rsidP="006805F0">
      <w:pPr>
        <w:autoSpaceDE w:val="0"/>
        <w:autoSpaceDN w:val="0"/>
        <w:adjustRightInd w:val="0"/>
        <w:spacing w:after="0"/>
      </w:pPr>
      <w:r>
        <w:tab/>
      </w:r>
      <w:r>
        <w:tab/>
        <w:t>Provost</w:t>
      </w:r>
    </w:p>
    <w:p w:rsidR="00CF3CE0" w:rsidRDefault="00CF3CE0" w:rsidP="006805F0">
      <w:pPr>
        <w:autoSpaceDE w:val="0"/>
        <w:autoSpaceDN w:val="0"/>
        <w:adjustRightInd w:val="0"/>
        <w:spacing w:after="0"/>
      </w:pPr>
    </w:p>
    <w:p w:rsidR="006805F0" w:rsidRDefault="006805F0" w:rsidP="006805F0">
      <w:pPr>
        <w:autoSpaceDE w:val="0"/>
        <w:autoSpaceDN w:val="0"/>
        <w:adjustRightInd w:val="0"/>
        <w:spacing w:after="0"/>
      </w:pPr>
    </w:p>
    <w:p w:rsidR="006805F0" w:rsidRDefault="006805F0" w:rsidP="006805F0">
      <w:pPr>
        <w:autoSpaceDE w:val="0"/>
        <w:autoSpaceDN w:val="0"/>
        <w:adjustRightInd w:val="0"/>
        <w:spacing w:after="0"/>
      </w:pPr>
    </w:p>
    <w:p w:rsidR="006805F0" w:rsidRDefault="006805F0" w:rsidP="006805F0">
      <w:pPr>
        <w:autoSpaceDE w:val="0"/>
        <w:autoSpaceDN w:val="0"/>
        <w:adjustRightInd w:val="0"/>
        <w:spacing w:after="0"/>
      </w:pPr>
    </w:p>
    <w:p w:rsidR="006805F0" w:rsidRPr="00887F2A" w:rsidRDefault="00FC6689" w:rsidP="00E020CE">
      <w:pPr>
        <w:rPr>
          <w:b/>
          <w:color w:val="000000"/>
          <w:sz w:val="24"/>
        </w:rPr>
      </w:pPr>
      <w:r>
        <w:br w:type="page"/>
      </w:r>
      <w:r w:rsidR="002F6057">
        <w:rPr>
          <w:b/>
          <w:sz w:val="24"/>
        </w:rPr>
        <w:t>Appendix I</w:t>
      </w:r>
      <w:r w:rsidR="00880707" w:rsidRPr="00880707">
        <w:rPr>
          <w:b/>
          <w:sz w:val="24"/>
        </w:rPr>
        <w:t xml:space="preserve"> (2):</w:t>
      </w:r>
      <w:r w:rsidR="00880707" w:rsidRPr="00880707">
        <w:rPr>
          <w:sz w:val="24"/>
        </w:rPr>
        <w:t xml:space="preserve"> </w:t>
      </w:r>
      <w:r w:rsidR="006805F0" w:rsidRPr="00887F2A">
        <w:rPr>
          <w:b/>
          <w:color w:val="000000"/>
          <w:sz w:val="24"/>
        </w:rPr>
        <w:t>SUGGESTED TWO-YEAR SCHEDULE FOR A SUCCESSFUL PROGRAM REVIEW</w:t>
      </w:r>
    </w:p>
    <w:p w:rsidR="006805F0" w:rsidRPr="00BB454D" w:rsidRDefault="006805F0" w:rsidP="006805F0">
      <w:pPr>
        <w:pStyle w:val="TOC-2heading"/>
      </w:pPr>
      <w:bookmarkStart w:id="72" w:name="_Toc295732044"/>
      <w:r>
        <w:t xml:space="preserve">Program Review’s </w:t>
      </w:r>
      <w:r w:rsidRPr="00BB454D">
        <w:t>Suggested Schedule Time</w:t>
      </w:r>
      <w:r>
        <w:t xml:space="preserve"> L</w:t>
      </w:r>
      <w:r w:rsidRPr="00BB454D">
        <w:t>ine</w:t>
      </w:r>
      <w:bookmarkEnd w:id="72"/>
      <w:r w:rsidRPr="00BB454D">
        <w:t xml:space="preserve"> </w:t>
      </w:r>
      <w:r w:rsidR="00A06FB7">
        <w:t>and Budget</w:t>
      </w:r>
    </w:p>
    <w:p w:rsidR="003D5F1E" w:rsidRDefault="006805F0" w:rsidP="00FA51E8">
      <w:pPr>
        <w:ind w:firstLine="720"/>
      </w:pPr>
      <w:r w:rsidRPr="00BB454D">
        <w:t xml:space="preserve">The </w:t>
      </w:r>
      <w:r>
        <w:t>Program R</w:t>
      </w:r>
      <w:r w:rsidRPr="00BB454D">
        <w:t>eview process begins in the fall term and typically ends no later than spring o</w:t>
      </w:r>
      <w:r w:rsidR="00FA51E8">
        <w:t xml:space="preserve">f the following academic year. </w:t>
      </w:r>
      <w:r w:rsidRPr="00BB454D">
        <w:t xml:space="preserve">The spring semester </w:t>
      </w:r>
      <w:r w:rsidR="00AC59C1">
        <w:t xml:space="preserve">before </w:t>
      </w:r>
      <w:r w:rsidRPr="00BB454D">
        <w:t xml:space="preserve">the </w:t>
      </w:r>
      <w:r>
        <w:t xml:space="preserve">beginning </w:t>
      </w:r>
      <w:r w:rsidRPr="00BB454D">
        <w:t xml:space="preserve">of the </w:t>
      </w:r>
      <w:r w:rsidR="00AC59C1">
        <w:t>Program Review</w:t>
      </w:r>
      <w:r w:rsidRPr="00BB454D">
        <w:t>,</w:t>
      </w:r>
      <w:r>
        <w:t xml:space="preserve"> the </w:t>
      </w:r>
      <w:r w:rsidR="00DE0D9F">
        <w:t>academic u</w:t>
      </w:r>
      <w:r w:rsidR="009F56A3">
        <w:t>nit</w:t>
      </w:r>
      <w:r w:rsidR="00FA51E8">
        <w:t xml:space="preserve"> leadership</w:t>
      </w:r>
      <w:r>
        <w:t xml:space="preserve"> </w:t>
      </w:r>
      <w:r w:rsidRPr="00BB454D">
        <w:t>meet</w:t>
      </w:r>
      <w:r w:rsidR="00AC59C1">
        <w:t>s</w:t>
      </w:r>
      <w:r w:rsidRPr="00BB454D">
        <w:t xml:space="preserve"> </w:t>
      </w:r>
      <w:r w:rsidR="00AC59C1">
        <w:t xml:space="preserve">with </w:t>
      </w:r>
      <w:r w:rsidR="00FA51E8">
        <w:t xml:space="preserve">the Program Review Committee to discuss </w:t>
      </w:r>
      <w:r w:rsidR="00FA51E8" w:rsidRPr="00BB454D">
        <w:t>the pr</w:t>
      </w:r>
      <w:r w:rsidR="00A06FB7">
        <w:t>ocess.</w:t>
      </w:r>
      <w:r w:rsidR="00FA51E8" w:rsidRPr="00BB454D">
        <w:t xml:space="preserve"> </w:t>
      </w:r>
      <w:r w:rsidR="00DE0D9F">
        <w:t>At that time the academic u</w:t>
      </w:r>
      <w:r w:rsidR="00A06FB7">
        <w:t>nit submits a</w:t>
      </w:r>
      <w:r w:rsidR="00A06FB7" w:rsidRPr="00BB454D">
        <w:t xml:space="preserve"> proposed</w:t>
      </w:r>
      <w:r w:rsidR="00A06FB7">
        <w:t xml:space="preserve"> schedule with time line t</w:t>
      </w:r>
      <w:r w:rsidR="00A06FB7" w:rsidRPr="00BB454D">
        <w:t>o the Program Review Committ</w:t>
      </w:r>
      <w:r w:rsidR="00A06FB7">
        <w:t>ee</w:t>
      </w:r>
      <w:r w:rsidR="00A06FB7" w:rsidRPr="00BB454D">
        <w:t>.</w:t>
      </w:r>
      <w:r w:rsidR="00FA51E8" w:rsidRPr="00BB454D">
        <w:t xml:space="preserve"> </w:t>
      </w:r>
      <w:r w:rsidR="00A06FB7">
        <w:t>T</w:t>
      </w:r>
      <w:r w:rsidR="00DE0D9F">
        <w:t>he academic u</w:t>
      </w:r>
      <w:r w:rsidR="00A06FB7">
        <w:t xml:space="preserve">nit faculty also meet </w:t>
      </w:r>
      <w:r w:rsidRPr="00BB454D">
        <w:t xml:space="preserve">with the </w:t>
      </w:r>
      <w:r w:rsidR="00FA51E8">
        <w:t>Director of Institu</w:t>
      </w:r>
      <w:r w:rsidR="00DE0D9F">
        <w:t>tional Research to discuss the program r</w:t>
      </w:r>
      <w:r w:rsidR="00FA51E8">
        <w:t xml:space="preserve">eview data package and define data needs for the </w:t>
      </w:r>
      <w:r w:rsidRPr="00BB454D">
        <w:t>program review.</w:t>
      </w:r>
    </w:p>
    <w:p w:rsidR="00E020CE" w:rsidRDefault="003D5F1E" w:rsidP="00DE0D9F">
      <w:pPr>
        <w:spacing w:after="0"/>
        <w:ind w:firstLine="720"/>
      </w:pPr>
      <w:r w:rsidRPr="0022140C">
        <w:t xml:space="preserve">The program review may take longer than anticipated. Based on the needs of the </w:t>
      </w:r>
      <w:r w:rsidR="009F56A3">
        <w:t>Academic Unit</w:t>
      </w:r>
      <w:r w:rsidRPr="0022140C">
        <w:t>, its faculty may petition the Provost for an extension. Th</w:t>
      </w:r>
      <w:r>
        <w:t xml:space="preserve">e Program Review Committee </w:t>
      </w:r>
      <w:r w:rsidRPr="0022140C">
        <w:t>consider</w:t>
      </w:r>
      <w:r>
        <w:t>s</w:t>
      </w:r>
      <w:r w:rsidRPr="0022140C">
        <w:t xml:space="preserve"> the appropriateness of an extension and the implications of the delay.</w:t>
      </w:r>
      <w:r>
        <w:t xml:space="preserve"> The Provost </w:t>
      </w:r>
      <w:r w:rsidRPr="0022140C">
        <w:t>make</w:t>
      </w:r>
      <w:r>
        <w:t>s</w:t>
      </w:r>
      <w:r w:rsidRPr="0022140C">
        <w:t xml:space="preserve"> the final decisions on all extension appeals. Throughout the process the academic Program Review Committee and the Office of I</w:t>
      </w:r>
      <w:r>
        <w:t xml:space="preserve">nstitutional Effectiveness </w:t>
      </w:r>
      <w:r w:rsidRPr="0022140C">
        <w:t>work</w:t>
      </w:r>
      <w:r>
        <w:t>s</w:t>
      </w:r>
      <w:r w:rsidRPr="0022140C">
        <w:t xml:space="preserve"> with the faculty to guide them through the process.</w:t>
      </w:r>
    </w:p>
    <w:p w:rsidR="00DE0D9F" w:rsidRPr="00DE0D9F" w:rsidRDefault="00DE0D9F" w:rsidP="00DE0D9F">
      <w:pPr>
        <w:spacing w:after="0"/>
        <w:ind w:firstLine="720"/>
      </w:pPr>
    </w:p>
    <w:p w:rsidR="006805F0" w:rsidRPr="00BB454D" w:rsidRDefault="006805F0" w:rsidP="00CF2714">
      <w:r w:rsidRPr="00BB454D">
        <w:rPr>
          <w:b/>
        </w:rPr>
        <w:t xml:space="preserve">Program Review </w:t>
      </w:r>
      <w:r w:rsidRPr="00BB454D">
        <w:rPr>
          <w:b/>
          <w:u w:val="single"/>
        </w:rPr>
        <w:t>Suggested</w:t>
      </w:r>
      <w:r w:rsidRPr="00BB454D">
        <w:rPr>
          <w:b/>
        </w:rPr>
        <w:t xml:space="preserve"> Schedule Time</w:t>
      </w:r>
      <w:r>
        <w:rPr>
          <w:b/>
        </w:rPr>
        <w:t xml:space="preserve"> L</w:t>
      </w:r>
      <w:r w:rsidRPr="00BB454D">
        <w:rPr>
          <w:b/>
        </w:rPr>
        <w:t>ine (2-year)</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3"/>
        <w:gridCol w:w="990"/>
        <w:gridCol w:w="7578"/>
      </w:tblGrid>
      <w:tr w:rsidR="006805F0" w:rsidRPr="00887F2A" w:rsidTr="00887F2A">
        <w:trPr>
          <w:trHeight w:val="530"/>
        </w:trPr>
        <w:tc>
          <w:tcPr>
            <w:tcW w:w="873" w:type="dxa"/>
            <w:shd w:val="clear" w:color="auto" w:fill="C4BC96"/>
          </w:tcPr>
          <w:p w:rsidR="006805F0" w:rsidRPr="00887F2A" w:rsidRDefault="006805F0" w:rsidP="00887F2A">
            <w:pPr>
              <w:spacing w:after="0"/>
              <w:rPr>
                <w:b/>
                <w:sz w:val="18"/>
                <w:szCs w:val="18"/>
              </w:rPr>
            </w:pPr>
            <w:r w:rsidRPr="00887F2A">
              <w:rPr>
                <w:b/>
                <w:sz w:val="18"/>
                <w:szCs w:val="18"/>
              </w:rPr>
              <w:t>Program Review</w:t>
            </w:r>
          </w:p>
        </w:tc>
        <w:tc>
          <w:tcPr>
            <w:tcW w:w="990" w:type="dxa"/>
            <w:shd w:val="clear" w:color="auto" w:fill="C4BC96"/>
          </w:tcPr>
          <w:p w:rsidR="006805F0" w:rsidRPr="00887F2A" w:rsidRDefault="006805F0" w:rsidP="00887F2A">
            <w:pPr>
              <w:spacing w:after="0"/>
              <w:rPr>
                <w:b/>
                <w:sz w:val="18"/>
                <w:szCs w:val="18"/>
              </w:rPr>
            </w:pPr>
            <w:r w:rsidRPr="00887F2A">
              <w:rPr>
                <w:b/>
                <w:sz w:val="18"/>
                <w:szCs w:val="18"/>
              </w:rPr>
              <w:t>Semester</w:t>
            </w:r>
          </w:p>
        </w:tc>
        <w:tc>
          <w:tcPr>
            <w:tcW w:w="7578" w:type="dxa"/>
            <w:shd w:val="clear" w:color="auto" w:fill="C4BC96"/>
          </w:tcPr>
          <w:p w:rsidR="006805F0" w:rsidRPr="00887F2A" w:rsidRDefault="006805F0" w:rsidP="00887F2A">
            <w:pPr>
              <w:spacing w:after="0" w:line="240" w:lineRule="auto"/>
              <w:rPr>
                <w:b/>
              </w:rPr>
            </w:pPr>
            <w:r w:rsidRPr="00887F2A">
              <w:rPr>
                <w:b/>
                <w:sz w:val="20"/>
                <w:szCs w:val="20"/>
              </w:rPr>
              <w:t>Scheduled Activities</w:t>
            </w:r>
            <w:r w:rsidRPr="00887F2A">
              <w:rPr>
                <w:b/>
              </w:rPr>
              <w:t xml:space="preserve"> </w:t>
            </w:r>
          </w:p>
        </w:tc>
      </w:tr>
      <w:tr w:rsidR="006805F0" w:rsidRPr="00887F2A" w:rsidTr="00DE0D9F">
        <w:trPr>
          <w:cantSplit/>
          <w:trHeight w:val="1134"/>
        </w:trPr>
        <w:tc>
          <w:tcPr>
            <w:tcW w:w="873" w:type="dxa"/>
            <w:shd w:val="clear" w:color="auto" w:fill="D6E3BC"/>
            <w:textDirection w:val="btLr"/>
          </w:tcPr>
          <w:p w:rsidR="006805F0" w:rsidRPr="00887F2A" w:rsidRDefault="006805F0" w:rsidP="00DE0D9F">
            <w:pPr>
              <w:spacing w:after="0" w:line="240" w:lineRule="auto"/>
              <w:ind w:left="113" w:right="113"/>
              <w:rPr>
                <w:b/>
                <w:sz w:val="18"/>
                <w:szCs w:val="18"/>
              </w:rPr>
            </w:pPr>
            <w:r w:rsidRPr="00DE0D9F">
              <w:rPr>
                <w:b/>
                <w:sz w:val="20"/>
                <w:szCs w:val="18"/>
              </w:rPr>
              <w:t xml:space="preserve">Pre-Program Review </w:t>
            </w:r>
            <w:r w:rsidRPr="00887F2A">
              <w:rPr>
                <w:b/>
                <w:sz w:val="18"/>
                <w:szCs w:val="18"/>
              </w:rPr>
              <w:t>prepara</w:t>
            </w:r>
            <w:r w:rsidR="00D16076" w:rsidRPr="00887F2A">
              <w:rPr>
                <w:b/>
                <w:sz w:val="18"/>
                <w:szCs w:val="18"/>
              </w:rPr>
              <w:t>-</w:t>
            </w:r>
            <w:r w:rsidRPr="00887F2A">
              <w:rPr>
                <w:b/>
                <w:sz w:val="18"/>
                <w:szCs w:val="18"/>
              </w:rPr>
              <w:t>tion</w:t>
            </w:r>
          </w:p>
          <w:p w:rsidR="006805F0" w:rsidRPr="00887F2A" w:rsidRDefault="006805F0" w:rsidP="00DE0D9F">
            <w:pPr>
              <w:spacing w:after="0" w:line="240" w:lineRule="auto"/>
              <w:ind w:left="113" w:right="113"/>
              <w:rPr>
                <w:b/>
                <w:sz w:val="20"/>
                <w:szCs w:val="20"/>
              </w:rPr>
            </w:pPr>
          </w:p>
        </w:tc>
        <w:tc>
          <w:tcPr>
            <w:tcW w:w="990" w:type="dxa"/>
            <w:shd w:val="clear" w:color="auto" w:fill="D6E3BC"/>
          </w:tcPr>
          <w:p w:rsidR="006805F0" w:rsidRPr="00887F2A" w:rsidRDefault="006805F0" w:rsidP="00887F2A">
            <w:pPr>
              <w:spacing w:after="0" w:line="240" w:lineRule="auto"/>
              <w:rPr>
                <w:b/>
                <w:sz w:val="20"/>
                <w:szCs w:val="20"/>
              </w:rPr>
            </w:pPr>
            <w:r w:rsidRPr="00887F2A">
              <w:rPr>
                <w:b/>
                <w:sz w:val="20"/>
                <w:szCs w:val="20"/>
              </w:rPr>
              <w:t>Spring</w:t>
            </w:r>
          </w:p>
        </w:tc>
        <w:tc>
          <w:tcPr>
            <w:tcW w:w="7578" w:type="dxa"/>
            <w:shd w:val="clear" w:color="auto" w:fill="D6E3BC"/>
          </w:tcPr>
          <w:p w:rsidR="006805F0" w:rsidRPr="00887F2A" w:rsidRDefault="006805F0" w:rsidP="00887F2A">
            <w:pPr>
              <w:pStyle w:val="ListParagraph"/>
              <w:numPr>
                <w:ilvl w:val="0"/>
                <w:numId w:val="10"/>
              </w:numPr>
              <w:spacing w:after="0" w:line="240" w:lineRule="auto"/>
              <w:rPr>
                <w:sz w:val="20"/>
                <w:szCs w:val="20"/>
              </w:rPr>
            </w:pPr>
            <w:r w:rsidRPr="00887F2A">
              <w:rPr>
                <w:sz w:val="20"/>
                <w:szCs w:val="20"/>
              </w:rPr>
              <w:t xml:space="preserve">Office of </w:t>
            </w:r>
            <w:r w:rsidR="00A06FB7" w:rsidRPr="00887F2A">
              <w:rPr>
                <w:sz w:val="20"/>
                <w:szCs w:val="20"/>
              </w:rPr>
              <w:t xml:space="preserve">Institutional </w:t>
            </w:r>
            <w:r w:rsidRPr="00887F2A">
              <w:rPr>
                <w:sz w:val="20"/>
                <w:szCs w:val="20"/>
              </w:rPr>
              <w:t>Research send</w:t>
            </w:r>
            <w:r w:rsidR="00A06FB7" w:rsidRPr="00887F2A">
              <w:rPr>
                <w:sz w:val="20"/>
                <w:szCs w:val="20"/>
              </w:rPr>
              <w:t>s</w:t>
            </w:r>
            <w:r w:rsidRPr="00887F2A">
              <w:rPr>
                <w:sz w:val="20"/>
                <w:szCs w:val="20"/>
              </w:rPr>
              <w:t xml:space="preserve"> a standardized data packet to </w:t>
            </w:r>
            <w:r w:rsidR="002C6648">
              <w:rPr>
                <w:sz w:val="20"/>
                <w:szCs w:val="20"/>
              </w:rPr>
              <w:t>academic u</w:t>
            </w:r>
            <w:r w:rsidR="009F56A3" w:rsidRPr="00887F2A">
              <w:rPr>
                <w:sz w:val="20"/>
                <w:szCs w:val="20"/>
              </w:rPr>
              <w:t>nit</w:t>
            </w:r>
            <w:r w:rsidRPr="00887F2A">
              <w:rPr>
                <w:sz w:val="20"/>
                <w:szCs w:val="20"/>
              </w:rPr>
              <w:t xml:space="preserve"> dean/ chair and the Program Review Committee</w:t>
            </w:r>
          </w:p>
          <w:p w:rsidR="006805F0" w:rsidRDefault="00BF668F" w:rsidP="00887F2A">
            <w:pPr>
              <w:pStyle w:val="ListParagraph"/>
              <w:numPr>
                <w:ilvl w:val="0"/>
                <w:numId w:val="10"/>
              </w:numPr>
              <w:spacing w:after="0" w:line="240" w:lineRule="auto"/>
              <w:rPr>
                <w:sz w:val="20"/>
                <w:szCs w:val="20"/>
              </w:rPr>
            </w:pPr>
            <w:r>
              <w:rPr>
                <w:sz w:val="20"/>
                <w:szCs w:val="20"/>
              </w:rPr>
              <w:t>Academic u</w:t>
            </w:r>
            <w:r w:rsidR="009F56A3" w:rsidRPr="00887F2A">
              <w:rPr>
                <w:sz w:val="20"/>
                <w:szCs w:val="20"/>
              </w:rPr>
              <w:t>nit</w:t>
            </w:r>
            <w:r w:rsidR="006805F0" w:rsidRPr="00887F2A">
              <w:rPr>
                <w:sz w:val="20"/>
                <w:szCs w:val="20"/>
              </w:rPr>
              <w:t xml:space="preserve"> and Program Review Committee meet to discuss a Program Review schedule and budget (the Provost is the final approving authority)</w:t>
            </w:r>
          </w:p>
          <w:p w:rsidR="00DE0D9F" w:rsidRPr="00887F2A" w:rsidRDefault="00DE0D9F" w:rsidP="00887F2A">
            <w:pPr>
              <w:pStyle w:val="ListParagraph"/>
              <w:numPr>
                <w:ilvl w:val="0"/>
                <w:numId w:val="10"/>
              </w:numPr>
              <w:spacing w:after="0" w:line="240" w:lineRule="auto"/>
              <w:rPr>
                <w:sz w:val="20"/>
                <w:szCs w:val="20"/>
              </w:rPr>
            </w:pPr>
            <w:r>
              <w:rPr>
                <w:sz w:val="20"/>
                <w:szCs w:val="20"/>
              </w:rPr>
              <w:t>Prepare for the IE Committee Review of assessment planning and practices</w:t>
            </w:r>
          </w:p>
        </w:tc>
      </w:tr>
      <w:tr w:rsidR="006805F0" w:rsidRPr="00887F2A" w:rsidTr="00887F2A">
        <w:tc>
          <w:tcPr>
            <w:tcW w:w="873" w:type="dxa"/>
            <w:shd w:val="clear" w:color="auto" w:fill="D6E3BC"/>
          </w:tcPr>
          <w:p w:rsidR="006805F0" w:rsidRPr="00887F2A" w:rsidRDefault="006805F0" w:rsidP="00887F2A">
            <w:pPr>
              <w:spacing w:after="0" w:line="240" w:lineRule="auto"/>
              <w:rPr>
                <w:b/>
                <w:sz w:val="20"/>
                <w:szCs w:val="20"/>
              </w:rPr>
            </w:pPr>
          </w:p>
        </w:tc>
        <w:tc>
          <w:tcPr>
            <w:tcW w:w="990" w:type="dxa"/>
            <w:shd w:val="clear" w:color="auto" w:fill="D6E3BC"/>
          </w:tcPr>
          <w:p w:rsidR="006805F0" w:rsidRPr="00887F2A" w:rsidRDefault="006805F0" w:rsidP="00887F2A">
            <w:pPr>
              <w:spacing w:after="0" w:line="240" w:lineRule="auto"/>
              <w:rPr>
                <w:b/>
                <w:sz w:val="20"/>
                <w:szCs w:val="20"/>
              </w:rPr>
            </w:pPr>
            <w:r w:rsidRPr="00887F2A">
              <w:rPr>
                <w:b/>
                <w:sz w:val="20"/>
                <w:szCs w:val="20"/>
              </w:rPr>
              <w:t>Summer</w:t>
            </w:r>
          </w:p>
        </w:tc>
        <w:tc>
          <w:tcPr>
            <w:tcW w:w="7578" w:type="dxa"/>
            <w:shd w:val="clear" w:color="auto" w:fill="D6E3BC"/>
          </w:tcPr>
          <w:p w:rsidR="006805F0" w:rsidRPr="00887F2A" w:rsidRDefault="006805F0" w:rsidP="00887F2A">
            <w:pPr>
              <w:pStyle w:val="ListParagraph"/>
              <w:numPr>
                <w:ilvl w:val="0"/>
                <w:numId w:val="12"/>
              </w:numPr>
              <w:spacing w:after="0" w:line="240" w:lineRule="auto"/>
              <w:rPr>
                <w:sz w:val="20"/>
                <w:szCs w:val="20"/>
              </w:rPr>
            </w:pPr>
            <w:r w:rsidRPr="00887F2A">
              <w:rPr>
                <w:sz w:val="20"/>
                <w:szCs w:val="20"/>
              </w:rPr>
              <w:t>Summer reflection  on assessment and data</w:t>
            </w:r>
          </w:p>
        </w:tc>
      </w:tr>
      <w:tr w:rsidR="006805F0" w:rsidRPr="00887F2A" w:rsidTr="00887F2A">
        <w:tc>
          <w:tcPr>
            <w:tcW w:w="873" w:type="dxa"/>
            <w:shd w:val="clear" w:color="auto" w:fill="D6E3BC"/>
          </w:tcPr>
          <w:p w:rsidR="006805F0" w:rsidRPr="00887F2A" w:rsidRDefault="006805F0" w:rsidP="00887F2A">
            <w:pPr>
              <w:spacing w:after="0" w:line="240" w:lineRule="auto"/>
              <w:rPr>
                <w:b/>
                <w:sz w:val="20"/>
                <w:szCs w:val="20"/>
              </w:rPr>
            </w:pPr>
            <w:r w:rsidRPr="00887F2A">
              <w:rPr>
                <w:b/>
                <w:sz w:val="20"/>
                <w:szCs w:val="20"/>
              </w:rPr>
              <w:t>Year 1</w:t>
            </w:r>
          </w:p>
        </w:tc>
        <w:tc>
          <w:tcPr>
            <w:tcW w:w="990" w:type="dxa"/>
            <w:shd w:val="clear" w:color="auto" w:fill="D6E3BC"/>
          </w:tcPr>
          <w:p w:rsidR="006805F0" w:rsidRPr="00887F2A" w:rsidRDefault="006805F0" w:rsidP="00887F2A">
            <w:pPr>
              <w:spacing w:after="0" w:line="240" w:lineRule="auto"/>
              <w:rPr>
                <w:b/>
                <w:sz w:val="20"/>
                <w:szCs w:val="20"/>
              </w:rPr>
            </w:pPr>
            <w:r w:rsidRPr="00887F2A">
              <w:rPr>
                <w:b/>
                <w:sz w:val="20"/>
                <w:szCs w:val="20"/>
              </w:rPr>
              <w:t>Fall</w:t>
            </w:r>
          </w:p>
        </w:tc>
        <w:tc>
          <w:tcPr>
            <w:tcW w:w="7578" w:type="dxa"/>
            <w:shd w:val="clear" w:color="auto" w:fill="D6E3BC"/>
          </w:tcPr>
          <w:p w:rsidR="006805F0" w:rsidRPr="00887F2A" w:rsidRDefault="00BF668F" w:rsidP="00887F2A">
            <w:pPr>
              <w:pStyle w:val="ListParagraph"/>
              <w:numPr>
                <w:ilvl w:val="0"/>
                <w:numId w:val="10"/>
              </w:numPr>
              <w:spacing w:line="240" w:lineRule="auto"/>
              <w:rPr>
                <w:sz w:val="20"/>
                <w:szCs w:val="20"/>
              </w:rPr>
            </w:pPr>
            <w:r>
              <w:rPr>
                <w:sz w:val="20"/>
                <w:szCs w:val="20"/>
              </w:rPr>
              <w:t>Academic u</w:t>
            </w:r>
            <w:r w:rsidR="009F56A3" w:rsidRPr="00887F2A">
              <w:rPr>
                <w:sz w:val="20"/>
                <w:szCs w:val="20"/>
              </w:rPr>
              <w:t>nit</w:t>
            </w:r>
            <w:r w:rsidR="006805F0" w:rsidRPr="00887F2A">
              <w:rPr>
                <w:sz w:val="20"/>
                <w:szCs w:val="20"/>
              </w:rPr>
              <w:t xml:space="preserve"> resolves any questions about the scope, content, and budget of the process with the Program Review Committee and the Provost</w:t>
            </w:r>
          </w:p>
          <w:p w:rsidR="006805F0" w:rsidRPr="00887F2A" w:rsidRDefault="00BF668F" w:rsidP="00887F2A">
            <w:pPr>
              <w:pStyle w:val="ListParagraph"/>
              <w:numPr>
                <w:ilvl w:val="0"/>
                <w:numId w:val="10"/>
              </w:numPr>
              <w:spacing w:line="240" w:lineRule="auto"/>
              <w:rPr>
                <w:sz w:val="20"/>
                <w:szCs w:val="20"/>
              </w:rPr>
            </w:pPr>
            <w:r>
              <w:rPr>
                <w:sz w:val="20"/>
                <w:szCs w:val="20"/>
              </w:rPr>
              <w:t>Academic u</w:t>
            </w:r>
            <w:r w:rsidR="009F56A3" w:rsidRPr="00887F2A">
              <w:rPr>
                <w:sz w:val="20"/>
                <w:szCs w:val="20"/>
              </w:rPr>
              <w:t>nit</w:t>
            </w:r>
            <w:r w:rsidR="006805F0" w:rsidRPr="00887F2A">
              <w:rPr>
                <w:sz w:val="20"/>
                <w:szCs w:val="20"/>
              </w:rPr>
              <w:t xml:space="preserve"> designs a </w:t>
            </w:r>
            <w:r w:rsidR="009C339A" w:rsidRPr="00887F2A">
              <w:rPr>
                <w:sz w:val="20"/>
                <w:szCs w:val="20"/>
              </w:rPr>
              <w:t>Self-Study</w:t>
            </w:r>
            <w:r w:rsidR="006805F0" w:rsidRPr="00887F2A">
              <w:rPr>
                <w:sz w:val="20"/>
                <w:szCs w:val="20"/>
              </w:rPr>
              <w:t xml:space="preserve"> </w:t>
            </w:r>
            <w:r w:rsidR="00A06FB7" w:rsidRPr="00887F2A">
              <w:rPr>
                <w:sz w:val="20"/>
                <w:szCs w:val="20"/>
              </w:rPr>
              <w:t xml:space="preserve">plan </w:t>
            </w:r>
            <w:r w:rsidR="006805F0" w:rsidRPr="00887F2A">
              <w:rPr>
                <w:sz w:val="20"/>
                <w:szCs w:val="20"/>
              </w:rPr>
              <w:t>including faculty &amp; staff assignments and analysis</w:t>
            </w:r>
          </w:p>
          <w:p w:rsidR="006805F0" w:rsidRPr="00887F2A" w:rsidRDefault="00BF668F" w:rsidP="00887F2A">
            <w:pPr>
              <w:pStyle w:val="ListParagraph"/>
              <w:numPr>
                <w:ilvl w:val="0"/>
                <w:numId w:val="9"/>
              </w:numPr>
              <w:spacing w:line="240" w:lineRule="auto"/>
              <w:ind w:left="338" w:hanging="338"/>
              <w:rPr>
                <w:sz w:val="20"/>
                <w:szCs w:val="20"/>
              </w:rPr>
            </w:pPr>
            <w:r>
              <w:rPr>
                <w:sz w:val="20"/>
                <w:szCs w:val="20"/>
              </w:rPr>
              <w:t>Academic u</w:t>
            </w:r>
            <w:r w:rsidR="009F56A3" w:rsidRPr="00887F2A">
              <w:rPr>
                <w:sz w:val="20"/>
                <w:szCs w:val="20"/>
              </w:rPr>
              <w:t>nit</w:t>
            </w:r>
            <w:r w:rsidR="006805F0" w:rsidRPr="00887F2A">
              <w:rPr>
                <w:sz w:val="20"/>
                <w:szCs w:val="20"/>
              </w:rPr>
              <w:t xml:space="preserve"> addresses the mission or purpose statement and its alignment to the university mission and institutional learning outcomes</w:t>
            </w:r>
          </w:p>
          <w:p w:rsidR="006805F0" w:rsidRPr="00887F2A" w:rsidRDefault="00BF668F" w:rsidP="00887F2A">
            <w:pPr>
              <w:pStyle w:val="ListParagraph"/>
              <w:numPr>
                <w:ilvl w:val="0"/>
                <w:numId w:val="9"/>
              </w:numPr>
              <w:spacing w:line="240" w:lineRule="auto"/>
              <w:ind w:left="338" w:hanging="338"/>
              <w:rPr>
                <w:sz w:val="20"/>
                <w:szCs w:val="20"/>
              </w:rPr>
            </w:pPr>
            <w:r>
              <w:rPr>
                <w:sz w:val="20"/>
                <w:szCs w:val="20"/>
              </w:rPr>
              <w:t>Academic u</w:t>
            </w:r>
            <w:r w:rsidR="009F56A3" w:rsidRPr="00887F2A">
              <w:rPr>
                <w:sz w:val="20"/>
                <w:szCs w:val="20"/>
              </w:rPr>
              <w:t>nit</w:t>
            </w:r>
            <w:r w:rsidR="006805F0" w:rsidRPr="00887F2A">
              <w:rPr>
                <w:sz w:val="20"/>
                <w:szCs w:val="20"/>
              </w:rPr>
              <w:t xml:space="preserve"> examines the 6 years of departmental assessment data</w:t>
            </w:r>
          </w:p>
          <w:p w:rsidR="006805F0" w:rsidRPr="00887F2A" w:rsidRDefault="00BF668F" w:rsidP="00887F2A">
            <w:pPr>
              <w:pStyle w:val="ListParagraph"/>
              <w:numPr>
                <w:ilvl w:val="0"/>
                <w:numId w:val="9"/>
              </w:numPr>
              <w:spacing w:after="0" w:line="240" w:lineRule="auto"/>
              <w:ind w:left="338" w:hanging="338"/>
              <w:rPr>
                <w:sz w:val="20"/>
                <w:szCs w:val="20"/>
              </w:rPr>
            </w:pPr>
            <w:r>
              <w:rPr>
                <w:sz w:val="20"/>
                <w:szCs w:val="20"/>
              </w:rPr>
              <w:t>Academic u</w:t>
            </w:r>
            <w:r w:rsidR="009F56A3" w:rsidRPr="00887F2A">
              <w:rPr>
                <w:sz w:val="20"/>
                <w:szCs w:val="20"/>
              </w:rPr>
              <w:t>nit</w:t>
            </w:r>
            <w:r w:rsidR="006805F0" w:rsidRPr="00887F2A">
              <w:rPr>
                <w:sz w:val="20"/>
                <w:szCs w:val="20"/>
              </w:rPr>
              <w:t xml:space="preserve"> provides to </w:t>
            </w:r>
            <w:r w:rsidR="007B64CD" w:rsidRPr="00887F2A">
              <w:rPr>
                <w:sz w:val="20"/>
                <w:szCs w:val="20"/>
              </w:rPr>
              <w:t>its</w:t>
            </w:r>
            <w:r w:rsidR="006805F0" w:rsidRPr="00887F2A">
              <w:rPr>
                <w:sz w:val="20"/>
                <w:szCs w:val="20"/>
              </w:rPr>
              <w:t xml:space="preserve"> Program Review liaison an update on the progress made based on the recommendations from the previous program review cycle</w:t>
            </w:r>
          </w:p>
          <w:p w:rsidR="006805F0" w:rsidRPr="00887F2A" w:rsidRDefault="00BF668F" w:rsidP="00887F2A">
            <w:pPr>
              <w:pStyle w:val="ListParagraph"/>
              <w:numPr>
                <w:ilvl w:val="0"/>
                <w:numId w:val="9"/>
              </w:numPr>
              <w:spacing w:after="0" w:line="240" w:lineRule="auto"/>
              <w:ind w:left="338" w:hanging="338"/>
              <w:rPr>
                <w:sz w:val="20"/>
                <w:szCs w:val="20"/>
              </w:rPr>
            </w:pPr>
            <w:r>
              <w:rPr>
                <w:sz w:val="20"/>
                <w:szCs w:val="20"/>
              </w:rPr>
              <w:t>Academic u</w:t>
            </w:r>
            <w:r w:rsidR="009F56A3" w:rsidRPr="00887F2A">
              <w:rPr>
                <w:sz w:val="20"/>
                <w:szCs w:val="20"/>
              </w:rPr>
              <w:t>nit</w:t>
            </w:r>
            <w:r w:rsidR="006805F0" w:rsidRPr="00887F2A">
              <w:rPr>
                <w:sz w:val="20"/>
                <w:szCs w:val="20"/>
              </w:rPr>
              <w:t xml:space="preserve"> identifies the lines of inquiry for the current program review: the ideas can include studying existing programs, investigating specific areas of concern or researching new ideas</w:t>
            </w:r>
          </w:p>
        </w:tc>
      </w:tr>
      <w:tr w:rsidR="006805F0" w:rsidRPr="00887F2A" w:rsidTr="00887F2A">
        <w:tc>
          <w:tcPr>
            <w:tcW w:w="873" w:type="dxa"/>
            <w:shd w:val="clear" w:color="auto" w:fill="D6E3BC"/>
          </w:tcPr>
          <w:p w:rsidR="006805F0" w:rsidRPr="00887F2A" w:rsidRDefault="006805F0" w:rsidP="00887F2A">
            <w:pPr>
              <w:spacing w:after="0" w:line="240" w:lineRule="auto"/>
              <w:rPr>
                <w:b/>
                <w:sz w:val="20"/>
                <w:szCs w:val="20"/>
              </w:rPr>
            </w:pPr>
          </w:p>
        </w:tc>
        <w:tc>
          <w:tcPr>
            <w:tcW w:w="990" w:type="dxa"/>
            <w:shd w:val="clear" w:color="auto" w:fill="D6E3BC"/>
          </w:tcPr>
          <w:p w:rsidR="006805F0" w:rsidRPr="00887F2A" w:rsidRDefault="006805F0" w:rsidP="00887F2A">
            <w:pPr>
              <w:spacing w:after="0" w:line="240" w:lineRule="auto"/>
              <w:rPr>
                <w:b/>
                <w:sz w:val="20"/>
                <w:szCs w:val="20"/>
              </w:rPr>
            </w:pPr>
            <w:r w:rsidRPr="00887F2A">
              <w:rPr>
                <w:b/>
                <w:sz w:val="20"/>
                <w:szCs w:val="20"/>
              </w:rPr>
              <w:t>Spring</w:t>
            </w:r>
          </w:p>
        </w:tc>
        <w:tc>
          <w:tcPr>
            <w:tcW w:w="7578" w:type="dxa"/>
            <w:shd w:val="clear" w:color="auto" w:fill="D6E3BC"/>
          </w:tcPr>
          <w:p w:rsidR="006805F0" w:rsidRPr="00887F2A" w:rsidRDefault="009C339A" w:rsidP="00887F2A">
            <w:pPr>
              <w:pStyle w:val="ListParagraph"/>
              <w:numPr>
                <w:ilvl w:val="0"/>
                <w:numId w:val="10"/>
              </w:numPr>
              <w:spacing w:after="0" w:line="240" w:lineRule="auto"/>
              <w:rPr>
                <w:sz w:val="20"/>
                <w:szCs w:val="20"/>
              </w:rPr>
            </w:pPr>
            <w:r w:rsidRPr="00887F2A">
              <w:rPr>
                <w:sz w:val="20"/>
                <w:szCs w:val="20"/>
              </w:rPr>
              <w:t>Self-Study</w:t>
            </w:r>
            <w:r w:rsidR="006805F0" w:rsidRPr="00887F2A">
              <w:rPr>
                <w:sz w:val="20"/>
                <w:szCs w:val="20"/>
              </w:rPr>
              <w:t xml:space="preserve"> continues with update</w:t>
            </w:r>
            <w:r w:rsidR="00A06FB7" w:rsidRPr="00887F2A">
              <w:rPr>
                <w:sz w:val="20"/>
                <w:szCs w:val="20"/>
              </w:rPr>
              <w:t>s</w:t>
            </w:r>
            <w:r w:rsidR="006805F0" w:rsidRPr="00887F2A">
              <w:rPr>
                <w:sz w:val="20"/>
                <w:szCs w:val="20"/>
              </w:rPr>
              <w:t xml:space="preserve"> to Program Review Committee</w:t>
            </w:r>
            <w:r w:rsidR="00A06FB7" w:rsidRPr="00887F2A">
              <w:rPr>
                <w:sz w:val="20"/>
                <w:szCs w:val="20"/>
              </w:rPr>
              <w:t xml:space="preserve"> liaison</w:t>
            </w:r>
          </w:p>
          <w:p w:rsidR="006805F0" w:rsidRPr="00887F2A" w:rsidRDefault="00BF668F" w:rsidP="00887F2A">
            <w:pPr>
              <w:pStyle w:val="ListParagraph"/>
              <w:numPr>
                <w:ilvl w:val="0"/>
                <w:numId w:val="10"/>
              </w:numPr>
              <w:spacing w:after="0" w:line="240" w:lineRule="auto"/>
              <w:rPr>
                <w:sz w:val="20"/>
                <w:szCs w:val="20"/>
              </w:rPr>
            </w:pPr>
            <w:r>
              <w:rPr>
                <w:sz w:val="20"/>
                <w:szCs w:val="20"/>
              </w:rPr>
              <w:t>Academic u</w:t>
            </w:r>
            <w:r w:rsidR="009F56A3" w:rsidRPr="00887F2A">
              <w:rPr>
                <w:sz w:val="20"/>
                <w:szCs w:val="20"/>
              </w:rPr>
              <w:t>nit</w:t>
            </w:r>
            <w:r w:rsidR="006805F0" w:rsidRPr="00887F2A">
              <w:rPr>
                <w:sz w:val="20"/>
                <w:szCs w:val="20"/>
              </w:rPr>
              <w:t xml:space="preserve"> recommends to the Program Review Committee an </w:t>
            </w:r>
            <w:r w:rsidR="00C213B4" w:rsidRPr="00887F2A">
              <w:rPr>
                <w:sz w:val="20"/>
                <w:szCs w:val="20"/>
              </w:rPr>
              <w:t>External Review Team</w:t>
            </w:r>
          </w:p>
          <w:p w:rsidR="006805F0" w:rsidRPr="00887F2A" w:rsidRDefault="006805F0" w:rsidP="00887F2A">
            <w:pPr>
              <w:pStyle w:val="ListParagraph"/>
              <w:numPr>
                <w:ilvl w:val="0"/>
                <w:numId w:val="10"/>
              </w:numPr>
              <w:spacing w:after="0" w:line="240" w:lineRule="auto"/>
              <w:rPr>
                <w:sz w:val="20"/>
                <w:szCs w:val="20"/>
              </w:rPr>
            </w:pPr>
            <w:r w:rsidRPr="00887F2A">
              <w:rPr>
                <w:sz w:val="20"/>
                <w:szCs w:val="20"/>
              </w:rPr>
              <w:t xml:space="preserve">College Dean decides on composition of the </w:t>
            </w:r>
            <w:r w:rsidR="007B64CD" w:rsidRPr="00887F2A">
              <w:rPr>
                <w:sz w:val="20"/>
                <w:szCs w:val="20"/>
              </w:rPr>
              <w:t>E</w:t>
            </w:r>
            <w:r w:rsidRPr="00887F2A">
              <w:rPr>
                <w:sz w:val="20"/>
                <w:szCs w:val="20"/>
              </w:rPr>
              <w:t>xternal</w:t>
            </w:r>
            <w:r w:rsidR="007B64CD" w:rsidRPr="00887F2A">
              <w:rPr>
                <w:sz w:val="20"/>
                <w:szCs w:val="20"/>
              </w:rPr>
              <w:t xml:space="preserve"> R</w:t>
            </w:r>
            <w:r w:rsidRPr="00887F2A">
              <w:rPr>
                <w:sz w:val="20"/>
                <w:szCs w:val="20"/>
              </w:rPr>
              <w:t xml:space="preserve">eview </w:t>
            </w:r>
            <w:r w:rsidR="007B64CD" w:rsidRPr="00887F2A">
              <w:rPr>
                <w:sz w:val="20"/>
                <w:szCs w:val="20"/>
              </w:rPr>
              <w:t>T</w:t>
            </w:r>
            <w:r w:rsidRPr="00887F2A">
              <w:rPr>
                <w:sz w:val="20"/>
                <w:szCs w:val="20"/>
              </w:rPr>
              <w:t>eam</w:t>
            </w:r>
          </w:p>
        </w:tc>
      </w:tr>
      <w:tr w:rsidR="006805F0" w:rsidRPr="00887F2A" w:rsidTr="00887F2A">
        <w:tc>
          <w:tcPr>
            <w:tcW w:w="873" w:type="dxa"/>
            <w:shd w:val="clear" w:color="auto" w:fill="D6E3BC"/>
          </w:tcPr>
          <w:p w:rsidR="006805F0" w:rsidRPr="00887F2A" w:rsidRDefault="006805F0" w:rsidP="00887F2A">
            <w:pPr>
              <w:spacing w:after="0" w:line="240" w:lineRule="auto"/>
              <w:rPr>
                <w:b/>
                <w:sz w:val="20"/>
                <w:szCs w:val="20"/>
              </w:rPr>
            </w:pPr>
          </w:p>
        </w:tc>
        <w:tc>
          <w:tcPr>
            <w:tcW w:w="990" w:type="dxa"/>
            <w:shd w:val="clear" w:color="auto" w:fill="D6E3BC"/>
          </w:tcPr>
          <w:p w:rsidR="006805F0" w:rsidRPr="00887F2A" w:rsidRDefault="006805F0" w:rsidP="00887F2A">
            <w:pPr>
              <w:spacing w:after="0" w:line="240" w:lineRule="auto"/>
              <w:rPr>
                <w:b/>
                <w:sz w:val="20"/>
                <w:szCs w:val="20"/>
              </w:rPr>
            </w:pPr>
            <w:r w:rsidRPr="00887F2A">
              <w:rPr>
                <w:b/>
                <w:sz w:val="20"/>
                <w:szCs w:val="20"/>
              </w:rPr>
              <w:t>Summer</w:t>
            </w:r>
          </w:p>
        </w:tc>
        <w:tc>
          <w:tcPr>
            <w:tcW w:w="7578" w:type="dxa"/>
            <w:shd w:val="clear" w:color="auto" w:fill="D6E3BC"/>
          </w:tcPr>
          <w:p w:rsidR="006805F0" w:rsidRPr="00887F2A" w:rsidRDefault="009C339A" w:rsidP="00887F2A">
            <w:pPr>
              <w:pStyle w:val="ListParagraph"/>
              <w:numPr>
                <w:ilvl w:val="0"/>
                <w:numId w:val="10"/>
              </w:numPr>
              <w:spacing w:after="0" w:line="240" w:lineRule="auto"/>
              <w:rPr>
                <w:sz w:val="20"/>
                <w:szCs w:val="20"/>
              </w:rPr>
            </w:pPr>
            <w:r w:rsidRPr="00887F2A">
              <w:rPr>
                <w:sz w:val="20"/>
                <w:szCs w:val="20"/>
              </w:rPr>
              <w:t>Self-Study</w:t>
            </w:r>
            <w:r w:rsidR="006805F0" w:rsidRPr="00887F2A">
              <w:rPr>
                <w:sz w:val="20"/>
                <w:szCs w:val="20"/>
              </w:rPr>
              <w:t xml:space="preserve"> continues</w:t>
            </w:r>
          </w:p>
        </w:tc>
      </w:tr>
      <w:tr w:rsidR="006805F0" w:rsidRPr="00887F2A" w:rsidTr="00887F2A">
        <w:tc>
          <w:tcPr>
            <w:tcW w:w="873" w:type="dxa"/>
            <w:shd w:val="clear" w:color="auto" w:fill="FABF8F"/>
          </w:tcPr>
          <w:p w:rsidR="006805F0" w:rsidRPr="00887F2A" w:rsidRDefault="006805F0" w:rsidP="00887F2A">
            <w:pPr>
              <w:spacing w:after="0" w:line="240" w:lineRule="auto"/>
              <w:rPr>
                <w:b/>
                <w:sz w:val="20"/>
                <w:szCs w:val="20"/>
              </w:rPr>
            </w:pPr>
            <w:r w:rsidRPr="00887F2A">
              <w:rPr>
                <w:b/>
                <w:sz w:val="20"/>
                <w:szCs w:val="20"/>
              </w:rPr>
              <w:t>Year 2</w:t>
            </w:r>
          </w:p>
        </w:tc>
        <w:tc>
          <w:tcPr>
            <w:tcW w:w="990" w:type="dxa"/>
            <w:shd w:val="clear" w:color="auto" w:fill="FABF8F"/>
          </w:tcPr>
          <w:p w:rsidR="006805F0" w:rsidRPr="00887F2A" w:rsidRDefault="006805F0" w:rsidP="00887F2A">
            <w:pPr>
              <w:spacing w:after="0" w:line="240" w:lineRule="auto"/>
              <w:rPr>
                <w:b/>
                <w:sz w:val="20"/>
                <w:szCs w:val="20"/>
              </w:rPr>
            </w:pPr>
            <w:r w:rsidRPr="00887F2A">
              <w:rPr>
                <w:b/>
                <w:sz w:val="20"/>
                <w:szCs w:val="20"/>
              </w:rPr>
              <w:t>Fall</w:t>
            </w:r>
          </w:p>
        </w:tc>
        <w:tc>
          <w:tcPr>
            <w:tcW w:w="7578" w:type="dxa"/>
            <w:shd w:val="clear" w:color="auto" w:fill="FABF8F"/>
          </w:tcPr>
          <w:p w:rsidR="006805F0" w:rsidRPr="00887F2A" w:rsidRDefault="00BF668F" w:rsidP="00887F2A">
            <w:pPr>
              <w:pStyle w:val="ListParagraph"/>
              <w:numPr>
                <w:ilvl w:val="0"/>
                <w:numId w:val="10"/>
              </w:numPr>
              <w:spacing w:after="0" w:line="240" w:lineRule="auto"/>
              <w:rPr>
                <w:sz w:val="20"/>
                <w:szCs w:val="20"/>
              </w:rPr>
            </w:pPr>
            <w:r>
              <w:rPr>
                <w:sz w:val="20"/>
                <w:szCs w:val="20"/>
              </w:rPr>
              <w:t>Academic u</w:t>
            </w:r>
            <w:r w:rsidR="009F56A3" w:rsidRPr="00887F2A">
              <w:rPr>
                <w:sz w:val="20"/>
                <w:szCs w:val="20"/>
              </w:rPr>
              <w:t>nit</w:t>
            </w:r>
            <w:r w:rsidR="006805F0" w:rsidRPr="00887F2A">
              <w:rPr>
                <w:sz w:val="20"/>
                <w:szCs w:val="20"/>
              </w:rPr>
              <w:t xml:space="preserve"> submits </w:t>
            </w:r>
            <w:r w:rsidR="009C339A" w:rsidRPr="00887F2A">
              <w:rPr>
                <w:sz w:val="20"/>
                <w:szCs w:val="20"/>
              </w:rPr>
              <w:t>Self-Study</w:t>
            </w:r>
            <w:r w:rsidR="006805F0" w:rsidRPr="00887F2A">
              <w:rPr>
                <w:sz w:val="20"/>
                <w:szCs w:val="20"/>
              </w:rPr>
              <w:t xml:space="preserve"> with proposed action plan to the Program Review Committee, including a projected three-year </w:t>
            </w:r>
            <w:r>
              <w:rPr>
                <w:sz w:val="20"/>
                <w:szCs w:val="20"/>
              </w:rPr>
              <w:t>academic u</w:t>
            </w:r>
            <w:r w:rsidR="009F56A3" w:rsidRPr="00887F2A">
              <w:rPr>
                <w:sz w:val="20"/>
                <w:szCs w:val="20"/>
              </w:rPr>
              <w:t>nit</w:t>
            </w:r>
            <w:r w:rsidR="006805F0" w:rsidRPr="00887F2A">
              <w:rPr>
                <w:sz w:val="20"/>
                <w:szCs w:val="20"/>
              </w:rPr>
              <w:t xml:space="preserve"> annual budget, supporting documentation, new program start-up costs, including faculty resource plan with implications</w:t>
            </w:r>
          </w:p>
          <w:p w:rsidR="006805F0" w:rsidRPr="00887F2A" w:rsidRDefault="006805F0" w:rsidP="00887F2A">
            <w:pPr>
              <w:pStyle w:val="ListParagraph"/>
              <w:numPr>
                <w:ilvl w:val="0"/>
                <w:numId w:val="10"/>
              </w:numPr>
              <w:spacing w:after="0" w:line="240" w:lineRule="auto"/>
              <w:rPr>
                <w:sz w:val="20"/>
                <w:szCs w:val="20"/>
              </w:rPr>
            </w:pPr>
            <w:r w:rsidRPr="00887F2A">
              <w:rPr>
                <w:sz w:val="20"/>
                <w:szCs w:val="20"/>
              </w:rPr>
              <w:t xml:space="preserve">Program Review Committee provides feedback to </w:t>
            </w:r>
            <w:r w:rsidR="00BF668F">
              <w:rPr>
                <w:sz w:val="20"/>
                <w:szCs w:val="20"/>
              </w:rPr>
              <w:t>academic u</w:t>
            </w:r>
            <w:r w:rsidR="009F56A3" w:rsidRPr="00887F2A">
              <w:rPr>
                <w:sz w:val="20"/>
                <w:szCs w:val="20"/>
              </w:rPr>
              <w:t>nit</w:t>
            </w:r>
          </w:p>
          <w:p w:rsidR="006805F0" w:rsidRPr="00887F2A" w:rsidRDefault="006805F0" w:rsidP="00887F2A">
            <w:pPr>
              <w:pStyle w:val="ListParagraph"/>
              <w:numPr>
                <w:ilvl w:val="0"/>
                <w:numId w:val="10"/>
              </w:numPr>
              <w:spacing w:after="0" w:line="240" w:lineRule="auto"/>
              <w:rPr>
                <w:sz w:val="20"/>
                <w:szCs w:val="20"/>
              </w:rPr>
            </w:pPr>
            <w:r w:rsidRPr="00887F2A">
              <w:rPr>
                <w:sz w:val="20"/>
                <w:szCs w:val="20"/>
              </w:rPr>
              <w:t xml:space="preserve">Revised </w:t>
            </w:r>
            <w:r w:rsidR="009C339A" w:rsidRPr="00887F2A">
              <w:rPr>
                <w:sz w:val="20"/>
                <w:szCs w:val="20"/>
              </w:rPr>
              <w:t>Self-Study</w:t>
            </w:r>
            <w:r w:rsidRPr="00887F2A">
              <w:rPr>
                <w:sz w:val="20"/>
                <w:szCs w:val="20"/>
              </w:rPr>
              <w:t xml:space="preserve"> is provided to the </w:t>
            </w:r>
            <w:r w:rsidR="00C213B4" w:rsidRPr="00887F2A">
              <w:rPr>
                <w:sz w:val="20"/>
                <w:szCs w:val="20"/>
              </w:rPr>
              <w:t>External Review Team</w:t>
            </w:r>
            <w:r w:rsidRPr="00887F2A">
              <w:rPr>
                <w:sz w:val="20"/>
                <w:szCs w:val="20"/>
              </w:rPr>
              <w:t xml:space="preserve"> </w:t>
            </w:r>
            <w:r w:rsidR="00A06FB7" w:rsidRPr="00887F2A">
              <w:rPr>
                <w:sz w:val="20"/>
                <w:szCs w:val="20"/>
              </w:rPr>
              <w:t>no less than a month prior to the visit</w:t>
            </w:r>
            <w:r w:rsidRPr="00887F2A">
              <w:rPr>
                <w:sz w:val="20"/>
                <w:szCs w:val="20"/>
              </w:rPr>
              <w:t xml:space="preserve"> </w:t>
            </w:r>
          </w:p>
          <w:p w:rsidR="006805F0" w:rsidRPr="00887F2A" w:rsidRDefault="00C213B4" w:rsidP="00887F2A">
            <w:pPr>
              <w:pStyle w:val="ListParagraph"/>
              <w:numPr>
                <w:ilvl w:val="0"/>
                <w:numId w:val="10"/>
              </w:numPr>
              <w:spacing w:after="0" w:line="240" w:lineRule="auto"/>
              <w:rPr>
                <w:sz w:val="20"/>
                <w:szCs w:val="20"/>
              </w:rPr>
            </w:pPr>
            <w:r w:rsidRPr="00887F2A">
              <w:rPr>
                <w:sz w:val="20"/>
                <w:szCs w:val="20"/>
              </w:rPr>
              <w:t>External Review Team</w:t>
            </w:r>
            <w:r w:rsidR="006805F0" w:rsidRPr="00887F2A">
              <w:rPr>
                <w:sz w:val="20"/>
                <w:szCs w:val="20"/>
              </w:rPr>
              <w:t xml:space="preserve"> is invited to campus (late fall or early spring) and the visit is followed by a report of findings and is submitted to the Provost and </w:t>
            </w:r>
            <w:r w:rsidR="00BF668F">
              <w:rPr>
                <w:sz w:val="20"/>
                <w:szCs w:val="20"/>
              </w:rPr>
              <w:t>academic u</w:t>
            </w:r>
            <w:r w:rsidR="009F56A3" w:rsidRPr="00887F2A">
              <w:rPr>
                <w:sz w:val="20"/>
                <w:szCs w:val="20"/>
              </w:rPr>
              <w:t>nit</w:t>
            </w:r>
            <w:r w:rsidR="006805F0" w:rsidRPr="00887F2A">
              <w:rPr>
                <w:sz w:val="20"/>
                <w:szCs w:val="20"/>
              </w:rPr>
              <w:t xml:space="preserve"> </w:t>
            </w:r>
          </w:p>
        </w:tc>
      </w:tr>
      <w:tr w:rsidR="006805F0" w:rsidRPr="00887F2A" w:rsidTr="00887F2A">
        <w:tc>
          <w:tcPr>
            <w:tcW w:w="873" w:type="dxa"/>
            <w:shd w:val="clear" w:color="auto" w:fill="FABF8F"/>
          </w:tcPr>
          <w:p w:rsidR="006805F0" w:rsidRPr="00887F2A" w:rsidRDefault="006805F0" w:rsidP="00887F2A">
            <w:pPr>
              <w:spacing w:after="0" w:line="240" w:lineRule="auto"/>
              <w:rPr>
                <w:b/>
                <w:sz w:val="20"/>
                <w:szCs w:val="20"/>
              </w:rPr>
            </w:pPr>
          </w:p>
        </w:tc>
        <w:tc>
          <w:tcPr>
            <w:tcW w:w="990" w:type="dxa"/>
            <w:shd w:val="clear" w:color="auto" w:fill="FABF8F"/>
          </w:tcPr>
          <w:p w:rsidR="006805F0" w:rsidRPr="00887F2A" w:rsidRDefault="006805F0" w:rsidP="00887F2A">
            <w:pPr>
              <w:spacing w:after="0" w:line="240" w:lineRule="auto"/>
              <w:rPr>
                <w:b/>
                <w:sz w:val="20"/>
                <w:szCs w:val="20"/>
              </w:rPr>
            </w:pPr>
            <w:r w:rsidRPr="00887F2A">
              <w:rPr>
                <w:b/>
                <w:sz w:val="20"/>
                <w:szCs w:val="20"/>
              </w:rPr>
              <w:t>Spring</w:t>
            </w:r>
          </w:p>
        </w:tc>
        <w:tc>
          <w:tcPr>
            <w:tcW w:w="7578" w:type="dxa"/>
            <w:shd w:val="clear" w:color="auto" w:fill="FABF8F"/>
          </w:tcPr>
          <w:p w:rsidR="006805F0" w:rsidRPr="00887F2A" w:rsidRDefault="006805F0" w:rsidP="00887F2A">
            <w:pPr>
              <w:pStyle w:val="ListParagraph"/>
              <w:numPr>
                <w:ilvl w:val="0"/>
                <w:numId w:val="10"/>
              </w:numPr>
              <w:spacing w:line="240" w:lineRule="auto"/>
              <w:rPr>
                <w:i/>
                <w:sz w:val="20"/>
                <w:szCs w:val="20"/>
              </w:rPr>
            </w:pPr>
            <w:r w:rsidRPr="00887F2A">
              <w:rPr>
                <w:sz w:val="20"/>
                <w:szCs w:val="20"/>
              </w:rPr>
              <w:t xml:space="preserve">Program Review Committee and </w:t>
            </w:r>
            <w:r w:rsidR="00BF668F">
              <w:rPr>
                <w:sz w:val="20"/>
                <w:szCs w:val="20"/>
              </w:rPr>
              <w:t>academic u</w:t>
            </w:r>
            <w:r w:rsidR="009F56A3" w:rsidRPr="00887F2A">
              <w:rPr>
                <w:sz w:val="20"/>
                <w:szCs w:val="20"/>
              </w:rPr>
              <w:t>nit</w:t>
            </w:r>
            <w:r w:rsidRPr="00887F2A">
              <w:rPr>
                <w:sz w:val="20"/>
                <w:szCs w:val="20"/>
              </w:rPr>
              <w:t xml:space="preserve"> meet to discuss </w:t>
            </w:r>
            <w:r w:rsidR="009C339A" w:rsidRPr="00887F2A">
              <w:rPr>
                <w:i/>
                <w:sz w:val="20"/>
                <w:szCs w:val="20"/>
              </w:rPr>
              <w:t>Self-Study</w:t>
            </w:r>
            <w:r w:rsidRPr="00887F2A">
              <w:rPr>
                <w:sz w:val="20"/>
                <w:szCs w:val="20"/>
              </w:rPr>
              <w:t xml:space="preserve"> and </w:t>
            </w:r>
            <w:r w:rsidR="00C213B4" w:rsidRPr="00887F2A">
              <w:rPr>
                <w:i/>
                <w:sz w:val="20"/>
                <w:szCs w:val="20"/>
              </w:rPr>
              <w:t>External Review Team</w:t>
            </w:r>
            <w:r w:rsidRPr="00887F2A">
              <w:rPr>
                <w:i/>
                <w:sz w:val="20"/>
                <w:szCs w:val="20"/>
              </w:rPr>
              <w:t xml:space="preserve">’s </w:t>
            </w:r>
            <w:r w:rsidR="00012503" w:rsidRPr="00887F2A">
              <w:rPr>
                <w:i/>
                <w:sz w:val="20"/>
                <w:szCs w:val="20"/>
              </w:rPr>
              <w:t>R</w:t>
            </w:r>
            <w:r w:rsidRPr="00887F2A">
              <w:rPr>
                <w:i/>
                <w:sz w:val="20"/>
                <w:szCs w:val="20"/>
              </w:rPr>
              <w:t>eport</w:t>
            </w:r>
            <w:r w:rsidR="00E97CAF" w:rsidRPr="00887F2A">
              <w:rPr>
                <w:sz w:val="20"/>
                <w:szCs w:val="20"/>
              </w:rPr>
              <w:t xml:space="preserve"> a</w:t>
            </w:r>
            <w:r w:rsidR="00012503" w:rsidRPr="00887F2A">
              <w:rPr>
                <w:sz w:val="20"/>
                <w:szCs w:val="20"/>
              </w:rPr>
              <w:t xml:space="preserve">nd </w:t>
            </w:r>
            <w:r w:rsidR="00012503" w:rsidRPr="00887F2A">
              <w:rPr>
                <w:i/>
                <w:sz w:val="20"/>
                <w:szCs w:val="20"/>
              </w:rPr>
              <w:t>PRC preliminary Findings and Recommendations Report</w:t>
            </w:r>
          </w:p>
          <w:p w:rsidR="00012503" w:rsidRPr="00887F2A" w:rsidRDefault="00BF668F" w:rsidP="00887F2A">
            <w:pPr>
              <w:pStyle w:val="ListParagraph"/>
              <w:numPr>
                <w:ilvl w:val="0"/>
                <w:numId w:val="10"/>
              </w:numPr>
              <w:spacing w:line="240" w:lineRule="auto"/>
              <w:rPr>
                <w:i/>
                <w:sz w:val="20"/>
                <w:szCs w:val="20"/>
              </w:rPr>
            </w:pPr>
            <w:r>
              <w:rPr>
                <w:sz w:val="20"/>
                <w:szCs w:val="20"/>
              </w:rPr>
              <w:t>Academic u</w:t>
            </w:r>
            <w:r w:rsidR="00012503" w:rsidRPr="00887F2A">
              <w:rPr>
                <w:sz w:val="20"/>
                <w:szCs w:val="20"/>
              </w:rPr>
              <w:t xml:space="preserve">nit responds to </w:t>
            </w:r>
            <w:r w:rsidR="00012503" w:rsidRPr="00887F2A">
              <w:rPr>
                <w:i/>
                <w:sz w:val="20"/>
                <w:szCs w:val="20"/>
              </w:rPr>
              <w:t>External Review Team’s Report</w:t>
            </w:r>
            <w:r w:rsidR="00012503" w:rsidRPr="00887F2A">
              <w:rPr>
                <w:sz w:val="20"/>
                <w:szCs w:val="20"/>
              </w:rPr>
              <w:t xml:space="preserve"> and </w:t>
            </w:r>
            <w:r w:rsidR="00012503" w:rsidRPr="00887F2A">
              <w:rPr>
                <w:i/>
                <w:sz w:val="20"/>
                <w:szCs w:val="20"/>
              </w:rPr>
              <w:t>PRC preliminary Findings and Recommendations Report</w:t>
            </w:r>
            <w:r w:rsidR="00707093" w:rsidRPr="00887F2A">
              <w:rPr>
                <w:sz w:val="20"/>
                <w:szCs w:val="20"/>
              </w:rPr>
              <w:t xml:space="preserve"> and resolve issues with </w:t>
            </w:r>
            <w:r w:rsidR="00707093" w:rsidRPr="00887F2A">
              <w:rPr>
                <w:i/>
                <w:sz w:val="20"/>
                <w:szCs w:val="20"/>
              </w:rPr>
              <w:t>Self-Study</w:t>
            </w:r>
          </w:p>
          <w:p w:rsidR="006805F0" w:rsidRPr="00887F2A" w:rsidRDefault="00BF668F" w:rsidP="00887F2A">
            <w:pPr>
              <w:pStyle w:val="ListParagraph"/>
              <w:numPr>
                <w:ilvl w:val="0"/>
                <w:numId w:val="10"/>
              </w:numPr>
              <w:spacing w:line="240" w:lineRule="auto"/>
              <w:rPr>
                <w:sz w:val="20"/>
                <w:szCs w:val="20"/>
              </w:rPr>
            </w:pPr>
            <w:r>
              <w:rPr>
                <w:sz w:val="20"/>
                <w:szCs w:val="20"/>
              </w:rPr>
              <w:t>Academic u</w:t>
            </w:r>
            <w:r w:rsidR="009F56A3" w:rsidRPr="00887F2A">
              <w:rPr>
                <w:sz w:val="20"/>
                <w:szCs w:val="20"/>
              </w:rPr>
              <w:t>nit</w:t>
            </w:r>
            <w:r w:rsidR="006805F0" w:rsidRPr="00887F2A">
              <w:rPr>
                <w:sz w:val="20"/>
                <w:szCs w:val="20"/>
              </w:rPr>
              <w:t xml:space="preserve"> revises action plan. Program Review Committee receives the revised </w:t>
            </w:r>
            <w:r w:rsidR="009C339A" w:rsidRPr="00887F2A">
              <w:rPr>
                <w:i/>
                <w:sz w:val="20"/>
                <w:szCs w:val="20"/>
              </w:rPr>
              <w:t>Self-Study</w:t>
            </w:r>
            <w:r w:rsidR="007B64CD" w:rsidRPr="00887F2A">
              <w:rPr>
                <w:sz w:val="20"/>
                <w:szCs w:val="20"/>
              </w:rPr>
              <w:t xml:space="preserve"> that</w:t>
            </w:r>
            <w:r w:rsidR="006805F0" w:rsidRPr="00887F2A">
              <w:rPr>
                <w:sz w:val="20"/>
                <w:szCs w:val="20"/>
              </w:rPr>
              <w:t xml:space="preserve"> includes the </w:t>
            </w:r>
            <w:r w:rsidR="006805F0" w:rsidRPr="00887F2A">
              <w:rPr>
                <w:i/>
                <w:sz w:val="20"/>
                <w:szCs w:val="20"/>
              </w:rPr>
              <w:t>Quality Improvement Action Plan</w:t>
            </w:r>
            <w:r w:rsidR="006805F0" w:rsidRPr="00887F2A">
              <w:rPr>
                <w:sz w:val="20"/>
                <w:szCs w:val="20"/>
              </w:rPr>
              <w:t>, and the Committee votes to accept or require additional action</w:t>
            </w:r>
          </w:p>
          <w:p w:rsidR="006805F0" w:rsidRPr="00887F2A" w:rsidRDefault="006805F0" w:rsidP="00887F2A">
            <w:pPr>
              <w:pStyle w:val="ListParagraph"/>
              <w:numPr>
                <w:ilvl w:val="0"/>
                <w:numId w:val="10"/>
              </w:numPr>
              <w:spacing w:line="240" w:lineRule="auto"/>
              <w:rPr>
                <w:sz w:val="20"/>
                <w:szCs w:val="20"/>
              </w:rPr>
            </w:pPr>
            <w:r w:rsidRPr="00887F2A">
              <w:rPr>
                <w:sz w:val="20"/>
                <w:szCs w:val="20"/>
              </w:rPr>
              <w:t xml:space="preserve">Program Review Committee submits </w:t>
            </w:r>
            <w:r w:rsidR="009C339A" w:rsidRPr="00887F2A">
              <w:rPr>
                <w:i/>
                <w:sz w:val="20"/>
                <w:szCs w:val="20"/>
              </w:rPr>
              <w:t>Self-Study</w:t>
            </w:r>
            <w:r w:rsidRPr="00887F2A">
              <w:rPr>
                <w:sz w:val="20"/>
                <w:szCs w:val="20"/>
              </w:rPr>
              <w:t xml:space="preserve"> with action plan, external reviewers report, and PRC’s</w:t>
            </w:r>
            <w:r w:rsidR="00707093" w:rsidRPr="00887F2A">
              <w:rPr>
                <w:sz w:val="20"/>
                <w:szCs w:val="20"/>
              </w:rPr>
              <w:t xml:space="preserve"> Final</w:t>
            </w:r>
            <w:r w:rsidR="00707093" w:rsidRPr="00887F2A">
              <w:rPr>
                <w:i/>
                <w:sz w:val="20"/>
                <w:szCs w:val="20"/>
              </w:rPr>
              <w:t xml:space="preserve"> </w:t>
            </w:r>
            <w:r w:rsidR="007B64CD" w:rsidRPr="00887F2A">
              <w:rPr>
                <w:i/>
                <w:sz w:val="20"/>
                <w:szCs w:val="20"/>
              </w:rPr>
              <w:t>Findings and R</w:t>
            </w:r>
            <w:r w:rsidRPr="00887F2A">
              <w:rPr>
                <w:i/>
                <w:sz w:val="20"/>
                <w:szCs w:val="20"/>
              </w:rPr>
              <w:t>ecommendations</w:t>
            </w:r>
            <w:r w:rsidRPr="00887F2A">
              <w:rPr>
                <w:sz w:val="20"/>
                <w:szCs w:val="20"/>
              </w:rPr>
              <w:t xml:space="preserve"> to the Provost</w:t>
            </w:r>
          </w:p>
          <w:p w:rsidR="006805F0" w:rsidRPr="00887F2A" w:rsidRDefault="006805F0" w:rsidP="00887F2A">
            <w:pPr>
              <w:pStyle w:val="ListParagraph"/>
              <w:numPr>
                <w:ilvl w:val="0"/>
                <w:numId w:val="10"/>
              </w:numPr>
              <w:spacing w:after="0" w:line="240" w:lineRule="auto"/>
              <w:rPr>
                <w:sz w:val="20"/>
                <w:szCs w:val="20"/>
              </w:rPr>
            </w:pPr>
            <w:r w:rsidRPr="00887F2A">
              <w:rPr>
                <w:sz w:val="20"/>
                <w:szCs w:val="20"/>
              </w:rPr>
              <w:t xml:space="preserve">Provost, College Dean and </w:t>
            </w:r>
            <w:r w:rsidR="00BF668F">
              <w:rPr>
                <w:sz w:val="20"/>
                <w:szCs w:val="20"/>
              </w:rPr>
              <w:t>academic u</w:t>
            </w:r>
            <w:r w:rsidR="009F56A3" w:rsidRPr="00887F2A">
              <w:rPr>
                <w:sz w:val="20"/>
                <w:szCs w:val="20"/>
              </w:rPr>
              <w:t>nit</w:t>
            </w:r>
            <w:r w:rsidRPr="00887F2A">
              <w:rPr>
                <w:sz w:val="20"/>
                <w:szCs w:val="20"/>
              </w:rPr>
              <w:t xml:space="preserve"> develop the MOU</w:t>
            </w:r>
          </w:p>
        </w:tc>
      </w:tr>
      <w:tr w:rsidR="006805F0" w:rsidRPr="00887F2A" w:rsidTr="00887F2A">
        <w:tc>
          <w:tcPr>
            <w:tcW w:w="873" w:type="dxa"/>
            <w:shd w:val="clear" w:color="auto" w:fill="FABF8F"/>
          </w:tcPr>
          <w:p w:rsidR="006805F0" w:rsidRPr="00887F2A" w:rsidRDefault="006805F0" w:rsidP="00887F2A">
            <w:pPr>
              <w:spacing w:after="0" w:line="240" w:lineRule="auto"/>
              <w:rPr>
                <w:b/>
                <w:sz w:val="20"/>
                <w:szCs w:val="20"/>
              </w:rPr>
            </w:pPr>
          </w:p>
        </w:tc>
        <w:tc>
          <w:tcPr>
            <w:tcW w:w="990" w:type="dxa"/>
            <w:shd w:val="clear" w:color="auto" w:fill="FABF8F"/>
          </w:tcPr>
          <w:p w:rsidR="006805F0" w:rsidRPr="00887F2A" w:rsidRDefault="006805F0" w:rsidP="00887F2A">
            <w:pPr>
              <w:spacing w:after="0" w:line="240" w:lineRule="auto"/>
              <w:rPr>
                <w:b/>
                <w:sz w:val="20"/>
                <w:szCs w:val="20"/>
              </w:rPr>
            </w:pPr>
            <w:r w:rsidRPr="00887F2A">
              <w:rPr>
                <w:b/>
                <w:sz w:val="20"/>
                <w:szCs w:val="20"/>
              </w:rPr>
              <w:t>Summer</w:t>
            </w:r>
          </w:p>
        </w:tc>
        <w:tc>
          <w:tcPr>
            <w:tcW w:w="7578" w:type="dxa"/>
            <w:shd w:val="clear" w:color="auto" w:fill="FABF8F"/>
          </w:tcPr>
          <w:p w:rsidR="006805F0" w:rsidRPr="00887F2A" w:rsidRDefault="002C6648" w:rsidP="00887F2A">
            <w:pPr>
              <w:pStyle w:val="ListParagraph"/>
              <w:numPr>
                <w:ilvl w:val="0"/>
                <w:numId w:val="10"/>
              </w:numPr>
              <w:spacing w:after="0" w:line="240" w:lineRule="auto"/>
              <w:rPr>
                <w:sz w:val="20"/>
                <w:szCs w:val="20"/>
              </w:rPr>
            </w:pPr>
            <w:r>
              <w:rPr>
                <w:sz w:val="20"/>
                <w:szCs w:val="20"/>
              </w:rPr>
              <w:t>Academic u</w:t>
            </w:r>
            <w:r w:rsidR="009F56A3" w:rsidRPr="00887F2A">
              <w:rPr>
                <w:sz w:val="20"/>
                <w:szCs w:val="20"/>
              </w:rPr>
              <w:t>nit</w:t>
            </w:r>
            <w:r w:rsidR="006805F0" w:rsidRPr="00887F2A">
              <w:rPr>
                <w:sz w:val="20"/>
                <w:szCs w:val="20"/>
              </w:rPr>
              <w:t xml:space="preserve"> develops APC/GSC proposals for academic and program revisions to be submitted in the fall semester</w:t>
            </w:r>
          </w:p>
        </w:tc>
      </w:tr>
    </w:tbl>
    <w:p w:rsidR="006805F0" w:rsidRDefault="006805F0" w:rsidP="006805F0">
      <w:pPr>
        <w:spacing w:after="0"/>
        <w:rPr>
          <w:b/>
        </w:rPr>
      </w:pPr>
    </w:p>
    <w:p w:rsidR="00F34528" w:rsidRDefault="007B64CD" w:rsidP="00E22E74">
      <w:pPr>
        <w:rPr>
          <w:b/>
          <w:color w:val="000000"/>
          <w:sz w:val="24"/>
        </w:rPr>
      </w:pPr>
      <w:r>
        <w:rPr>
          <w:b/>
        </w:rPr>
        <w:br w:type="page"/>
      </w:r>
      <w:r w:rsidR="002F6057" w:rsidRPr="00887F2A">
        <w:rPr>
          <w:b/>
          <w:color w:val="000000"/>
          <w:sz w:val="24"/>
        </w:rPr>
        <w:t>Appendix I</w:t>
      </w:r>
      <w:r w:rsidR="00975E4E">
        <w:rPr>
          <w:b/>
          <w:color w:val="000000"/>
          <w:sz w:val="24"/>
        </w:rPr>
        <w:t xml:space="preserve"> (3</w:t>
      </w:r>
      <w:r w:rsidR="00E22E74" w:rsidRPr="00887F2A">
        <w:rPr>
          <w:b/>
          <w:color w:val="000000"/>
          <w:sz w:val="24"/>
        </w:rPr>
        <w:t xml:space="preserve">) - </w:t>
      </w:r>
      <w:r w:rsidR="00851F7F" w:rsidRPr="00887F2A">
        <w:rPr>
          <w:b/>
          <w:color w:val="000000"/>
          <w:sz w:val="24"/>
        </w:rPr>
        <w:t xml:space="preserve">PROGRAM REVIEW </w:t>
      </w:r>
      <w:r w:rsidR="008246BC" w:rsidRPr="00887F2A">
        <w:rPr>
          <w:b/>
          <w:color w:val="000000"/>
          <w:sz w:val="24"/>
        </w:rPr>
        <w:t xml:space="preserve">COMMITTEE </w:t>
      </w:r>
      <w:r w:rsidR="00851F7F" w:rsidRPr="00887F2A">
        <w:rPr>
          <w:b/>
          <w:color w:val="000000"/>
          <w:sz w:val="24"/>
        </w:rPr>
        <w:t>FINDINGS AND RECOMMENDATION</w:t>
      </w:r>
      <w:r w:rsidR="008246BC" w:rsidRPr="00887F2A">
        <w:rPr>
          <w:b/>
          <w:color w:val="000000"/>
          <w:sz w:val="24"/>
        </w:rPr>
        <w:t>S</w:t>
      </w:r>
    </w:p>
    <w:p w:rsidR="00FF0C12" w:rsidRPr="00FF0C12" w:rsidRDefault="00FF0C12" w:rsidP="00E22E74">
      <w:pPr>
        <w:rPr>
          <w:b/>
          <w:color w:val="000000"/>
        </w:rPr>
      </w:pPr>
      <w:r w:rsidRPr="00FF0C12">
        <w:t>This template is to aid the Program Review Committee in devel</w:t>
      </w:r>
      <w:r w:rsidR="002C6648">
        <w:t>oping its final report for the academic u</w:t>
      </w:r>
      <w:r w:rsidRPr="00FF0C12">
        <w:t>nit faculty an</w:t>
      </w:r>
      <w:r>
        <w:t xml:space="preserve">d Provost to summarize the </w:t>
      </w:r>
      <w:r w:rsidRPr="00FF0C12">
        <w:t xml:space="preserve">completion of the program review cycle.  This report is in </w:t>
      </w:r>
      <w:r w:rsidR="002C6648">
        <w:t>response to the program review self-s</w:t>
      </w:r>
      <w:r w:rsidRPr="00FF0C12">
        <w:t>tudy, Exte</w:t>
      </w:r>
      <w:r w:rsidR="002C6648">
        <w:t>rnal Review Team’s report, and academic u</w:t>
      </w:r>
      <w:r w:rsidRPr="00FF0C12">
        <w:t>nit response to External Review Team’s report.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34528" w:rsidRPr="00887F2A" w:rsidTr="00887F2A">
        <w:tc>
          <w:tcPr>
            <w:tcW w:w="9576" w:type="dxa"/>
            <w:shd w:val="clear" w:color="auto" w:fill="C4BC96"/>
          </w:tcPr>
          <w:p w:rsidR="00F34528" w:rsidRPr="00887F2A" w:rsidRDefault="00F34528" w:rsidP="00887F2A">
            <w:pPr>
              <w:spacing w:after="0" w:line="240" w:lineRule="auto"/>
              <w:jc w:val="center"/>
              <w:rPr>
                <w:b/>
              </w:rPr>
            </w:pPr>
            <w:r w:rsidRPr="00887F2A">
              <w:rPr>
                <w:b/>
              </w:rPr>
              <w:t>Program Review Committee</w:t>
            </w:r>
          </w:p>
          <w:p w:rsidR="00F34528" w:rsidRPr="00887F2A" w:rsidRDefault="00F34528" w:rsidP="00887F2A">
            <w:pPr>
              <w:spacing w:after="0" w:line="240" w:lineRule="auto"/>
              <w:jc w:val="center"/>
              <w:rPr>
                <w:b/>
              </w:rPr>
            </w:pPr>
            <w:r w:rsidRPr="00887F2A">
              <w:rPr>
                <w:b/>
                <w:i/>
              </w:rPr>
              <w:t>Findings and Recommendations</w:t>
            </w:r>
            <w:r w:rsidR="00004739" w:rsidRPr="00887F2A">
              <w:rPr>
                <w:b/>
              </w:rPr>
              <w:t xml:space="preserve"> (</w:t>
            </w:r>
            <w:r w:rsidRPr="00887F2A">
              <w:rPr>
                <w:b/>
              </w:rPr>
              <w:t>Template</w:t>
            </w:r>
            <w:r w:rsidR="00004739" w:rsidRPr="00887F2A">
              <w:rPr>
                <w:b/>
              </w:rPr>
              <w:t>)</w:t>
            </w:r>
          </w:p>
          <w:p w:rsidR="00F34528" w:rsidRPr="00887F2A" w:rsidRDefault="00F34528" w:rsidP="00887F2A">
            <w:pPr>
              <w:spacing w:after="0" w:line="240" w:lineRule="auto"/>
              <w:jc w:val="center"/>
              <w:rPr>
                <w:b/>
              </w:rPr>
            </w:pPr>
          </w:p>
        </w:tc>
      </w:tr>
      <w:tr w:rsidR="00F34528" w:rsidRPr="00887F2A" w:rsidTr="00887F2A">
        <w:tc>
          <w:tcPr>
            <w:tcW w:w="9576" w:type="dxa"/>
            <w:shd w:val="clear" w:color="auto" w:fill="E5DFEC"/>
          </w:tcPr>
          <w:p w:rsidR="00F34528" w:rsidRPr="00887F2A" w:rsidRDefault="00F34528" w:rsidP="00887F2A">
            <w:pPr>
              <w:spacing w:after="0" w:line="240" w:lineRule="auto"/>
            </w:pPr>
          </w:p>
          <w:p w:rsidR="00D87CD8" w:rsidRPr="00887F2A" w:rsidRDefault="00F158A1" w:rsidP="00887F2A">
            <w:pPr>
              <w:spacing w:after="0" w:line="240" w:lineRule="auto"/>
              <w:rPr>
                <w:color w:val="000000"/>
              </w:rPr>
            </w:pPr>
            <w:r w:rsidRPr="00887F2A">
              <w:t xml:space="preserve">The Program Review Committee </w:t>
            </w:r>
            <w:r w:rsidRPr="00DE0D9F">
              <w:rPr>
                <w:i/>
              </w:rPr>
              <w:t>Findings and Recommendations</w:t>
            </w:r>
            <w:r w:rsidRPr="00887F2A">
              <w:t xml:space="preserve"> will include one of the following: (1) </w:t>
            </w:r>
            <w:r w:rsidR="00D87CD8" w:rsidRPr="00887F2A">
              <w:rPr>
                <w:color w:val="000000"/>
              </w:rPr>
              <w:t xml:space="preserve">recommend to the Provost the approval of the Program Review without conditions, (2) recommend to the Provost approval of the </w:t>
            </w:r>
            <w:r w:rsidR="00DE0D9F">
              <w:rPr>
                <w:color w:val="000000"/>
              </w:rPr>
              <w:t>p</w:t>
            </w:r>
            <w:r w:rsidR="00D87CD8" w:rsidRPr="00887F2A">
              <w:rPr>
                <w:color w:val="000000"/>
              </w:rPr>
              <w:t xml:space="preserve">rogram </w:t>
            </w:r>
            <w:r w:rsidR="00DE0D9F">
              <w:rPr>
                <w:color w:val="000000"/>
              </w:rPr>
              <w:t>r</w:t>
            </w:r>
            <w:r w:rsidR="00D87CD8" w:rsidRPr="00887F2A">
              <w:rPr>
                <w:color w:val="000000"/>
              </w:rPr>
              <w:t xml:space="preserve">eview with conditions, or (3) recommend to </w:t>
            </w:r>
            <w:r w:rsidR="00DE0D9F">
              <w:rPr>
                <w:color w:val="000000"/>
              </w:rPr>
              <w:t>the Provost disapproval of the program r</w:t>
            </w:r>
            <w:r w:rsidR="00D87CD8" w:rsidRPr="00887F2A">
              <w:rPr>
                <w:color w:val="000000"/>
              </w:rPr>
              <w:t xml:space="preserve">eview with recommendations for revisions and </w:t>
            </w:r>
            <w:r w:rsidR="00DE0D9F">
              <w:rPr>
                <w:color w:val="000000"/>
              </w:rPr>
              <w:t>resubmission. Disapproval of a program r</w:t>
            </w:r>
            <w:r w:rsidR="00D87CD8" w:rsidRPr="00887F2A">
              <w:rPr>
                <w:color w:val="000000"/>
              </w:rPr>
              <w:t>eview is extremely rare and signals to the academic leadership and Administrative Cabinet that changes should be considered in the academic program or leadership.</w:t>
            </w:r>
          </w:p>
          <w:p w:rsidR="00F158A1" w:rsidRPr="00887F2A" w:rsidRDefault="00F158A1" w:rsidP="00887F2A">
            <w:pPr>
              <w:pStyle w:val="ListParagraph"/>
              <w:spacing w:after="0" w:line="240" w:lineRule="auto"/>
              <w:ind w:left="1740"/>
              <w:rPr>
                <w:color w:val="000000"/>
              </w:rPr>
            </w:pPr>
          </w:p>
          <w:p w:rsidR="00F158A1" w:rsidRPr="00887F2A" w:rsidRDefault="00C234F1" w:rsidP="00887F2A">
            <w:pPr>
              <w:spacing w:after="0" w:line="240" w:lineRule="auto"/>
              <w:ind w:firstLine="720"/>
              <w:rPr>
                <w:color w:val="000000"/>
              </w:rPr>
            </w:pPr>
            <w:r>
              <w:rPr>
                <w:color w:val="000000"/>
              </w:rPr>
              <w:t>The academic u</w:t>
            </w:r>
            <w:r w:rsidR="00F158A1" w:rsidRPr="00887F2A">
              <w:rPr>
                <w:color w:val="000000"/>
              </w:rPr>
              <w:t xml:space="preserve">nit’s comments on the Program Review Committee’s </w:t>
            </w:r>
            <w:r w:rsidR="00F158A1" w:rsidRPr="00C234F1">
              <w:rPr>
                <w:i/>
                <w:color w:val="000000"/>
              </w:rPr>
              <w:t>preliminary Findings and Recommendation</w:t>
            </w:r>
            <w:r>
              <w:rPr>
                <w:color w:val="000000"/>
              </w:rPr>
              <w:t xml:space="preserve"> r</w:t>
            </w:r>
            <w:r w:rsidR="00F158A1" w:rsidRPr="00887F2A">
              <w:rPr>
                <w:color w:val="000000"/>
              </w:rPr>
              <w:t xml:space="preserve">eport should be completed within a reasonable time frame but not to exceed one month. After receiving </w:t>
            </w:r>
            <w:r>
              <w:rPr>
                <w:color w:val="000000"/>
              </w:rPr>
              <w:t>the academic u</w:t>
            </w:r>
            <w:r w:rsidR="00F158A1" w:rsidRPr="00887F2A">
              <w:rPr>
                <w:color w:val="000000"/>
              </w:rPr>
              <w:t>nit’s response to the Program Review Committee’s preliminary findings, the Program Review Committee writes a final version of the Findings and Recommendation</w:t>
            </w:r>
            <w:r w:rsidR="004C114F" w:rsidRPr="00887F2A">
              <w:rPr>
                <w:color w:val="000000"/>
              </w:rPr>
              <w:t>s</w:t>
            </w:r>
            <w:r w:rsidR="00F158A1" w:rsidRPr="00887F2A">
              <w:rPr>
                <w:color w:val="000000"/>
              </w:rPr>
              <w:t xml:space="preserve"> Report.</w:t>
            </w:r>
          </w:p>
          <w:p w:rsidR="00F158A1" w:rsidRPr="00887F2A" w:rsidRDefault="00F158A1" w:rsidP="00887F2A">
            <w:pPr>
              <w:spacing w:after="0" w:line="240" w:lineRule="auto"/>
              <w:ind w:left="720"/>
              <w:rPr>
                <w:color w:val="000000"/>
              </w:rPr>
            </w:pPr>
          </w:p>
          <w:p w:rsidR="00F34528" w:rsidRPr="00887F2A" w:rsidRDefault="00F34528" w:rsidP="00887F2A">
            <w:pPr>
              <w:pStyle w:val="ListParagraph"/>
              <w:numPr>
                <w:ilvl w:val="0"/>
                <w:numId w:val="22"/>
              </w:numPr>
              <w:spacing w:after="0" w:line="240" w:lineRule="auto"/>
            </w:pPr>
            <w:r w:rsidRPr="00887F2A">
              <w:t>Executive summary</w:t>
            </w:r>
          </w:p>
          <w:p w:rsidR="00F34528" w:rsidRPr="00887F2A" w:rsidRDefault="00F34528" w:rsidP="00887F2A">
            <w:pPr>
              <w:pStyle w:val="ListParagraph"/>
              <w:numPr>
                <w:ilvl w:val="0"/>
                <w:numId w:val="22"/>
              </w:numPr>
              <w:spacing w:after="0" w:line="240" w:lineRule="auto"/>
            </w:pPr>
            <w:r w:rsidRPr="00887F2A">
              <w:t>General observations</w:t>
            </w:r>
          </w:p>
          <w:p w:rsidR="00F34528" w:rsidRPr="00887F2A" w:rsidRDefault="00F34528" w:rsidP="00887F2A">
            <w:pPr>
              <w:pStyle w:val="ListParagraph"/>
              <w:numPr>
                <w:ilvl w:val="1"/>
                <w:numId w:val="22"/>
              </w:numPr>
              <w:spacing w:after="0" w:line="240" w:lineRule="auto"/>
            </w:pPr>
            <w:r w:rsidRPr="00887F2A">
              <w:t xml:space="preserve">Discussion regarding </w:t>
            </w:r>
            <w:r w:rsidR="002C6648">
              <w:t>a</w:t>
            </w:r>
            <w:r w:rsidR="009F56A3" w:rsidRPr="00887F2A">
              <w:t>ca</w:t>
            </w:r>
            <w:r w:rsidR="002C6648">
              <w:t>demic u</w:t>
            </w:r>
            <w:r w:rsidR="009F56A3" w:rsidRPr="00887F2A">
              <w:t>nit</w:t>
            </w:r>
            <w:r w:rsidRPr="00887F2A">
              <w:t>’s program review based on the completed program review rubric</w:t>
            </w:r>
          </w:p>
          <w:p w:rsidR="00F34528" w:rsidRPr="00887F2A" w:rsidRDefault="00F34528" w:rsidP="00887F2A">
            <w:pPr>
              <w:pStyle w:val="ListParagraph"/>
              <w:numPr>
                <w:ilvl w:val="1"/>
                <w:numId w:val="22"/>
              </w:numPr>
              <w:spacing w:after="0" w:line="240" w:lineRule="auto"/>
            </w:pPr>
            <w:r w:rsidRPr="00887F2A">
              <w:t>Comments on the program and curriculum, quality of learning outcomes, the assessment plans, achievement of students and faculty, facilities and resources</w:t>
            </w:r>
          </w:p>
          <w:p w:rsidR="00F34528" w:rsidRPr="00887F2A" w:rsidRDefault="00F34528" w:rsidP="00887F2A">
            <w:pPr>
              <w:pStyle w:val="ListParagraph"/>
              <w:numPr>
                <w:ilvl w:val="0"/>
                <w:numId w:val="22"/>
              </w:numPr>
              <w:spacing w:after="0" w:line="240" w:lineRule="auto"/>
            </w:pPr>
            <w:r w:rsidRPr="00887F2A">
              <w:t xml:space="preserve">Recognition to the </w:t>
            </w:r>
            <w:r w:rsidR="002C6648">
              <w:t>academic u</w:t>
            </w:r>
            <w:r w:rsidR="009F56A3" w:rsidRPr="00887F2A">
              <w:t>nit</w:t>
            </w:r>
            <w:r w:rsidRPr="00887F2A">
              <w:t xml:space="preserve"> for specific accomplishments and areas of excellence</w:t>
            </w:r>
          </w:p>
          <w:p w:rsidR="00F34528" w:rsidRPr="00887F2A" w:rsidRDefault="00F34528" w:rsidP="00887F2A">
            <w:pPr>
              <w:pStyle w:val="ListParagraph"/>
              <w:numPr>
                <w:ilvl w:val="0"/>
                <w:numId w:val="22"/>
              </w:numPr>
              <w:spacing w:after="0" w:line="240" w:lineRule="auto"/>
            </w:pPr>
            <w:r w:rsidRPr="00887F2A">
              <w:t>Recommendation that would improve any aspect of the program</w:t>
            </w:r>
          </w:p>
          <w:p w:rsidR="00F34528" w:rsidRPr="00887F2A" w:rsidRDefault="00F34528" w:rsidP="00887F2A">
            <w:pPr>
              <w:pStyle w:val="ListParagraph"/>
              <w:numPr>
                <w:ilvl w:val="0"/>
                <w:numId w:val="22"/>
              </w:numPr>
              <w:spacing w:after="0" w:line="240" w:lineRule="auto"/>
            </w:pPr>
            <w:r w:rsidRPr="00887F2A">
              <w:t>Prioritization of recommendations for University action</w:t>
            </w:r>
          </w:p>
          <w:p w:rsidR="00F34528" w:rsidRPr="00887F2A" w:rsidRDefault="00F34528" w:rsidP="00887F2A">
            <w:pPr>
              <w:pStyle w:val="ListParagraph"/>
              <w:numPr>
                <w:ilvl w:val="0"/>
                <w:numId w:val="22"/>
              </w:numPr>
              <w:spacing w:after="0" w:line="240" w:lineRule="auto"/>
            </w:pPr>
            <w:r w:rsidRPr="00887F2A">
              <w:t>Areas requiring further anal</w:t>
            </w:r>
            <w:r w:rsidR="004C114F" w:rsidRPr="00887F2A">
              <w:t>ysis</w:t>
            </w:r>
          </w:p>
          <w:p w:rsidR="00F34528" w:rsidRPr="00887F2A" w:rsidRDefault="00F34528" w:rsidP="00887F2A">
            <w:pPr>
              <w:pStyle w:val="ListParagraph"/>
              <w:spacing w:after="0" w:line="240" w:lineRule="auto"/>
            </w:pPr>
          </w:p>
        </w:tc>
      </w:tr>
    </w:tbl>
    <w:p w:rsidR="00341EA9" w:rsidRDefault="00341EA9" w:rsidP="00F34528">
      <w:pPr>
        <w:spacing w:after="0"/>
        <w:rPr>
          <w:b/>
        </w:rPr>
        <w:sectPr w:rsidR="00341EA9" w:rsidSect="00B63764">
          <w:footerReference w:type="default" r:id="rId47"/>
          <w:pgSz w:w="12240" w:h="15840" w:code="1"/>
          <w:pgMar w:top="720" w:right="1440" w:bottom="1440" w:left="1440" w:header="0" w:footer="720" w:gutter="0"/>
          <w:pgNumType w:chapStyle="1"/>
          <w:cols w:space="720"/>
          <w:docGrid w:linePitch="360"/>
        </w:sectPr>
      </w:pPr>
    </w:p>
    <w:p w:rsidR="009039B1" w:rsidRDefault="009039B1"/>
    <w:tbl>
      <w:tblPr>
        <w:tblW w:w="14169" w:type="dxa"/>
        <w:tblInd w:w="-432" w:type="dxa"/>
        <w:tblLook w:val="04A0" w:firstRow="1" w:lastRow="0" w:firstColumn="1" w:lastColumn="0" w:noHBand="0" w:noVBand="1"/>
      </w:tblPr>
      <w:tblGrid>
        <w:gridCol w:w="2357"/>
        <w:gridCol w:w="2790"/>
        <w:gridCol w:w="2610"/>
        <w:gridCol w:w="2610"/>
        <w:gridCol w:w="2182"/>
        <w:gridCol w:w="1620"/>
      </w:tblGrid>
      <w:tr w:rsidR="003D4AAD" w:rsidRPr="00887F2A" w:rsidTr="00887F2A">
        <w:trPr>
          <w:trHeight w:val="315"/>
        </w:trPr>
        <w:tc>
          <w:tcPr>
            <w:tcW w:w="14169" w:type="dxa"/>
            <w:gridSpan w:val="6"/>
            <w:tcBorders>
              <w:top w:val="single" w:sz="4" w:space="0" w:color="auto"/>
              <w:left w:val="single" w:sz="4" w:space="0" w:color="auto"/>
              <w:bottom w:val="single" w:sz="4" w:space="0" w:color="auto"/>
              <w:right w:val="single" w:sz="4" w:space="0" w:color="auto"/>
            </w:tcBorders>
            <w:shd w:val="clear" w:color="auto" w:fill="244061"/>
            <w:noWrap/>
            <w:vAlign w:val="center"/>
          </w:tcPr>
          <w:p w:rsidR="003D4AAD" w:rsidRDefault="009039B1" w:rsidP="00404CAD">
            <w:pPr>
              <w:ind w:left="-198"/>
              <w:jc w:val="center"/>
              <w:rPr>
                <w:b/>
                <w:bCs/>
                <w:color w:val="000000"/>
                <w:sz w:val="20"/>
                <w:szCs w:val="20"/>
              </w:rPr>
            </w:pPr>
            <w:bookmarkStart w:id="73" w:name="A10"/>
            <w:r>
              <w:rPr>
                <w:b/>
                <w:bCs/>
                <w:color w:val="FFFFFF"/>
                <w:szCs w:val="20"/>
              </w:rPr>
              <w:t>A</w:t>
            </w:r>
            <w:r w:rsidR="003D4AAD" w:rsidRPr="00887F2A">
              <w:rPr>
                <w:b/>
                <w:bCs/>
                <w:color w:val="FFFFFF"/>
                <w:szCs w:val="20"/>
              </w:rPr>
              <w:t>PPENDIX J - POINT LOMA NAZARENE UNIVERSITY PROGRAM REVIEW SELF-STUDY RUBRIC</w:t>
            </w:r>
            <w:bookmarkEnd w:id="73"/>
          </w:p>
        </w:tc>
      </w:tr>
      <w:tr w:rsidR="003D4AAD" w:rsidRPr="00887F2A" w:rsidTr="00887F2A">
        <w:trPr>
          <w:trHeight w:val="278"/>
        </w:trPr>
        <w:tc>
          <w:tcPr>
            <w:tcW w:w="14169" w:type="dxa"/>
            <w:gridSpan w:val="6"/>
            <w:tcBorders>
              <w:top w:val="single" w:sz="4" w:space="0" w:color="auto"/>
              <w:left w:val="single" w:sz="4" w:space="0" w:color="auto"/>
              <w:bottom w:val="single" w:sz="4" w:space="0" w:color="auto"/>
              <w:right w:val="single" w:sz="4" w:space="0" w:color="auto"/>
            </w:tcBorders>
            <w:shd w:val="clear" w:color="auto" w:fill="B8CCE4"/>
            <w:vAlign w:val="center"/>
          </w:tcPr>
          <w:p w:rsidR="003D4AAD" w:rsidRPr="0058656E" w:rsidRDefault="003D4AAD" w:rsidP="00A26B6A">
            <w:pPr>
              <w:jc w:val="center"/>
              <w:rPr>
                <w:b/>
                <w:color w:val="000000"/>
                <w:sz w:val="20"/>
                <w:szCs w:val="20"/>
              </w:rPr>
            </w:pPr>
            <w:r w:rsidRPr="00F90BBB">
              <w:rPr>
                <w:b/>
                <w:color w:val="000000"/>
                <w:szCs w:val="20"/>
              </w:rPr>
              <w:t>INTRODUCTION</w:t>
            </w:r>
          </w:p>
        </w:tc>
      </w:tr>
      <w:tr w:rsidR="003D4AAD" w:rsidRPr="00887F2A" w:rsidTr="00887F2A">
        <w:trPr>
          <w:trHeight w:val="395"/>
        </w:trPr>
        <w:tc>
          <w:tcPr>
            <w:tcW w:w="2357" w:type="dxa"/>
            <w:tcBorders>
              <w:top w:val="single" w:sz="4" w:space="0" w:color="auto"/>
              <w:left w:val="single" w:sz="4" w:space="0" w:color="auto"/>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sidRPr="00AE449C">
              <w:rPr>
                <w:b/>
                <w:bCs/>
                <w:color w:val="000000"/>
                <w:sz w:val="20"/>
                <w:szCs w:val="20"/>
              </w:rPr>
              <w:t>Criteria</w:t>
            </w:r>
          </w:p>
        </w:tc>
        <w:tc>
          <w:tcPr>
            <w:tcW w:w="2790" w:type="dxa"/>
            <w:tcBorders>
              <w:top w:val="nil"/>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Pr>
                <w:b/>
                <w:bCs/>
                <w:color w:val="000000"/>
                <w:sz w:val="20"/>
                <w:szCs w:val="20"/>
              </w:rPr>
              <w:t>Highly Developed</w:t>
            </w:r>
          </w:p>
        </w:tc>
        <w:tc>
          <w:tcPr>
            <w:tcW w:w="2610" w:type="dxa"/>
            <w:tcBorders>
              <w:top w:val="nil"/>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sidRPr="00AE449C">
              <w:rPr>
                <w:b/>
                <w:bCs/>
                <w:color w:val="000000"/>
                <w:sz w:val="20"/>
                <w:szCs w:val="20"/>
              </w:rPr>
              <w:t>Developed</w:t>
            </w:r>
          </w:p>
        </w:tc>
        <w:tc>
          <w:tcPr>
            <w:tcW w:w="2610" w:type="dxa"/>
            <w:tcBorders>
              <w:top w:val="nil"/>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sidRPr="00AE449C">
              <w:rPr>
                <w:b/>
                <w:bCs/>
                <w:color w:val="000000"/>
                <w:sz w:val="20"/>
                <w:szCs w:val="20"/>
              </w:rPr>
              <w:t>Emerging</w:t>
            </w:r>
          </w:p>
        </w:tc>
        <w:tc>
          <w:tcPr>
            <w:tcW w:w="2182" w:type="dxa"/>
            <w:tcBorders>
              <w:top w:val="single" w:sz="4" w:space="0" w:color="auto"/>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Pr>
                <w:b/>
                <w:bCs/>
                <w:color w:val="000000"/>
                <w:sz w:val="20"/>
                <w:szCs w:val="20"/>
              </w:rPr>
              <w:t>Initial</w:t>
            </w:r>
          </w:p>
        </w:tc>
        <w:tc>
          <w:tcPr>
            <w:tcW w:w="1620" w:type="dxa"/>
            <w:tcBorders>
              <w:top w:val="single" w:sz="4" w:space="0" w:color="auto"/>
              <w:left w:val="nil"/>
              <w:bottom w:val="single" w:sz="4" w:space="0" w:color="auto"/>
              <w:right w:val="single" w:sz="4" w:space="0" w:color="auto"/>
            </w:tcBorders>
            <w:shd w:val="clear" w:color="auto" w:fill="B8CCE4"/>
            <w:vAlign w:val="center"/>
          </w:tcPr>
          <w:p w:rsidR="003D4AAD" w:rsidRDefault="003D4AAD" w:rsidP="00A26B6A">
            <w:pPr>
              <w:jc w:val="center"/>
              <w:rPr>
                <w:b/>
                <w:bCs/>
                <w:color w:val="000000"/>
                <w:sz w:val="20"/>
                <w:szCs w:val="20"/>
              </w:rPr>
            </w:pPr>
            <w:r>
              <w:rPr>
                <w:b/>
                <w:bCs/>
                <w:color w:val="000000"/>
                <w:sz w:val="20"/>
                <w:szCs w:val="20"/>
              </w:rPr>
              <w:t>Comments</w:t>
            </w:r>
          </w:p>
        </w:tc>
      </w:tr>
      <w:tr w:rsidR="003D4AAD" w:rsidRPr="00887F2A" w:rsidTr="00404CAD">
        <w:trPr>
          <w:trHeight w:val="989"/>
        </w:trPr>
        <w:tc>
          <w:tcPr>
            <w:tcW w:w="2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AAD" w:rsidRPr="00AE449C" w:rsidRDefault="003D4AAD" w:rsidP="00A26B6A">
            <w:pPr>
              <w:jc w:val="center"/>
              <w:rPr>
                <w:b/>
                <w:bCs/>
                <w:color w:val="000000"/>
                <w:sz w:val="20"/>
                <w:szCs w:val="20"/>
              </w:rPr>
            </w:pPr>
            <w:r>
              <w:rPr>
                <w:b/>
                <w:bCs/>
                <w:color w:val="000000"/>
                <w:sz w:val="20"/>
                <w:szCs w:val="20"/>
              </w:rPr>
              <w:t>Previous PR R</w:t>
            </w:r>
            <w:r w:rsidRPr="00AE449C">
              <w:rPr>
                <w:b/>
                <w:bCs/>
                <w:color w:val="000000"/>
                <w:sz w:val="20"/>
                <w:szCs w:val="20"/>
              </w:rPr>
              <w:t>ecommendations and/or Action Plan</w:t>
            </w:r>
          </w:p>
        </w:tc>
        <w:tc>
          <w:tcPr>
            <w:tcW w:w="2790" w:type="dxa"/>
            <w:tcBorders>
              <w:top w:val="nil"/>
              <w:left w:val="nil"/>
              <w:bottom w:val="single" w:sz="4" w:space="0" w:color="auto"/>
              <w:right w:val="single" w:sz="4" w:space="0" w:color="auto"/>
            </w:tcBorders>
            <w:shd w:val="clear" w:color="auto" w:fill="auto"/>
            <w:hideMark/>
          </w:tcPr>
          <w:p w:rsidR="003D4AAD" w:rsidRPr="00AE449C" w:rsidRDefault="003D4AAD" w:rsidP="00A26B6A">
            <w:pPr>
              <w:rPr>
                <w:color w:val="000000"/>
                <w:sz w:val="20"/>
                <w:szCs w:val="20"/>
              </w:rPr>
            </w:pPr>
            <w:r w:rsidRPr="00AE449C">
              <w:rPr>
                <w:color w:val="000000"/>
                <w:sz w:val="20"/>
                <w:szCs w:val="20"/>
              </w:rPr>
              <w:t>Completely addressed and reflected on all items that had been previously identified.</w:t>
            </w:r>
          </w:p>
        </w:tc>
        <w:tc>
          <w:tcPr>
            <w:tcW w:w="2610" w:type="dxa"/>
            <w:tcBorders>
              <w:top w:val="nil"/>
              <w:left w:val="nil"/>
              <w:bottom w:val="single" w:sz="4" w:space="0" w:color="auto"/>
              <w:right w:val="single" w:sz="4" w:space="0" w:color="auto"/>
            </w:tcBorders>
            <w:shd w:val="clear" w:color="auto" w:fill="auto"/>
            <w:hideMark/>
          </w:tcPr>
          <w:p w:rsidR="003D4AAD" w:rsidRPr="00AE449C" w:rsidRDefault="003D4AAD" w:rsidP="00A26B6A">
            <w:pPr>
              <w:rPr>
                <w:color w:val="000000"/>
                <w:sz w:val="20"/>
                <w:szCs w:val="20"/>
              </w:rPr>
            </w:pPr>
            <w:r>
              <w:rPr>
                <w:color w:val="000000"/>
                <w:sz w:val="20"/>
                <w:szCs w:val="20"/>
              </w:rPr>
              <w:t>Addresses</w:t>
            </w:r>
            <w:r w:rsidRPr="00AE449C">
              <w:rPr>
                <w:color w:val="000000"/>
                <w:sz w:val="20"/>
                <w:szCs w:val="20"/>
              </w:rPr>
              <w:t xml:space="preserve"> </w:t>
            </w:r>
            <w:r>
              <w:rPr>
                <w:color w:val="000000"/>
                <w:sz w:val="20"/>
                <w:szCs w:val="20"/>
              </w:rPr>
              <w:t>and reflects</w:t>
            </w:r>
            <w:r w:rsidRPr="00AE449C">
              <w:rPr>
                <w:color w:val="000000"/>
                <w:sz w:val="20"/>
                <w:szCs w:val="20"/>
              </w:rPr>
              <w:t xml:space="preserve"> on many </w:t>
            </w:r>
            <w:r>
              <w:rPr>
                <w:color w:val="000000"/>
                <w:sz w:val="20"/>
                <w:szCs w:val="20"/>
              </w:rPr>
              <w:t xml:space="preserve">but not all items that were </w:t>
            </w:r>
            <w:r w:rsidRPr="00AE449C">
              <w:rPr>
                <w:color w:val="000000"/>
                <w:sz w:val="20"/>
                <w:szCs w:val="20"/>
              </w:rPr>
              <w:t>previously identified.</w:t>
            </w:r>
          </w:p>
        </w:tc>
        <w:tc>
          <w:tcPr>
            <w:tcW w:w="2610" w:type="dxa"/>
            <w:tcBorders>
              <w:top w:val="nil"/>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Addresses and reflects</w:t>
            </w:r>
            <w:r w:rsidRPr="00AE449C">
              <w:rPr>
                <w:color w:val="000000"/>
                <w:sz w:val="20"/>
                <w:szCs w:val="20"/>
              </w:rPr>
              <w:t xml:space="preserve"> on</w:t>
            </w:r>
            <w:r>
              <w:rPr>
                <w:color w:val="000000"/>
                <w:sz w:val="20"/>
                <w:szCs w:val="20"/>
              </w:rPr>
              <w:t xml:space="preserve"> </w:t>
            </w:r>
            <w:r w:rsidRPr="00AE449C">
              <w:rPr>
                <w:color w:val="000000"/>
                <w:sz w:val="20"/>
                <w:szCs w:val="20"/>
              </w:rPr>
              <w:t>a few</w:t>
            </w:r>
            <w:r>
              <w:rPr>
                <w:color w:val="000000"/>
                <w:sz w:val="20"/>
                <w:szCs w:val="20"/>
              </w:rPr>
              <w:t xml:space="preserve"> </w:t>
            </w:r>
            <w:r w:rsidRPr="00AE449C">
              <w:rPr>
                <w:color w:val="000000"/>
                <w:sz w:val="20"/>
                <w:szCs w:val="20"/>
              </w:rPr>
              <w:t>of the items from the previous program review</w:t>
            </w:r>
          </w:p>
        </w:tc>
        <w:tc>
          <w:tcPr>
            <w:tcW w:w="2182" w:type="dxa"/>
            <w:tcBorders>
              <w:top w:val="single" w:sz="4" w:space="0" w:color="auto"/>
              <w:left w:val="nil"/>
              <w:bottom w:val="single" w:sz="4" w:space="0" w:color="auto"/>
              <w:right w:val="single" w:sz="4" w:space="0" w:color="auto"/>
            </w:tcBorders>
            <w:shd w:val="clear" w:color="auto" w:fill="auto"/>
            <w:hideMark/>
          </w:tcPr>
          <w:p w:rsidR="003D4AAD" w:rsidRPr="00AE449C" w:rsidRDefault="003D4AAD" w:rsidP="00A26B6A">
            <w:pPr>
              <w:rPr>
                <w:color w:val="000000"/>
                <w:sz w:val="20"/>
                <w:szCs w:val="20"/>
              </w:rPr>
            </w:pPr>
            <w:r>
              <w:rPr>
                <w:color w:val="000000"/>
                <w:sz w:val="20"/>
                <w:szCs w:val="20"/>
              </w:rPr>
              <w:t>Does</w:t>
            </w:r>
            <w:r w:rsidRPr="00AE449C">
              <w:rPr>
                <w:color w:val="000000"/>
                <w:sz w:val="20"/>
                <w:szCs w:val="20"/>
              </w:rPr>
              <w:t xml:space="preserve"> not address</w:t>
            </w:r>
            <w:r>
              <w:rPr>
                <w:color w:val="000000"/>
                <w:sz w:val="20"/>
                <w:szCs w:val="20"/>
              </w:rPr>
              <w:t xml:space="preserve"> previous recommendations or action plan.  </w:t>
            </w:r>
          </w:p>
        </w:tc>
        <w:tc>
          <w:tcPr>
            <w:tcW w:w="1620" w:type="dxa"/>
            <w:tcBorders>
              <w:top w:val="single" w:sz="4" w:space="0" w:color="auto"/>
              <w:left w:val="nil"/>
              <w:bottom w:val="single" w:sz="4" w:space="0" w:color="auto"/>
              <w:right w:val="single" w:sz="4" w:space="0" w:color="auto"/>
            </w:tcBorders>
          </w:tcPr>
          <w:p w:rsidR="003D4AAD" w:rsidRPr="00AE449C" w:rsidRDefault="003D4AAD" w:rsidP="00A26B6A">
            <w:pPr>
              <w:rPr>
                <w:color w:val="000000"/>
                <w:sz w:val="20"/>
                <w:szCs w:val="20"/>
              </w:rPr>
            </w:pPr>
          </w:p>
        </w:tc>
      </w:tr>
      <w:tr w:rsidR="003D4AAD" w:rsidRPr="00887F2A" w:rsidTr="00404CAD">
        <w:trPr>
          <w:trHeight w:val="989"/>
        </w:trPr>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3D4AAD" w:rsidRPr="00AE449C" w:rsidRDefault="003D4AAD" w:rsidP="00A26B6A">
            <w:pPr>
              <w:jc w:val="center"/>
              <w:rPr>
                <w:b/>
                <w:bCs/>
                <w:color w:val="000000"/>
                <w:sz w:val="20"/>
                <w:szCs w:val="20"/>
              </w:rPr>
            </w:pPr>
            <w:r>
              <w:rPr>
                <w:b/>
                <w:bCs/>
                <w:color w:val="000000"/>
                <w:sz w:val="20"/>
                <w:szCs w:val="20"/>
              </w:rPr>
              <w:t>Brief History, Program Development, and Expectations for the Program</w:t>
            </w:r>
          </w:p>
        </w:tc>
        <w:tc>
          <w:tcPr>
            <w:tcW w:w="2790" w:type="dxa"/>
            <w:tcBorders>
              <w:top w:val="nil"/>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Addresses history and development of the academic unit including a description and complete analysis of enrollment trends, migration to and from major, retention &amp; graduation rates.</w:t>
            </w:r>
          </w:p>
        </w:tc>
        <w:tc>
          <w:tcPr>
            <w:tcW w:w="2610" w:type="dxa"/>
            <w:tcBorders>
              <w:top w:val="nil"/>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 xml:space="preserve">Brief overview of the academic unit with a discussion of the IR data packet but does not demonstrate a thorough understanding of the trends and causes.  </w:t>
            </w:r>
          </w:p>
        </w:tc>
        <w:tc>
          <w:tcPr>
            <w:tcW w:w="2610" w:type="dxa"/>
            <w:tcBorders>
              <w:top w:val="nil"/>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Addresses some of the history and trends including brief discussion of the IR data packet.</w:t>
            </w:r>
          </w:p>
        </w:tc>
        <w:tc>
          <w:tcPr>
            <w:tcW w:w="2182" w:type="dxa"/>
            <w:tcBorders>
              <w:top w:val="single" w:sz="4" w:space="0" w:color="auto"/>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Does not provide a history or an analysis of trends</w:t>
            </w:r>
          </w:p>
        </w:tc>
        <w:tc>
          <w:tcPr>
            <w:tcW w:w="1620" w:type="dxa"/>
            <w:tcBorders>
              <w:top w:val="single" w:sz="4" w:space="0" w:color="auto"/>
              <w:left w:val="nil"/>
              <w:bottom w:val="single" w:sz="4" w:space="0" w:color="auto"/>
              <w:right w:val="single" w:sz="4" w:space="0" w:color="auto"/>
            </w:tcBorders>
          </w:tcPr>
          <w:p w:rsidR="003D4AAD" w:rsidRPr="00AE449C" w:rsidRDefault="003D4AAD" w:rsidP="00A26B6A">
            <w:pPr>
              <w:rPr>
                <w:color w:val="000000"/>
                <w:sz w:val="20"/>
                <w:szCs w:val="20"/>
              </w:rPr>
            </w:pPr>
          </w:p>
        </w:tc>
      </w:tr>
      <w:tr w:rsidR="003D4AAD" w:rsidRPr="00887F2A" w:rsidTr="00887F2A">
        <w:trPr>
          <w:trHeight w:val="332"/>
        </w:trPr>
        <w:tc>
          <w:tcPr>
            <w:tcW w:w="14169" w:type="dxa"/>
            <w:gridSpan w:val="6"/>
            <w:tcBorders>
              <w:top w:val="nil"/>
              <w:left w:val="single" w:sz="4" w:space="0" w:color="auto"/>
              <w:bottom w:val="single" w:sz="4" w:space="0" w:color="auto"/>
              <w:right w:val="single" w:sz="4" w:space="0" w:color="auto"/>
            </w:tcBorders>
            <w:shd w:val="clear" w:color="auto" w:fill="B8CCE4"/>
            <w:vAlign w:val="center"/>
          </w:tcPr>
          <w:p w:rsidR="003D4AAD" w:rsidRPr="0058656E" w:rsidRDefault="003D4AAD" w:rsidP="00A26B6A">
            <w:pPr>
              <w:jc w:val="center"/>
              <w:rPr>
                <w:b/>
                <w:color w:val="000000"/>
                <w:sz w:val="20"/>
                <w:szCs w:val="20"/>
              </w:rPr>
            </w:pPr>
            <w:r w:rsidRPr="00F90BBB">
              <w:rPr>
                <w:b/>
                <w:color w:val="000000"/>
                <w:szCs w:val="20"/>
              </w:rPr>
              <w:t xml:space="preserve">PART I – DEFINING INSTITUTIONAL </w:t>
            </w:r>
            <w:r>
              <w:rPr>
                <w:b/>
                <w:color w:val="000000"/>
                <w:szCs w:val="20"/>
              </w:rPr>
              <w:t>PURPOSES AND ENSURING STUDENT LEARNING OUTCOMES</w:t>
            </w:r>
          </w:p>
        </w:tc>
      </w:tr>
      <w:tr w:rsidR="003D4AAD" w:rsidRPr="00887F2A" w:rsidTr="00887F2A">
        <w:trPr>
          <w:trHeight w:val="395"/>
        </w:trPr>
        <w:tc>
          <w:tcPr>
            <w:tcW w:w="2357" w:type="dxa"/>
            <w:tcBorders>
              <w:top w:val="nil"/>
              <w:left w:val="single" w:sz="4" w:space="0" w:color="auto"/>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sidRPr="00AE449C">
              <w:rPr>
                <w:b/>
                <w:bCs/>
                <w:color w:val="000000"/>
                <w:sz w:val="20"/>
                <w:szCs w:val="20"/>
              </w:rPr>
              <w:t>Criteria</w:t>
            </w:r>
          </w:p>
        </w:tc>
        <w:tc>
          <w:tcPr>
            <w:tcW w:w="2790" w:type="dxa"/>
            <w:tcBorders>
              <w:top w:val="nil"/>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Pr>
                <w:b/>
                <w:bCs/>
                <w:color w:val="000000"/>
                <w:sz w:val="20"/>
                <w:szCs w:val="20"/>
              </w:rPr>
              <w:t>Highly Developed</w:t>
            </w:r>
          </w:p>
        </w:tc>
        <w:tc>
          <w:tcPr>
            <w:tcW w:w="2610" w:type="dxa"/>
            <w:tcBorders>
              <w:top w:val="nil"/>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sidRPr="00AE449C">
              <w:rPr>
                <w:b/>
                <w:bCs/>
                <w:color w:val="000000"/>
                <w:sz w:val="20"/>
                <w:szCs w:val="20"/>
              </w:rPr>
              <w:t>Developed</w:t>
            </w:r>
          </w:p>
        </w:tc>
        <w:tc>
          <w:tcPr>
            <w:tcW w:w="2610" w:type="dxa"/>
            <w:tcBorders>
              <w:top w:val="nil"/>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sidRPr="00AE449C">
              <w:rPr>
                <w:b/>
                <w:bCs/>
                <w:color w:val="000000"/>
                <w:sz w:val="20"/>
                <w:szCs w:val="20"/>
              </w:rPr>
              <w:t>Emerging</w:t>
            </w:r>
          </w:p>
        </w:tc>
        <w:tc>
          <w:tcPr>
            <w:tcW w:w="2182" w:type="dxa"/>
            <w:tcBorders>
              <w:top w:val="single" w:sz="4" w:space="0" w:color="auto"/>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Pr>
                <w:b/>
                <w:bCs/>
                <w:color w:val="000000"/>
                <w:sz w:val="20"/>
                <w:szCs w:val="20"/>
              </w:rPr>
              <w:t>Initial</w:t>
            </w:r>
          </w:p>
        </w:tc>
        <w:tc>
          <w:tcPr>
            <w:tcW w:w="1620" w:type="dxa"/>
            <w:tcBorders>
              <w:top w:val="single" w:sz="4" w:space="0" w:color="auto"/>
              <w:left w:val="nil"/>
              <w:bottom w:val="single" w:sz="4" w:space="0" w:color="auto"/>
              <w:right w:val="single" w:sz="4" w:space="0" w:color="auto"/>
            </w:tcBorders>
            <w:shd w:val="clear" w:color="auto" w:fill="B8CCE4"/>
            <w:vAlign w:val="center"/>
          </w:tcPr>
          <w:p w:rsidR="003D4AAD" w:rsidRDefault="003D4AAD" w:rsidP="00A26B6A">
            <w:pPr>
              <w:jc w:val="center"/>
              <w:rPr>
                <w:b/>
                <w:bCs/>
                <w:color w:val="000000"/>
                <w:sz w:val="20"/>
                <w:szCs w:val="20"/>
              </w:rPr>
            </w:pPr>
            <w:r>
              <w:rPr>
                <w:b/>
                <w:bCs/>
                <w:color w:val="000000"/>
                <w:sz w:val="20"/>
                <w:szCs w:val="20"/>
              </w:rPr>
              <w:t>Comments</w:t>
            </w:r>
          </w:p>
        </w:tc>
      </w:tr>
      <w:tr w:rsidR="003D4AAD" w:rsidRPr="00887F2A" w:rsidTr="00404CAD">
        <w:trPr>
          <w:trHeight w:val="1412"/>
        </w:trPr>
        <w:tc>
          <w:tcPr>
            <w:tcW w:w="2357" w:type="dxa"/>
            <w:tcBorders>
              <w:top w:val="nil"/>
              <w:left w:val="single" w:sz="4" w:space="0" w:color="auto"/>
              <w:bottom w:val="single" w:sz="4" w:space="0" w:color="auto"/>
              <w:right w:val="single" w:sz="4" w:space="0" w:color="auto"/>
            </w:tcBorders>
            <w:shd w:val="clear" w:color="auto" w:fill="auto"/>
            <w:vAlign w:val="center"/>
          </w:tcPr>
          <w:p w:rsidR="003D4AAD" w:rsidRPr="00752207" w:rsidRDefault="003D4AAD" w:rsidP="00A26B6A">
            <w:pPr>
              <w:jc w:val="center"/>
              <w:rPr>
                <w:b/>
                <w:bCs/>
                <w:color w:val="000000"/>
                <w:sz w:val="20"/>
                <w:szCs w:val="20"/>
              </w:rPr>
            </w:pPr>
            <w:r>
              <w:rPr>
                <w:b/>
                <w:bCs/>
                <w:color w:val="000000"/>
                <w:sz w:val="20"/>
                <w:szCs w:val="20"/>
              </w:rPr>
              <w:t xml:space="preserve">Program Mission and Alignment </w:t>
            </w:r>
          </w:p>
        </w:tc>
        <w:tc>
          <w:tcPr>
            <w:tcW w:w="2790" w:type="dxa"/>
            <w:tcBorders>
              <w:top w:val="nil"/>
              <w:left w:val="nil"/>
              <w:bottom w:val="single" w:sz="4" w:space="0" w:color="auto"/>
              <w:right w:val="single" w:sz="4" w:space="0" w:color="auto"/>
            </w:tcBorders>
            <w:shd w:val="clear" w:color="auto" w:fill="auto"/>
            <w:vAlign w:val="center"/>
          </w:tcPr>
          <w:p w:rsidR="003D4AAD" w:rsidRPr="00887F2A" w:rsidRDefault="003D4AAD" w:rsidP="00A26B6A">
            <w:pPr>
              <w:rPr>
                <w:sz w:val="20"/>
              </w:rPr>
            </w:pPr>
            <w:r w:rsidRPr="00887F2A">
              <w:rPr>
                <w:sz w:val="20"/>
              </w:rPr>
              <w:t>Program has a clear and concise mission statement that is appropriate for the academic unit, and program clearly aligns with all of the following: PLNU mission, core values, learning outcomes and external disciplinary benchmarks.</w:t>
            </w:r>
          </w:p>
        </w:tc>
        <w:tc>
          <w:tcPr>
            <w:tcW w:w="2610" w:type="dxa"/>
            <w:tcBorders>
              <w:top w:val="nil"/>
              <w:left w:val="nil"/>
              <w:bottom w:val="single" w:sz="4" w:space="0" w:color="auto"/>
              <w:right w:val="single" w:sz="4" w:space="0" w:color="auto"/>
            </w:tcBorders>
            <w:shd w:val="clear" w:color="auto" w:fill="auto"/>
            <w:vAlign w:val="center"/>
          </w:tcPr>
          <w:p w:rsidR="003D4AAD" w:rsidRPr="00887F2A" w:rsidRDefault="003D4AAD" w:rsidP="00A26B6A">
            <w:pPr>
              <w:rPr>
                <w:color w:val="000000"/>
                <w:sz w:val="20"/>
                <w:szCs w:val="20"/>
              </w:rPr>
            </w:pPr>
            <w:r w:rsidRPr="00887F2A">
              <w:rPr>
                <w:sz w:val="20"/>
              </w:rPr>
              <w:t>Program has a clear mission statement that is appropriate for the academic unit, and program clearly aligns with at least two of the following: PLNU mission, core values, learning outcomes and external disciplinary benchmarks.</w:t>
            </w:r>
          </w:p>
        </w:tc>
        <w:tc>
          <w:tcPr>
            <w:tcW w:w="2610" w:type="dxa"/>
            <w:tcBorders>
              <w:top w:val="nil"/>
              <w:left w:val="nil"/>
              <w:bottom w:val="single" w:sz="4" w:space="0" w:color="auto"/>
              <w:right w:val="single" w:sz="4" w:space="0" w:color="auto"/>
            </w:tcBorders>
            <w:shd w:val="clear" w:color="auto" w:fill="auto"/>
            <w:vAlign w:val="center"/>
          </w:tcPr>
          <w:p w:rsidR="003D4AAD" w:rsidRPr="00887F2A" w:rsidRDefault="003D4AAD" w:rsidP="00A26B6A">
            <w:pPr>
              <w:rPr>
                <w:sz w:val="20"/>
              </w:rPr>
            </w:pPr>
            <w:r w:rsidRPr="00887F2A">
              <w:rPr>
                <w:sz w:val="20"/>
              </w:rPr>
              <w:t>Program mission statement is either vague or inappropriate for the academic unit, and program aligns with no more than one of the following: PLNU mission, core values, learning outcomes and external disciplinary benchmarks.</w:t>
            </w:r>
          </w:p>
        </w:tc>
        <w:tc>
          <w:tcPr>
            <w:tcW w:w="2182" w:type="dxa"/>
            <w:tcBorders>
              <w:top w:val="single" w:sz="4" w:space="0" w:color="auto"/>
              <w:left w:val="nil"/>
              <w:bottom w:val="single" w:sz="4" w:space="0" w:color="auto"/>
              <w:right w:val="single" w:sz="4" w:space="0" w:color="auto"/>
            </w:tcBorders>
            <w:shd w:val="clear" w:color="auto" w:fill="auto"/>
            <w:vAlign w:val="center"/>
          </w:tcPr>
          <w:p w:rsidR="003D4AAD" w:rsidRPr="00887F2A" w:rsidRDefault="003D4AAD" w:rsidP="00A26B6A">
            <w:pPr>
              <w:rPr>
                <w:sz w:val="20"/>
              </w:rPr>
            </w:pPr>
            <w:r w:rsidRPr="00887F2A">
              <w:rPr>
                <w:sz w:val="20"/>
              </w:rPr>
              <w:t>Program mission is missing and program does not align with PLNU mission, core values, learning outcomes and external disciplinary benchmarks.</w:t>
            </w:r>
          </w:p>
        </w:tc>
        <w:tc>
          <w:tcPr>
            <w:tcW w:w="1620" w:type="dxa"/>
            <w:tcBorders>
              <w:top w:val="single" w:sz="4" w:space="0" w:color="auto"/>
              <w:left w:val="nil"/>
              <w:bottom w:val="single" w:sz="4" w:space="0" w:color="auto"/>
              <w:right w:val="single" w:sz="4" w:space="0" w:color="auto"/>
            </w:tcBorders>
          </w:tcPr>
          <w:p w:rsidR="003D4AAD" w:rsidRPr="00752207" w:rsidRDefault="003D4AAD" w:rsidP="00A26B6A">
            <w:pPr>
              <w:rPr>
                <w:color w:val="000000"/>
                <w:sz w:val="20"/>
                <w:szCs w:val="20"/>
              </w:rPr>
            </w:pPr>
          </w:p>
        </w:tc>
      </w:tr>
      <w:tr w:rsidR="003D4AAD" w:rsidRPr="00887F2A" w:rsidTr="00404CAD">
        <w:trPr>
          <w:trHeight w:val="1367"/>
        </w:trPr>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3D4AAD" w:rsidRPr="00752207" w:rsidRDefault="003D4AAD" w:rsidP="00A26B6A">
            <w:pPr>
              <w:jc w:val="center"/>
              <w:rPr>
                <w:b/>
                <w:bCs/>
                <w:color w:val="000000"/>
                <w:sz w:val="20"/>
                <w:szCs w:val="20"/>
              </w:rPr>
            </w:pPr>
            <w:r>
              <w:rPr>
                <w:b/>
                <w:bCs/>
                <w:color w:val="000000"/>
                <w:sz w:val="20"/>
                <w:szCs w:val="20"/>
              </w:rPr>
              <w:t xml:space="preserve">Academic Unit’s Stretch Goals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D4AAD" w:rsidRPr="00752207" w:rsidRDefault="003D4AAD" w:rsidP="00E020CE">
            <w:pPr>
              <w:spacing w:after="0"/>
              <w:rPr>
                <w:color w:val="000000"/>
                <w:sz w:val="20"/>
                <w:szCs w:val="20"/>
              </w:rPr>
            </w:pPr>
            <w:r>
              <w:rPr>
                <w:color w:val="000000"/>
                <w:sz w:val="20"/>
                <w:szCs w:val="20"/>
              </w:rPr>
              <w:t>Thorough statement and discussion of program outcomes, and stretch goals, including the areas of teaching, scholarship, creativity, and civic engagement.  The Study addresses the national and glo</w:t>
            </w:r>
            <w:r w:rsidR="00E020CE">
              <w:rPr>
                <w:color w:val="000000"/>
                <w:sz w:val="20"/>
                <w:szCs w:val="20"/>
              </w:rPr>
              <w:t>bal changes in the disciplines.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D4AAD" w:rsidRPr="00752207" w:rsidRDefault="003D4AAD" w:rsidP="00A26B6A">
            <w:pPr>
              <w:rPr>
                <w:color w:val="000000"/>
                <w:sz w:val="20"/>
                <w:szCs w:val="20"/>
              </w:rPr>
            </w:pPr>
            <w:r>
              <w:rPr>
                <w:color w:val="000000"/>
                <w:sz w:val="20"/>
                <w:szCs w:val="20"/>
              </w:rPr>
              <w:t xml:space="preserve">Analysis and discussion of some of the trends in the discipline including goals, but does not include a challenging vision. </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D4AAD" w:rsidRPr="00752207" w:rsidRDefault="003D4AAD" w:rsidP="00A26B6A">
            <w:pPr>
              <w:rPr>
                <w:color w:val="000000"/>
                <w:sz w:val="20"/>
                <w:szCs w:val="20"/>
              </w:rPr>
            </w:pPr>
            <w:r>
              <w:rPr>
                <w:color w:val="000000"/>
                <w:sz w:val="20"/>
                <w:szCs w:val="20"/>
              </w:rPr>
              <w:t xml:space="preserve">Analysis is weak, and provides a cursory view of the changes in the discipline, and does not include an analysis of the national and global trends. </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rsidR="003D4AAD" w:rsidRPr="00752207" w:rsidRDefault="003D4AAD" w:rsidP="00A26B6A">
            <w:pPr>
              <w:rPr>
                <w:color w:val="000000"/>
                <w:sz w:val="20"/>
                <w:szCs w:val="20"/>
              </w:rPr>
            </w:pPr>
            <w:r>
              <w:rPr>
                <w:color w:val="000000"/>
                <w:sz w:val="20"/>
                <w:szCs w:val="20"/>
              </w:rPr>
              <w:t xml:space="preserve">Does not include an in-depth analysis of the trends in the discipline or stretch goals for the academic unit.  </w:t>
            </w:r>
          </w:p>
        </w:tc>
        <w:tc>
          <w:tcPr>
            <w:tcW w:w="1620" w:type="dxa"/>
            <w:tcBorders>
              <w:top w:val="single" w:sz="4" w:space="0" w:color="auto"/>
              <w:left w:val="single" w:sz="4" w:space="0" w:color="auto"/>
              <w:bottom w:val="single" w:sz="4" w:space="0" w:color="auto"/>
              <w:right w:val="single" w:sz="4" w:space="0" w:color="auto"/>
            </w:tcBorders>
          </w:tcPr>
          <w:p w:rsidR="003D4AAD" w:rsidRDefault="003D4AAD" w:rsidP="00A26B6A">
            <w:pPr>
              <w:rPr>
                <w:color w:val="000000"/>
                <w:sz w:val="20"/>
                <w:szCs w:val="20"/>
              </w:rPr>
            </w:pPr>
          </w:p>
        </w:tc>
      </w:tr>
      <w:tr w:rsidR="003D4AAD" w:rsidRPr="00887F2A" w:rsidTr="00887F2A">
        <w:trPr>
          <w:trHeight w:val="440"/>
        </w:trPr>
        <w:tc>
          <w:tcPr>
            <w:tcW w:w="14169" w:type="dxa"/>
            <w:gridSpan w:val="6"/>
            <w:tcBorders>
              <w:top w:val="single" w:sz="4" w:space="0" w:color="auto"/>
              <w:left w:val="single" w:sz="4" w:space="0" w:color="auto"/>
              <w:bottom w:val="single" w:sz="4" w:space="0" w:color="auto"/>
              <w:right w:val="single" w:sz="4" w:space="0" w:color="auto"/>
            </w:tcBorders>
            <w:shd w:val="clear" w:color="auto" w:fill="B8CCE4"/>
            <w:vAlign w:val="center"/>
          </w:tcPr>
          <w:p w:rsidR="003D4AAD" w:rsidRPr="006760A6" w:rsidRDefault="003D4AAD" w:rsidP="00A26B6A">
            <w:pPr>
              <w:jc w:val="center"/>
              <w:rPr>
                <w:b/>
                <w:color w:val="000000"/>
                <w:szCs w:val="20"/>
              </w:rPr>
            </w:pPr>
            <w:r w:rsidRPr="00F90BBB">
              <w:rPr>
                <w:b/>
                <w:color w:val="000000"/>
                <w:szCs w:val="20"/>
              </w:rPr>
              <w:t>PART II – CORE COMMITMENT TO INSTITUTIONAL INTEGRITY, SUSTAINABILITY AND ACCOUNTABILITY</w:t>
            </w:r>
          </w:p>
        </w:tc>
      </w:tr>
      <w:tr w:rsidR="003D4AAD" w:rsidRPr="00887F2A" w:rsidTr="00887F2A">
        <w:trPr>
          <w:trHeight w:val="323"/>
        </w:trPr>
        <w:tc>
          <w:tcPr>
            <w:tcW w:w="2357" w:type="dxa"/>
            <w:tcBorders>
              <w:top w:val="nil"/>
              <w:left w:val="single" w:sz="4" w:space="0" w:color="auto"/>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sidRPr="00AE449C">
              <w:rPr>
                <w:b/>
                <w:bCs/>
                <w:color w:val="000000"/>
                <w:sz w:val="20"/>
                <w:szCs w:val="20"/>
              </w:rPr>
              <w:t>Criteria</w:t>
            </w:r>
          </w:p>
        </w:tc>
        <w:tc>
          <w:tcPr>
            <w:tcW w:w="2790" w:type="dxa"/>
            <w:tcBorders>
              <w:top w:val="nil"/>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Pr>
                <w:b/>
                <w:bCs/>
                <w:color w:val="000000"/>
                <w:sz w:val="20"/>
                <w:szCs w:val="20"/>
              </w:rPr>
              <w:t>Highly Developed</w:t>
            </w:r>
          </w:p>
        </w:tc>
        <w:tc>
          <w:tcPr>
            <w:tcW w:w="2610" w:type="dxa"/>
            <w:tcBorders>
              <w:top w:val="nil"/>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sidRPr="00AE449C">
              <w:rPr>
                <w:b/>
                <w:bCs/>
                <w:color w:val="000000"/>
                <w:sz w:val="20"/>
                <w:szCs w:val="20"/>
              </w:rPr>
              <w:t>Developed</w:t>
            </w:r>
          </w:p>
        </w:tc>
        <w:tc>
          <w:tcPr>
            <w:tcW w:w="2610" w:type="dxa"/>
            <w:tcBorders>
              <w:top w:val="nil"/>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sidRPr="00AE449C">
              <w:rPr>
                <w:b/>
                <w:bCs/>
                <w:color w:val="000000"/>
                <w:sz w:val="20"/>
                <w:szCs w:val="20"/>
              </w:rPr>
              <w:t>Emerging</w:t>
            </w:r>
          </w:p>
        </w:tc>
        <w:tc>
          <w:tcPr>
            <w:tcW w:w="2182" w:type="dxa"/>
            <w:tcBorders>
              <w:top w:val="single" w:sz="4" w:space="0" w:color="auto"/>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Pr>
                <w:b/>
                <w:bCs/>
                <w:color w:val="000000"/>
                <w:sz w:val="20"/>
                <w:szCs w:val="20"/>
              </w:rPr>
              <w:t>Initial</w:t>
            </w:r>
          </w:p>
        </w:tc>
        <w:tc>
          <w:tcPr>
            <w:tcW w:w="1620" w:type="dxa"/>
            <w:tcBorders>
              <w:top w:val="single" w:sz="4" w:space="0" w:color="auto"/>
              <w:left w:val="nil"/>
              <w:bottom w:val="single" w:sz="4" w:space="0" w:color="auto"/>
              <w:right w:val="single" w:sz="4" w:space="0" w:color="auto"/>
            </w:tcBorders>
            <w:shd w:val="clear" w:color="auto" w:fill="B8CCE4"/>
            <w:vAlign w:val="center"/>
          </w:tcPr>
          <w:p w:rsidR="003D4AAD" w:rsidRDefault="003D4AAD" w:rsidP="00A26B6A">
            <w:pPr>
              <w:jc w:val="center"/>
              <w:rPr>
                <w:b/>
                <w:bCs/>
                <w:color w:val="000000"/>
                <w:sz w:val="20"/>
                <w:szCs w:val="20"/>
              </w:rPr>
            </w:pPr>
            <w:r>
              <w:rPr>
                <w:b/>
                <w:bCs/>
                <w:color w:val="000000"/>
                <w:sz w:val="20"/>
                <w:szCs w:val="20"/>
              </w:rPr>
              <w:t>Comments</w:t>
            </w:r>
          </w:p>
        </w:tc>
      </w:tr>
      <w:tr w:rsidR="003D4AAD" w:rsidRPr="00887F2A" w:rsidTr="00404CAD">
        <w:trPr>
          <w:trHeight w:val="1700"/>
        </w:trPr>
        <w:tc>
          <w:tcPr>
            <w:tcW w:w="2357" w:type="dxa"/>
            <w:tcBorders>
              <w:top w:val="nil"/>
              <w:left w:val="single" w:sz="4" w:space="0" w:color="auto"/>
              <w:bottom w:val="single" w:sz="4" w:space="0" w:color="auto"/>
              <w:right w:val="single" w:sz="4" w:space="0" w:color="auto"/>
            </w:tcBorders>
            <w:shd w:val="clear" w:color="auto" w:fill="auto"/>
            <w:vAlign w:val="center"/>
          </w:tcPr>
          <w:p w:rsidR="003D4AAD" w:rsidRDefault="003D4AAD" w:rsidP="00A26B6A">
            <w:pPr>
              <w:jc w:val="center"/>
              <w:rPr>
                <w:b/>
                <w:bCs/>
                <w:color w:val="000000"/>
                <w:sz w:val="20"/>
                <w:szCs w:val="20"/>
              </w:rPr>
            </w:pPr>
            <w:r>
              <w:rPr>
                <w:b/>
                <w:bCs/>
                <w:color w:val="000000"/>
                <w:sz w:val="20"/>
                <w:szCs w:val="20"/>
              </w:rPr>
              <w:t xml:space="preserve">Thoroughness of Analysis at the academic unit level and for each program and service </w:t>
            </w:r>
          </w:p>
        </w:tc>
        <w:tc>
          <w:tcPr>
            <w:tcW w:w="2790" w:type="dxa"/>
            <w:tcBorders>
              <w:top w:val="nil"/>
              <w:left w:val="nil"/>
              <w:bottom w:val="single" w:sz="4" w:space="0" w:color="auto"/>
              <w:right w:val="single" w:sz="4" w:space="0" w:color="auto"/>
            </w:tcBorders>
            <w:shd w:val="clear" w:color="auto" w:fill="auto"/>
          </w:tcPr>
          <w:p w:rsidR="003D4AAD" w:rsidRDefault="003D4AAD" w:rsidP="00E020CE">
            <w:pPr>
              <w:spacing w:after="0"/>
              <w:rPr>
                <w:color w:val="000000"/>
                <w:sz w:val="20"/>
                <w:szCs w:val="20"/>
              </w:rPr>
            </w:pPr>
            <w:r>
              <w:rPr>
                <w:color w:val="000000"/>
                <w:sz w:val="20"/>
                <w:szCs w:val="20"/>
              </w:rPr>
              <w:t xml:space="preserve">The self-study includes an excellent analysis of the academic unit as a whole and each part including each academic program, </w:t>
            </w:r>
            <w:r>
              <w:rPr>
                <w:bCs/>
                <w:color w:val="000000"/>
                <w:sz w:val="20"/>
                <w:szCs w:val="20"/>
              </w:rPr>
              <w:t>center, institute, General Education (?), certificate(s)/ credential(s), and supporting programs and services.  There are no gaps noted.</w:t>
            </w:r>
          </w:p>
        </w:tc>
        <w:tc>
          <w:tcPr>
            <w:tcW w:w="2610" w:type="dxa"/>
            <w:tcBorders>
              <w:top w:val="nil"/>
              <w:left w:val="nil"/>
              <w:bottom w:val="single" w:sz="4" w:space="0" w:color="auto"/>
              <w:right w:val="single" w:sz="4" w:space="0" w:color="auto"/>
            </w:tcBorders>
            <w:shd w:val="clear" w:color="auto" w:fill="auto"/>
          </w:tcPr>
          <w:p w:rsidR="003D4AAD" w:rsidRPr="00887F2A" w:rsidRDefault="003D4AAD" w:rsidP="00A26B6A">
            <w:pPr>
              <w:rPr>
                <w:sz w:val="20"/>
              </w:rPr>
            </w:pPr>
            <w:r w:rsidRPr="00887F2A">
              <w:rPr>
                <w:sz w:val="20"/>
              </w:rPr>
              <w:t>The self-study includes and adequate analysis of the academic unit as a whole and each part including each academic program, center, institute, GE, certificate/ credentials, and supporting programs and services. There are few gaps noted.</w:t>
            </w:r>
          </w:p>
        </w:tc>
        <w:tc>
          <w:tcPr>
            <w:tcW w:w="2610" w:type="dxa"/>
            <w:tcBorders>
              <w:top w:val="nil"/>
              <w:left w:val="nil"/>
              <w:bottom w:val="single" w:sz="4" w:space="0" w:color="auto"/>
              <w:right w:val="single" w:sz="4" w:space="0" w:color="auto"/>
            </w:tcBorders>
            <w:shd w:val="clear" w:color="auto" w:fill="auto"/>
          </w:tcPr>
          <w:p w:rsidR="003D4AAD" w:rsidRPr="00887F2A" w:rsidRDefault="003D4AAD" w:rsidP="00E020CE">
            <w:pPr>
              <w:spacing w:after="0"/>
              <w:rPr>
                <w:sz w:val="20"/>
              </w:rPr>
            </w:pPr>
            <w:r w:rsidRPr="00887F2A">
              <w:rPr>
                <w:sz w:val="20"/>
              </w:rPr>
              <w:t>The self-study includes a basic analysis of the academic unit as a whole and only some but not all of the academic programs, center(s), GE certificate/ credentials, and supporting programs and services.  There are significant gaps noted.</w:t>
            </w:r>
          </w:p>
        </w:tc>
        <w:tc>
          <w:tcPr>
            <w:tcW w:w="2182" w:type="dxa"/>
            <w:tcBorders>
              <w:top w:val="single" w:sz="4" w:space="0" w:color="auto"/>
              <w:left w:val="nil"/>
              <w:bottom w:val="single" w:sz="4" w:space="0" w:color="auto"/>
              <w:right w:val="single" w:sz="4" w:space="0" w:color="auto"/>
            </w:tcBorders>
            <w:shd w:val="clear" w:color="auto" w:fill="auto"/>
          </w:tcPr>
          <w:p w:rsidR="003D4AAD" w:rsidRPr="00887F2A" w:rsidRDefault="003D4AAD" w:rsidP="00E020CE">
            <w:pPr>
              <w:spacing w:after="0"/>
              <w:rPr>
                <w:sz w:val="20"/>
              </w:rPr>
            </w:pPr>
            <w:r w:rsidRPr="00887F2A">
              <w:rPr>
                <w:sz w:val="20"/>
              </w:rPr>
              <w:t>The self-study inadequately analyzes the academic unit as a whole and does not include an analysis of each academic program, center(s). GE, certificate, and supporting programs and services.</w:t>
            </w:r>
          </w:p>
        </w:tc>
        <w:tc>
          <w:tcPr>
            <w:tcW w:w="1620" w:type="dxa"/>
            <w:tcBorders>
              <w:top w:val="single" w:sz="4" w:space="0" w:color="auto"/>
              <w:left w:val="nil"/>
              <w:bottom w:val="single" w:sz="4" w:space="0" w:color="auto"/>
              <w:right w:val="single" w:sz="4" w:space="0" w:color="auto"/>
            </w:tcBorders>
            <w:shd w:val="clear" w:color="auto" w:fill="auto"/>
          </w:tcPr>
          <w:p w:rsidR="003D4AAD" w:rsidRPr="00887F2A" w:rsidRDefault="003D4AAD" w:rsidP="00A26B6A">
            <w:pPr>
              <w:rPr>
                <w:sz w:val="20"/>
              </w:rPr>
            </w:pPr>
          </w:p>
        </w:tc>
      </w:tr>
      <w:tr w:rsidR="003D4AAD" w:rsidRPr="00887F2A" w:rsidTr="00E020CE">
        <w:trPr>
          <w:trHeight w:val="1700"/>
        </w:trPr>
        <w:tc>
          <w:tcPr>
            <w:tcW w:w="2357" w:type="dxa"/>
            <w:tcBorders>
              <w:top w:val="nil"/>
              <w:left w:val="single" w:sz="4" w:space="0" w:color="auto"/>
              <w:bottom w:val="single" w:sz="4" w:space="0" w:color="auto"/>
              <w:right w:val="single" w:sz="4" w:space="0" w:color="auto"/>
            </w:tcBorders>
            <w:shd w:val="clear" w:color="auto" w:fill="auto"/>
            <w:vAlign w:val="center"/>
          </w:tcPr>
          <w:p w:rsidR="003D4AAD" w:rsidRPr="00AE449C" w:rsidRDefault="003D4AAD" w:rsidP="00A26B6A">
            <w:pPr>
              <w:jc w:val="center"/>
              <w:rPr>
                <w:b/>
                <w:bCs/>
                <w:color w:val="000000"/>
                <w:sz w:val="20"/>
                <w:szCs w:val="20"/>
              </w:rPr>
            </w:pPr>
            <w:r>
              <w:rPr>
                <w:b/>
                <w:bCs/>
                <w:color w:val="000000"/>
                <w:sz w:val="20"/>
                <w:szCs w:val="20"/>
              </w:rPr>
              <w:t>Internal and External Demand for the Program(s)</w:t>
            </w:r>
          </w:p>
        </w:tc>
        <w:tc>
          <w:tcPr>
            <w:tcW w:w="2790" w:type="dxa"/>
            <w:tcBorders>
              <w:top w:val="nil"/>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Excellent analysis of the trends and projections for both internal and external enrollment in the programs including majors, minors, GE and courses.  Created a thoughtful and appropriate response to enrollment challenges and growth opportunities.</w:t>
            </w:r>
          </w:p>
        </w:tc>
        <w:tc>
          <w:tcPr>
            <w:tcW w:w="2610" w:type="dxa"/>
            <w:tcBorders>
              <w:top w:val="nil"/>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Analysis of the enrollment trends and projections for most majors, minors, GE and courses. Developed a response that gives some rationale for response to enrollment, but not clear that the response completely addresses the challenges and opportunities.</w:t>
            </w:r>
          </w:p>
        </w:tc>
        <w:tc>
          <w:tcPr>
            <w:tcW w:w="2610" w:type="dxa"/>
            <w:tcBorders>
              <w:top w:val="nil"/>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Basic analysis of the enrollment trends and projections but exhibits only a limited understanding of the challenges and oppor</w:t>
            </w:r>
            <w:r w:rsidR="00E020CE">
              <w:rPr>
                <w:color w:val="000000"/>
                <w:sz w:val="20"/>
                <w:szCs w:val="20"/>
              </w:rPr>
              <w:t xml:space="preserve">tunities.  The analysis of the </w:t>
            </w:r>
            <w:r>
              <w:rPr>
                <w:color w:val="000000"/>
                <w:sz w:val="20"/>
                <w:szCs w:val="20"/>
              </w:rPr>
              <w:t xml:space="preserve">enrollment trends is does not clearly follow from the data. </w:t>
            </w:r>
          </w:p>
        </w:tc>
        <w:tc>
          <w:tcPr>
            <w:tcW w:w="2182" w:type="dxa"/>
            <w:tcBorders>
              <w:top w:val="single" w:sz="4" w:space="0" w:color="auto"/>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 xml:space="preserve">Little analysis or understanding of the enrollment trends and the appropriate response to sustain the programs.   </w:t>
            </w:r>
          </w:p>
        </w:tc>
        <w:tc>
          <w:tcPr>
            <w:tcW w:w="1620" w:type="dxa"/>
            <w:tcBorders>
              <w:top w:val="single" w:sz="4" w:space="0" w:color="auto"/>
              <w:left w:val="nil"/>
              <w:bottom w:val="single" w:sz="4" w:space="0" w:color="auto"/>
              <w:right w:val="single" w:sz="4" w:space="0" w:color="auto"/>
            </w:tcBorders>
          </w:tcPr>
          <w:p w:rsidR="003D4AAD" w:rsidRPr="00AE449C" w:rsidRDefault="003D4AAD" w:rsidP="00A26B6A">
            <w:pPr>
              <w:rPr>
                <w:color w:val="000000"/>
                <w:sz w:val="20"/>
                <w:szCs w:val="20"/>
              </w:rPr>
            </w:pPr>
          </w:p>
        </w:tc>
      </w:tr>
      <w:tr w:rsidR="003D4AAD" w:rsidRPr="00887F2A" w:rsidTr="00E020CE">
        <w:trPr>
          <w:trHeight w:val="1700"/>
        </w:trPr>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3D4AAD" w:rsidRPr="00887F2A" w:rsidRDefault="003D4AAD" w:rsidP="00A26B6A">
            <w:pPr>
              <w:jc w:val="center"/>
              <w:rPr>
                <w:b/>
                <w:sz w:val="20"/>
              </w:rPr>
            </w:pPr>
            <w:r w:rsidRPr="00887F2A">
              <w:rPr>
                <w:b/>
                <w:sz w:val="20"/>
              </w:rPr>
              <w:t>Size, Scope, and Productivity of the Program(s) (Course Profile)</w:t>
            </w:r>
          </w:p>
          <w:p w:rsidR="003D4AAD" w:rsidRPr="00AE449C" w:rsidRDefault="003D4AAD" w:rsidP="00A26B6A">
            <w:pPr>
              <w:jc w:val="center"/>
              <w:rPr>
                <w:b/>
                <w:bCs/>
                <w:color w:val="000000"/>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3D4AAD" w:rsidRPr="00AE449C" w:rsidRDefault="003D4AAD" w:rsidP="00E020CE">
            <w:pPr>
              <w:spacing w:after="0"/>
              <w:rPr>
                <w:color w:val="000000"/>
                <w:sz w:val="20"/>
                <w:szCs w:val="20"/>
              </w:rPr>
            </w:pPr>
            <w:r>
              <w:rPr>
                <w:color w:val="000000"/>
                <w:sz w:val="20"/>
                <w:szCs w:val="20"/>
              </w:rPr>
              <w:t xml:space="preserve">Well-developed and thorough analysis of the entire work flow demands and productivity of the academic unit, including faculty loads, advising, program design, high-impact practices, program evaluation, and feedback used for continuous program improvement.   </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 xml:space="preserve">Analysis of the academic unit’s work flow and productivity including a basic understanding of faculty loads, advising, and program design. Program evaluation is done but not always used for program improvement. </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 xml:space="preserve">Basic analysis of the academic unit work flow and productivity, but not a clear or complete analysis leading to program improvement.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Limited analysis or understanding of the issues leading to academic unit productivity and program improvement.</w:t>
            </w:r>
          </w:p>
        </w:tc>
        <w:tc>
          <w:tcPr>
            <w:tcW w:w="1620" w:type="dxa"/>
            <w:tcBorders>
              <w:top w:val="single" w:sz="4" w:space="0" w:color="auto"/>
              <w:left w:val="single" w:sz="4" w:space="0" w:color="auto"/>
              <w:bottom w:val="single" w:sz="4" w:space="0" w:color="auto"/>
              <w:right w:val="single" w:sz="4" w:space="0" w:color="auto"/>
            </w:tcBorders>
          </w:tcPr>
          <w:p w:rsidR="003D4AAD" w:rsidRPr="00AE449C" w:rsidRDefault="003D4AAD" w:rsidP="00A26B6A">
            <w:pPr>
              <w:rPr>
                <w:color w:val="000000"/>
                <w:sz w:val="20"/>
                <w:szCs w:val="20"/>
              </w:rPr>
            </w:pPr>
          </w:p>
        </w:tc>
      </w:tr>
      <w:tr w:rsidR="003D4AAD" w:rsidRPr="00887F2A" w:rsidTr="00E020CE">
        <w:trPr>
          <w:trHeight w:val="1700"/>
        </w:trPr>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3D4AAD" w:rsidRPr="00AE449C" w:rsidRDefault="003D4AAD" w:rsidP="00A26B6A">
            <w:pPr>
              <w:jc w:val="center"/>
              <w:rPr>
                <w:b/>
                <w:bCs/>
                <w:color w:val="000000"/>
                <w:sz w:val="20"/>
                <w:szCs w:val="20"/>
              </w:rPr>
            </w:pPr>
            <w:r w:rsidRPr="00AE449C">
              <w:rPr>
                <w:b/>
                <w:bCs/>
                <w:color w:val="000000"/>
                <w:sz w:val="20"/>
                <w:szCs w:val="20"/>
              </w:rPr>
              <w:t>Financial Resources</w:t>
            </w:r>
            <w:r>
              <w:rPr>
                <w:b/>
                <w:bCs/>
                <w:color w:val="000000"/>
                <w:sz w:val="20"/>
                <w:szCs w:val="20"/>
              </w:rPr>
              <w:t xml:space="preserve"> and Academic Unit Costs</w:t>
            </w:r>
          </w:p>
        </w:tc>
        <w:tc>
          <w:tcPr>
            <w:tcW w:w="2790" w:type="dxa"/>
            <w:tcBorders>
              <w:top w:val="single" w:sz="4" w:space="0" w:color="auto"/>
              <w:left w:val="nil"/>
              <w:bottom w:val="single" w:sz="4" w:space="0" w:color="auto"/>
              <w:right w:val="single" w:sz="4" w:space="0" w:color="auto"/>
            </w:tcBorders>
            <w:shd w:val="clear" w:color="auto" w:fill="auto"/>
          </w:tcPr>
          <w:p w:rsidR="003D4AAD" w:rsidRPr="00AE449C" w:rsidRDefault="003D4AAD" w:rsidP="00E020CE">
            <w:pPr>
              <w:spacing w:after="0"/>
              <w:rPr>
                <w:color w:val="000000"/>
                <w:sz w:val="20"/>
                <w:szCs w:val="20"/>
              </w:rPr>
            </w:pPr>
            <w:r w:rsidRPr="00AE449C">
              <w:rPr>
                <w:color w:val="000000"/>
                <w:sz w:val="20"/>
                <w:szCs w:val="20"/>
              </w:rPr>
              <w:t>Financial analysis of faculty</w:t>
            </w:r>
            <w:r>
              <w:rPr>
                <w:color w:val="000000"/>
                <w:sz w:val="20"/>
                <w:szCs w:val="20"/>
              </w:rPr>
              <w:t xml:space="preserve"> and goods and services costs; student credit-</w:t>
            </w:r>
            <w:r w:rsidRPr="00AE449C">
              <w:rPr>
                <w:color w:val="000000"/>
                <w:sz w:val="20"/>
                <w:szCs w:val="20"/>
              </w:rPr>
              <w:t>u</w:t>
            </w:r>
            <w:r>
              <w:rPr>
                <w:color w:val="000000"/>
                <w:sz w:val="20"/>
                <w:szCs w:val="20"/>
              </w:rPr>
              <w:t xml:space="preserve">nit discussed and compared </w:t>
            </w:r>
            <w:r w:rsidRPr="00AE449C">
              <w:rPr>
                <w:color w:val="000000"/>
                <w:sz w:val="20"/>
                <w:szCs w:val="20"/>
              </w:rPr>
              <w:t>internally</w:t>
            </w:r>
            <w:r>
              <w:rPr>
                <w:color w:val="000000"/>
                <w:sz w:val="20"/>
                <w:szCs w:val="20"/>
              </w:rPr>
              <w:t>,</w:t>
            </w:r>
            <w:r w:rsidRPr="00AE449C">
              <w:rPr>
                <w:color w:val="000000"/>
                <w:sz w:val="20"/>
                <w:szCs w:val="20"/>
              </w:rPr>
              <w:t xml:space="preserve"> and externally to comparator institutions.</w:t>
            </w:r>
            <w:r>
              <w:rPr>
                <w:color w:val="000000"/>
                <w:sz w:val="20"/>
                <w:szCs w:val="20"/>
              </w:rPr>
              <w:t xml:space="preserve"> </w:t>
            </w:r>
            <w:r w:rsidRPr="00AE449C">
              <w:rPr>
                <w:color w:val="000000"/>
                <w:sz w:val="20"/>
                <w:szCs w:val="20"/>
              </w:rPr>
              <w:t>The budget discussion includes detailed revenues and expenditures for the program.</w:t>
            </w:r>
          </w:p>
        </w:tc>
        <w:tc>
          <w:tcPr>
            <w:tcW w:w="2610" w:type="dxa"/>
            <w:tcBorders>
              <w:top w:val="single" w:sz="4" w:space="0" w:color="auto"/>
              <w:left w:val="nil"/>
              <w:bottom w:val="single" w:sz="4" w:space="0" w:color="auto"/>
              <w:right w:val="single" w:sz="4" w:space="0" w:color="auto"/>
            </w:tcBorders>
            <w:shd w:val="clear" w:color="auto" w:fill="auto"/>
          </w:tcPr>
          <w:p w:rsidR="003D4AAD" w:rsidRPr="00AE449C" w:rsidRDefault="003D4AAD" w:rsidP="00E020CE">
            <w:pPr>
              <w:spacing w:after="0"/>
              <w:rPr>
                <w:color w:val="000000"/>
                <w:sz w:val="20"/>
                <w:szCs w:val="20"/>
              </w:rPr>
            </w:pPr>
            <w:r w:rsidRPr="00AE449C">
              <w:rPr>
                <w:color w:val="000000"/>
                <w:sz w:val="20"/>
                <w:szCs w:val="20"/>
              </w:rPr>
              <w:t>Financial analysis of faculty</w:t>
            </w:r>
            <w:r>
              <w:rPr>
                <w:color w:val="000000"/>
                <w:sz w:val="20"/>
                <w:szCs w:val="20"/>
              </w:rPr>
              <w:t xml:space="preserve"> and goods and services costs; student credit-</w:t>
            </w:r>
            <w:r w:rsidRPr="00AE449C">
              <w:rPr>
                <w:color w:val="000000"/>
                <w:sz w:val="20"/>
                <w:szCs w:val="20"/>
              </w:rPr>
              <w:t>hour discussed and compared to other departments within the university. The budget discussion includes detailed revenues and expenditures for the program.</w:t>
            </w:r>
          </w:p>
        </w:tc>
        <w:tc>
          <w:tcPr>
            <w:tcW w:w="2610" w:type="dxa"/>
            <w:tcBorders>
              <w:top w:val="single" w:sz="4" w:space="0" w:color="auto"/>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sidRPr="00AE449C">
              <w:rPr>
                <w:color w:val="000000"/>
                <w:sz w:val="20"/>
                <w:szCs w:val="20"/>
              </w:rPr>
              <w:t xml:space="preserve">Financial analysis is presented in a very general format. </w:t>
            </w:r>
          </w:p>
        </w:tc>
        <w:tc>
          <w:tcPr>
            <w:tcW w:w="2182" w:type="dxa"/>
            <w:tcBorders>
              <w:top w:val="single" w:sz="4" w:space="0" w:color="auto"/>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sidRPr="00AE449C">
              <w:rPr>
                <w:color w:val="000000"/>
                <w:sz w:val="20"/>
                <w:szCs w:val="20"/>
              </w:rPr>
              <w:t>Financial analysis of the program is not included.</w:t>
            </w:r>
          </w:p>
        </w:tc>
        <w:tc>
          <w:tcPr>
            <w:tcW w:w="1620" w:type="dxa"/>
            <w:tcBorders>
              <w:top w:val="single" w:sz="4" w:space="0" w:color="auto"/>
              <w:left w:val="nil"/>
              <w:bottom w:val="single" w:sz="4" w:space="0" w:color="auto"/>
              <w:right w:val="single" w:sz="4" w:space="0" w:color="auto"/>
            </w:tcBorders>
          </w:tcPr>
          <w:p w:rsidR="003D4AAD" w:rsidRPr="00AE449C" w:rsidRDefault="003D4AAD" w:rsidP="00A26B6A">
            <w:pPr>
              <w:rPr>
                <w:color w:val="000000"/>
                <w:sz w:val="20"/>
                <w:szCs w:val="20"/>
              </w:rPr>
            </w:pPr>
          </w:p>
        </w:tc>
      </w:tr>
      <w:tr w:rsidR="003D4AAD" w:rsidRPr="00887F2A" w:rsidTr="00404CAD">
        <w:trPr>
          <w:trHeight w:val="530"/>
        </w:trPr>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3D4AAD" w:rsidRPr="00AE449C" w:rsidRDefault="003D4AAD" w:rsidP="00A26B6A">
            <w:pPr>
              <w:jc w:val="center"/>
              <w:rPr>
                <w:b/>
                <w:bCs/>
                <w:color w:val="000000"/>
                <w:sz w:val="20"/>
                <w:szCs w:val="20"/>
              </w:rPr>
            </w:pPr>
            <w:r>
              <w:rPr>
                <w:b/>
                <w:bCs/>
                <w:color w:val="000000"/>
                <w:sz w:val="20"/>
                <w:szCs w:val="20"/>
              </w:rPr>
              <w:t>Quality of Program Inputs and Processes (Faculty, Professional Development, Technology, Information and Technology Resources)</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3D4AAD" w:rsidRDefault="003D4AAD" w:rsidP="00E020CE">
            <w:pPr>
              <w:spacing w:after="0"/>
              <w:rPr>
                <w:color w:val="000000"/>
                <w:sz w:val="20"/>
                <w:szCs w:val="20"/>
              </w:rPr>
            </w:pPr>
            <w:r w:rsidRPr="00AE449C">
              <w:rPr>
                <w:color w:val="000000"/>
                <w:sz w:val="20"/>
                <w:szCs w:val="20"/>
              </w:rPr>
              <w:t xml:space="preserve">A comprehensive analysis of </w:t>
            </w:r>
            <w:r>
              <w:rPr>
                <w:color w:val="000000"/>
                <w:sz w:val="20"/>
                <w:szCs w:val="20"/>
              </w:rPr>
              <w:t xml:space="preserve">Academic Unit and Program inputs and processes including faculty ratios, professional development, technology development and usage, information resources,  </w:t>
            </w:r>
            <w:r w:rsidRPr="00AE449C">
              <w:rPr>
                <w:color w:val="000000"/>
                <w:sz w:val="20"/>
                <w:szCs w:val="20"/>
              </w:rPr>
              <w:t>support services such as advising, tutorial</w:t>
            </w:r>
            <w:r>
              <w:rPr>
                <w:color w:val="000000"/>
                <w:sz w:val="20"/>
                <w:szCs w:val="20"/>
              </w:rPr>
              <w:t xml:space="preserve"> help and wellness and/or career counseling</w:t>
            </w:r>
            <w:r w:rsidRPr="00AE449C">
              <w:rPr>
                <w:color w:val="000000"/>
                <w:sz w:val="20"/>
                <w:szCs w:val="20"/>
              </w:rPr>
              <w:t xml:space="preserve"> needed to support students appropriate to their degree a</w:t>
            </w:r>
            <w:r>
              <w:rPr>
                <w:color w:val="000000"/>
                <w:sz w:val="20"/>
                <w:szCs w:val="20"/>
              </w:rPr>
              <w:t>nd/or modality of delivery completed</w:t>
            </w:r>
            <w:r w:rsidRPr="00AE449C">
              <w:rPr>
                <w:color w:val="000000"/>
                <w:sz w:val="20"/>
                <w:szCs w:val="20"/>
              </w:rPr>
              <w:t xml:space="preserve">. </w:t>
            </w:r>
          </w:p>
          <w:p w:rsidR="003D4AAD" w:rsidRPr="00AE449C" w:rsidRDefault="003D4AAD" w:rsidP="00A26B6A">
            <w:pPr>
              <w:rPr>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3D4AAD" w:rsidRPr="00AE449C" w:rsidRDefault="003D4AAD" w:rsidP="00A26B6A">
            <w:pPr>
              <w:rPr>
                <w:color w:val="000000"/>
                <w:sz w:val="20"/>
                <w:szCs w:val="20"/>
              </w:rPr>
            </w:pPr>
            <w:r w:rsidRPr="00AE449C">
              <w:rPr>
                <w:color w:val="000000"/>
                <w:sz w:val="20"/>
                <w:szCs w:val="20"/>
              </w:rPr>
              <w:t>An adequate analysis of</w:t>
            </w:r>
            <w:r>
              <w:rPr>
                <w:color w:val="000000"/>
                <w:sz w:val="20"/>
                <w:szCs w:val="20"/>
              </w:rPr>
              <w:t xml:space="preserve"> Academic Unit and Program inputs and processes including: training and development, </w:t>
            </w:r>
            <w:r w:rsidRPr="00AE449C">
              <w:rPr>
                <w:color w:val="000000"/>
                <w:sz w:val="20"/>
                <w:szCs w:val="20"/>
              </w:rPr>
              <w:t>support services such as advising, tutorial</w:t>
            </w:r>
            <w:r>
              <w:rPr>
                <w:color w:val="000000"/>
                <w:sz w:val="20"/>
                <w:szCs w:val="20"/>
              </w:rPr>
              <w:t xml:space="preserve"> help and wellness and/or career counseling</w:t>
            </w:r>
            <w:r w:rsidRPr="00AE449C">
              <w:rPr>
                <w:color w:val="000000"/>
                <w:sz w:val="20"/>
                <w:szCs w:val="20"/>
              </w:rPr>
              <w:t xml:space="preserve"> needed to support students appropriate to their degree and/or modality of del</w:t>
            </w:r>
            <w:r>
              <w:rPr>
                <w:color w:val="000000"/>
                <w:sz w:val="20"/>
                <w:szCs w:val="20"/>
              </w:rPr>
              <w:t>ivery completed</w:t>
            </w:r>
            <w:r w:rsidRPr="00AE449C">
              <w:rPr>
                <w:color w:val="000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3D4AAD" w:rsidRPr="00AE449C" w:rsidRDefault="003D4AAD" w:rsidP="00A26B6A">
            <w:pPr>
              <w:rPr>
                <w:color w:val="000000"/>
                <w:sz w:val="20"/>
                <w:szCs w:val="20"/>
              </w:rPr>
            </w:pPr>
            <w:r w:rsidRPr="00AE449C">
              <w:rPr>
                <w:color w:val="000000"/>
                <w:sz w:val="20"/>
                <w:szCs w:val="20"/>
              </w:rPr>
              <w:t xml:space="preserve">A minimal analysis of </w:t>
            </w:r>
            <w:r>
              <w:rPr>
                <w:color w:val="000000"/>
                <w:sz w:val="20"/>
                <w:szCs w:val="20"/>
              </w:rPr>
              <w:t xml:space="preserve">Academic Unit and Program inputs and processes, including faculty, and </w:t>
            </w:r>
            <w:r w:rsidRPr="00AE449C">
              <w:rPr>
                <w:color w:val="000000"/>
                <w:sz w:val="20"/>
                <w:szCs w:val="20"/>
              </w:rPr>
              <w:t>support services such as advising, tutorial</w:t>
            </w:r>
            <w:r>
              <w:rPr>
                <w:color w:val="000000"/>
                <w:sz w:val="20"/>
                <w:szCs w:val="20"/>
              </w:rPr>
              <w:t xml:space="preserve"> help and wellness and/or career counseling </w:t>
            </w:r>
            <w:r w:rsidRPr="00AE449C">
              <w:rPr>
                <w:color w:val="000000"/>
                <w:sz w:val="20"/>
                <w:szCs w:val="20"/>
              </w:rPr>
              <w:t>needed to support students appropriate to their degree a</w:t>
            </w:r>
            <w:r>
              <w:rPr>
                <w:color w:val="000000"/>
                <w:sz w:val="20"/>
                <w:szCs w:val="20"/>
              </w:rPr>
              <w:t>nd/or modality of delivery completed</w:t>
            </w:r>
            <w:r w:rsidRPr="00AE449C">
              <w:rPr>
                <w:color w:val="000000"/>
                <w:sz w:val="20"/>
                <w:szCs w:val="20"/>
              </w:rPr>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3D4AAD" w:rsidRPr="00AE449C" w:rsidRDefault="003D4AAD" w:rsidP="00A26B6A">
            <w:pPr>
              <w:rPr>
                <w:color w:val="000000"/>
                <w:sz w:val="20"/>
                <w:szCs w:val="20"/>
              </w:rPr>
            </w:pPr>
            <w:r w:rsidRPr="00AE449C">
              <w:rPr>
                <w:color w:val="000000"/>
                <w:sz w:val="20"/>
                <w:szCs w:val="20"/>
              </w:rPr>
              <w:t>Little or no analysis of</w:t>
            </w:r>
            <w:r>
              <w:rPr>
                <w:color w:val="000000"/>
                <w:sz w:val="20"/>
                <w:szCs w:val="20"/>
              </w:rPr>
              <w:t xml:space="preserve"> Program inputs and processes: including faculty ratios, </w:t>
            </w:r>
            <w:r w:rsidRPr="00AE449C">
              <w:rPr>
                <w:color w:val="000000"/>
                <w:sz w:val="20"/>
                <w:szCs w:val="20"/>
              </w:rPr>
              <w:t>support services such as advising, tutorial help and wellness and/or</w:t>
            </w:r>
            <w:r>
              <w:rPr>
                <w:color w:val="000000"/>
                <w:sz w:val="20"/>
                <w:szCs w:val="20"/>
              </w:rPr>
              <w:t xml:space="preserve"> career counseling</w:t>
            </w:r>
            <w:r w:rsidRPr="00AE449C">
              <w:rPr>
                <w:color w:val="000000"/>
                <w:sz w:val="20"/>
                <w:szCs w:val="20"/>
              </w:rPr>
              <w:t xml:space="preserve"> needed to support students appropriate to their degree and/</w:t>
            </w:r>
            <w:r>
              <w:rPr>
                <w:color w:val="000000"/>
                <w:sz w:val="20"/>
                <w:szCs w:val="20"/>
              </w:rPr>
              <w:t>or modality of delivery completed</w:t>
            </w:r>
            <w:r w:rsidRPr="00AE449C">
              <w:rPr>
                <w:color w:val="000000"/>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3D4AAD" w:rsidRPr="00AE449C" w:rsidRDefault="003D4AAD" w:rsidP="00A26B6A">
            <w:pPr>
              <w:rPr>
                <w:color w:val="000000"/>
                <w:sz w:val="20"/>
                <w:szCs w:val="20"/>
              </w:rPr>
            </w:pPr>
          </w:p>
        </w:tc>
      </w:tr>
      <w:tr w:rsidR="003D4AAD" w:rsidRPr="00887F2A" w:rsidTr="00887F2A">
        <w:trPr>
          <w:trHeight w:val="602"/>
        </w:trPr>
        <w:tc>
          <w:tcPr>
            <w:tcW w:w="2357" w:type="dxa"/>
            <w:tcBorders>
              <w:top w:val="single" w:sz="4" w:space="0" w:color="auto"/>
              <w:left w:val="single" w:sz="4" w:space="0" w:color="auto"/>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sidRPr="00AE449C">
              <w:rPr>
                <w:b/>
                <w:bCs/>
                <w:color w:val="000000"/>
                <w:sz w:val="20"/>
                <w:szCs w:val="20"/>
              </w:rPr>
              <w:t>Criteria</w:t>
            </w:r>
          </w:p>
        </w:tc>
        <w:tc>
          <w:tcPr>
            <w:tcW w:w="2790" w:type="dxa"/>
            <w:tcBorders>
              <w:top w:val="single" w:sz="4" w:space="0" w:color="auto"/>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Pr>
                <w:b/>
                <w:bCs/>
                <w:color w:val="000000"/>
                <w:sz w:val="20"/>
                <w:szCs w:val="20"/>
              </w:rPr>
              <w:t>Highly Developed</w:t>
            </w:r>
          </w:p>
        </w:tc>
        <w:tc>
          <w:tcPr>
            <w:tcW w:w="2610" w:type="dxa"/>
            <w:tcBorders>
              <w:top w:val="single" w:sz="4" w:space="0" w:color="auto"/>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sidRPr="00AE449C">
              <w:rPr>
                <w:b/>
                <w:bCs/>
                <w:color w:val="000000"/>
                <w:sz w:val="20"/>
                <w:szCs w:val="20"/>
              </w:rPr>
              <w:t>Developed</w:t>
            </w:r>
          </w:p>
        </w:tc>
        <w:tc>
          <w:tcPr>
            <w:tcW w:w="2610" w:type="dxa"/>
            <w:tcBorders>
              <w:top w:val="single" w:sz="4" w:space="0" w:color="auto"/>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sidRPr="00AE449C">
              <w:rPr>
                <w:b/>
                <w:bCs/>
                <w:color w:val="000000"/>
                <w:sz w:val="20"/>
                <w:szCs w:val="20"/>
              </w:rPr>
              <w:t>Emerging</w:t>
            </w:r>
          </w:p>
        </w:tc>
        <w:tc>
          <w:tcPr>
            <w:tcW w:w="2182" w:type="dxa"/>
            <w:tcBorders>
              <w:top w:val="single" w:sz="4" w:space="0" w:color="auto"/>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Pr>
                <w:b/>
                <w:bCs/>
                <w:color w:val="000000"/>
                <w:sz w:val="20"/>
                <w:szCs w:val="20"/>
              </w:rPr>
              <w:t xml:space="preserve">Initial </w:t>
            </w:r>
          </w:p>
        </w:tc>
        <w:tc>
          <w:tcPr>
            <w:tcW w:w="1620" w:type="dxa"/>
            <w:tcBorders>
              <w:top w:val="single" w:sz="4" w:space="0" w:color="auto"/>
              <w:left w:val="nil"/>
              <w:bottom w:val="single" w:sz="4" w:space="0" w:color="auto"/>
              <w:right w:val="single" w:sz="4" w:space="0" w:color="auto"/>
            </w:tcBorders>
            <w:shd w:val="clear" w:color="auto" w:fill="B8CCE4"/>
            <w:vAlign w:val="center"/>
          </w:tcPr>
          <w:p w:rsidR="003D4AAD" w:rsidRDefault="003D4AAD" w:rsidP="00A26B6A">
            <w:pPr>
              <w:jc w:val="center"/>
              <w:rPr>
                <w:b/>
                <w:bCs/>
                <w:color w:val="000000"/>
                <w:sz w:val="20"/>
                <w:szCs w:val="20"/>
              </w:rPr>
            </w:pPr>
            <w:r>
              <w:rPr>
                <w:b/>
                <w:bCs/>
                <w:color w:val="000000"/>
                <w:sz w:val="20"/>
                <w:szCs w:val="20"/>
              </w:rPr>
              <w:t>Comments</w:t>
            </w:r>
          </w:p>
        </w:tc>
      </w:tr>
      <w:tr w:rsidR="003D4AAD" w:rsidRPr="00887F2A" w:rsidTr="00404CAD">
        <w:trPr>
          <w:trHeight w:val="980"/>
        </w:trPr>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3D4AAD" w:rsidRPr="00AE449C" w:rsidRDefault="003D4AAD" w:rsidP="00A26B6A">
            <w:pPr>
              <w:jc w:val="center"/>
              <w:rPr>
                <w:b/>
                <w:bCs/>
                <w:color w:val="000000"/>
                <w:sz w:val="20"/>
                <w:szCs w:val="20"/>
              </w:rPr>
            </w:pPr>
            <w:r w:rsidRPr="00AE449C">
              <w:rPr>
                <w:b/>
                <w:bCs/>
                <w:color w:val="000000"/>
                <w:sz w:val="20"/>
                <w:szCs w:val="20"/>
              </w:rPr>
              <w:t xml:space="preserve">Infrastructure: </w:t>
            </w:r>
            <w:r>
              <w:rPr>
                <w:b/>
                <w:bCs/>
                <w:color w:val="000000"/>
                <w:sz w:val="20"/>
                <w:szCs w:val="20"/>
              </w:rPr>
              <w:t>Resource Profile, Facilities and Staff</w:t>
            </w:r>
          </w:p>
        </w:tc>
        <w:tc>
          <w:tcPr>
            <w:tcW w:w="2790" w:type="dxa"/>
            <w:tcBorders>
              <w:top w:val="single" w:sz="4" w:space="0" w:color="auto"/>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Exceptional in addressing the facilities, physical resources and in making a strong case for improvements where needed.</w:t>
            </w:r>
          </w:p>
        </w:tc>
        <w:tc>
          <w:tcPr>
            <w:tcW w:w="2610" w:type="dxa"/>
            <w:tcBorders>
              <w:top w:val="single" w:sz="4" w:space="0" w:color="auto"/>
              <w:left w:val="nil"/>
              <w:bottom w:val="single" w:sz="4" w:space="0" w:color="auto"/>
              <w:right w:val="single" w:sz="4" w:space="0" w:color="auto"/>
            </w:tcBorders>
            <w:shd w:val="clear" w:color="auto" w:fill="auto"/>
          </w:tcPr>
          <w:p w:rsidR="003D4AAD" w:rsidRDefault="003D4AAD" w:rsidP="00A26B6A">
            <w:pPr>
              <w:rPr>
                <w:color w:val="000000"/>
                <w:sz w:val="20"/>
                <w:szCs w:val="20"/>
              </w:rPr>
            </w:pPr>
            <w:r>
              <w:rPr>
                <w:color w:val="000000"/>
                <w:sz w:val="20"/>
                <w:szCs w:val="20"/>
              </w:rPr>
              <w:t>Adequately addresses academic unit facilities, resources, and makes a case for improvements.</w:t>
            </w:r>
          </w:p>
          <w:p w:rsidR="003D4AAD" w:rsidRPr="00AE449C" w:rsidRDefault="003D4AAD" w:rsidP="00A26B6A">
            <w:pPr>
              <w:rPr>
                <w:color w:val="000000"/>
                <w:sz w:val="20"/>
                <w:szCs w:val="20"/>
              </w:rPr>
            </w:pPr>
          </w:p>
        </w:tc>
        <w:tc>
          <w:tcPr>
            <w:tcW w:w="2610" w:type="dxa"/>
            <w:tcBorders>
              <w:top w:val="single" w:sz="4" w:space="0" w:color="auto"/>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Minimally addresses the facilities, resources, and staff and provides a basic plan for improvement.</w:t>
            </w:r>
          </w:p>
        </w:tc>
        <w:tc>
          <w:tcPr>
            <w:tcW w:w="2182" w:type="dxa"/>
            <w:tcBorders>
              <w:top w:val="single" w:sz="4" w:space="0" w:color="auto"/>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Little or no analysis of physical resources and no plan for improvement.</w:t>
            </w:r>
          </w:p>
        </w:tc>
        <w:tc>
          <w:tcPr>
            <w:tcW w:w="1620" w:type="dxa"/>
            <w:tcBorders>
              <w:top w:val="single" w:sz="4" w:space="0" w:color="auto"/>
              <w:left w:val="nil"/>
              <w:bottom w:val="single" w:sz="4" w:space="0" w:color="auto"/>
              <w:right w:val="single" w:sz="4" w:space="0" w:color="auto"/>
            </w:tcBorders>
          </w:tcPr>
          <w:p w:rsidR="003D4AAD" w:rsidRPr="00AE449C" w:rsidRDefault="003D4AAD" w:rsidP="00A26B6A">
            <w:pPr>
              <w:rPr>
                <w:color w:val="000000"/>
                <w:sz w:val="20"/>
                <w:szCs w:val="20"/>
              </w:rPr>
            </w:pPr>
          </w:p>
        </w:tc>
      </w:tr>
      <w:tr w:rsidR="003D4AAD" w:rsidRPr="00887F2A" w:rsidTr="00404CAD">
        <w:trPr>
          <w:trHeight w:val="737"/>
        </w:trPr>
        <w:tc>
          <w:tcPr>
            <w:tcW w:w="2357" w:type="dxa"/>
            <w:tcBorders>
              <w:top w:val="nil"/>
              <w:left w:val="single" w:sz="4" w:space="0" w:color="auto"/>
              <w:bottom w:val="single" w:sz="4" w:space="0" w:color="auto"/>
              <w:right w:val="single" w:sz="4" w:space="0" w:color="auto"/>
            </w:tcBorders>
            <w:shd w:val="clear" w:color="auto" w:fill="auto"/>
            <w:vAlign w:val="center"/>
          </w:tcPr>
          <w:p w:rsidR="003D4AAD" w:rsidRPr="00AE449C" w:rsidRDefault="003D4AAD" w:rsidP="00A26B6A">
            <w:pPr>
              <w:jc w:val="center"/>
              <w:rPr>
                <w:b/>
                <w:bCs/>
                <w:color w:val="000000"/>
                <w:sz w:val="20"/>
                <w:szCs w:val="20"/>
              </w:rPr>
            </w:pPr>
            <w:r>
              <w:rPr>
                <w:b/>
                <w:bCs/>
                <w:color w:val="000000"/>
                <w:sz w:val="20"/>
                <w:szCs w:val="20"/>
              </w:rPr>
              <w:t>Student Profile</w:t>
            </w:r>
          </w:p>
        </w:tc>
        <w:tc>
          <w:tcPr>
            <w:tcW w:w="2790" w:type="dxa"/>
            <w:tcBorders>
              <w:top w:val="nil"/>
              <w:left w:val="nil"/>
              <w:bottom w:val="single" w:sz="4" w:space="0" w:color="auto"/>
              <w:right w:val="single" w:sz="4" w:space="0" w:color="auto"/>
            </w:tcBorders>
            <w:shd w:val="clear" w:color="auto" w:fill="auto"/>
          </w:tcPr>
          <w:p w:rsidR="003D4AAD" w:rsidRDefault="003D4AAD" w:rsidP="00A26B6A">
            <w:pPr>
              <w:rPr>
                <w:color w:val="000000"/>
                <w:sz w:val="20"/>
                <w:szCs w:val="20"/>
              </w:rPr>
            </w:pPr>
            <w:r>
              <w:rPr>
                <w:color w:val="000000"/>
                <w:sz w:val="20"/>
                <w:szCs w:val="20"/>
              </w:rPr>
              <w:t>Excellent analysis of the students (including major, minor and GE demographics): recruitment, graduation, retention, financial needs of students, skills, remediation, and academics.  Includes a student success plan.</w:t>
            </w:r>
          </w:p>
          <w:p w:rsidR="003D4AAD" w:rsidRPr="00AE449C" w:rsidRDefault="003D4AAD" w:rsidP="00A26B6A">
            <w:pPr>
              <w:rPr>
                <w:color w:val="000000"/>
                <w:sz w:val="20"/>
                <w:szCs w:val="20"/>
              </w:rPr>
            </w:pPr>
          </w:p>
        </w:tc>
        <w:tc>
          <w:tcPr>
            <w:tcW w:w="2610" w:type="dxa"/>
            <w:tcBorders>
              <w:top w:val="nil"/>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 xml:space="preserve">Adequate analysis of the student profile with an analysis of student needs and a basic student success plan.   </w:t>
            </w:r>
          </w:p>
        </w:tc>
        <w:tc>
          <w:tcPr>
            <w:tcW w:w="2610" w:type="dxa"/>
            <w:tcBorders>
              <w:top w:val="nil"/>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 xml:space="preserve">Minimal review of the student profile with basic analysis of student needs and plan for success.  </w:t>
            </w:r>
          </w:p>
        </w:tc>
        <w:tc>
          <w:tcPr>
            <w:tcW w:w="2182" w:type="dxa"/>
            <w:tcBorders>
              <w:top w:val="single" w:sz="4" w:space="0" w:color="auto"/>
              <w:left w:val="nil"/>
              <w:bottom w:val="single" w:sz="4" w:space="0" w:color="auto"/>
              <w:right w:val="single" w:sz="4" w:space="0" w:color="auto"/>
            </w:tcBorders>
            <w:shd w:val="clear" w:color="auto" w:fill="auto"/>
          </w:tcPr>
          <w:p w:rsidR="003D4AAD" w:rsidRPr="00AE449C" w:rsidRDefault="003D4AAD" w:rsidP="00A26B6A">
            <w:pPr>
              <w:rPr>
                <w:color w:val="000000"/>
                <w:sz w:val="20"/>
                <w:szCs w:val="20"/>
              </w:rPr>
            </w:pPr>
            <w:r>
              <w:rPr>
                <w:color w:val="000000"/>
                <w:sz w:val="20"/>
                <w:szCs w:val="20"/>
              </w:rPr>
              <w:t>Little or no analysis of the student profile and understanding of the student needs.</w:t>
            </w:r>
          </w:p>
        </w:tc>
        <w:tc>
          <w:tcPr>
            <w:tcW w:w="1620" w:type="dxa"/>
            <w:tcBorders>
              <w:top w:val="single" w:sz="4" w:space="0" w:color="auto"/>
              <w:left w:val="nil"/>
              <w:bottom w:val="single" w:sz="4" w:space="0" w:color="auto"/>
              <w:right w:val="single" w:sz="4" w:space="0" w:color="auto"/>
            </w:tcBorders>
          </w:tcPr>
          <w:p w:rsidR="003D4AAD" w:rsidRPr="00AE449C" w:rsidRDefault="003D4AAD" w:rsidP="00A26B6A">
            <w:pPr>
              <w:rPr>
                <w:color w:val="000000"/>
                <w:sz w:val="20"/>
                <w:szCs w:val="20"/>
              </w:rPr>
            </w:pPr>
          </w:p>
        </w:tc>
      </w:tr>
    </w:tbl>
    <w:p w:rsidR="003D4AAD" w:rsidRDefault="003D4AAD" w:rsidP="003D4AAD"/>
    <w:p w:rsidR="003D4AAD" w:rsidRDefault="003D4AAD" w:rsidP="003D4AAD"/>
    <w:p w:rsidR="00E020CE" w:rsidRDefault="00E020CE" w:rsidP="003D4AAD"/>
    <w:p w:rsidR="00E020CE" w:rsidRDefault="00E020CE" w:rsidP="003D4AAD"/>
    <w:p w:rsidR="00E020CE" w:rsidRDefault="00E020CE" w:rsidP="003D4AAD"/>
    <w:p w:rsidR="00E020CE" w:rsidRDefault="00E020CE" w:rsidP="003D4AAD"/>
    <w:p w:rsidR="003D4AAD" w:rsidRDefault="003D4AAD" w:rsidP="003D4AAD"/>
    <w:p w:rsidR="003D4AAD" w:rsidRDefault="003D4AAD" w:rsidP="003D4AAD"/>
    <w:tbl>
      <w:tblPr>
        <w:tblW w:w="14001" w:type="dxa"/>
        <w:tblInd w:w="-432" w:type="dxa"/>
        <w:tblLook w:val="04A0" w:firstRow="1" w:lastRow="0" w:firstColumn="1" w:lastColumn="0" w:noHBand="0" w:noVBand="1"/>
      </w:tblPr>
      <w:tblGrid>
        <w:gridCol w:w="2189"/>
        <w:gridCol w:w="2790"/>
        <w:gridCol w:w="2700"/>
        <w:gridCol w:w="2430"/>
        <w:gridCol w:w="2272"/>
        <w:gridCol w:w="1620"/>
      </w:tblGrid>
      <w:tr w:rsidR="003D4AAD" w:rsidRPr="00887F2A" w:rsidTr="003C35EB">
        <w:trPr>
          <w:trHeight w:val="620"/>
        </w:trPr>
        <w:tc>
          <w:tcPr>
            <w:tcW w:w="14001" w:type="dxa"/>
            <w:gridSpan w:val="6"/>
            <w:tcBorders>
              <w:top w:val="single" w:sz="4" w:space="0" w:color="auto"/>
              <w:left w:val="single" w:sz="4" w:space="0" w:color="auto"/>
              <w:bottom w:val="single" w:sz="4" w:space="0" w:color="auto"/>
              <w:right w:val="single" w:sz="4" w:space="0" w:color="auto"/>
            </w:tcBorders>
            <w:shd w:val="clear" w:color="auto" w:fill="B8CCE4"/>
            <w:vAlign w:val="center"/>
          </w:tcPr>
          <w:p w:rsidR="003D4AAD" w:rsidRPr="00F90BBB" w:rsidRDefault="003D4AAD" w:rsidP="00A26B6A">
            <w:pPr>
              <w:jc w:val="center"/>
              <w:rPr>
                <w:b/>
                <w:color w:val="000000"/>
                <w:sz w:val="20"/>
                <w:szCs w:val="20"/>
              </w:rPr>
            </w:pPr>
            <w:r w:rsidRPr="00F90BBB">
              <w:rPr>
                <w:b/>
                <w:color w:val="000000"/>
                <w:szCs w:val="20"/>
              </w:rPr>
              <w:t>PART III – CORE COMMITMENT TO STUDENT LEARNING AND SUCCESS</w:t>
            </w:r>
          </w:p>
        </w:tc>
      </w:tr>
      <w:tr w:rsidR="003D4AAD" w:rsidRPr="00887F2A" w:rsidTr="003C35EB">
        <w:trPr>
          <w:trHeight w:val="530"/>
        </w:trPr>
        <w:tc>
          <w:tcPr>
            <w:tcW w:w="14001" w:type="dxa"/>
            <w:gridSpan w:val="6"/>
            <w:tcBorders>
              <w:top w:val="nil"/>
              <w:left w:val="single" w:sz="4" w:space="0" w:color="auto"/>
              <w:bottom w:val="single" w:sz="4" w:space="0" w:color="auto"/>
              <w:right w:val="single" w:sz="4" w:space="0" w:color="auto"/>
            </w:tcBorders>
            <w:shd w:val="clear" w:color="auto" w:fill="B8CCE4"/>
            <w:vAlign w:val="center"/>
          </w:tcPr>
          <w:p w:rsidR="003D4AAD" w:rsidRDefault="003D4AAD" w:rsidP="00A26B6A">
            <w:pPr>
              <w:jc w:val="center"/>
              <w:rPr>
                <w:b/>
                <w:bCs/>
                <w:color w:val="000000"/>
                <w:sz w:val="20"/>
                <w:szCs w:val="20"/>
              </w:rPr>
            </w:pPr>
            <w:r>
              <w:rPr>
                <w:b/>
                <w:bCs/>
                <w:color w:val="000000"/>
                <w:sz w:val="20"/>
                <w:szCs w:val="20"/>
              </w:rPr>
              <w:t>The following assessment criterion are Imported from the Institutional Effectiveness Committee</w:t>
            </w:r>
          </w:p>
        </w:tc>
      </w:tr>
      <w:tr w:rsidR="003D4AAD" w:rsidRPr="00887F2A" w:rsidTr="003C35EB">
        <w:trPr>
          <w:trHeight w:val="530"/>
        </w:trPr>
        <w:tc>
          <w:tcPr>
            <w:tcW w:w="2189" w:type="dxa"/>
            <w:tcBorders>
              <w:top w:val="nil"/>
              <w:left w:val="single" w:sz="4" w:space="0" w:color="auto"/>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sidRPr="00AE449C">
              <w:rPr>
                <w:b/>
                <w:bCs/>
                <w:color w:val="000000"/>
                <w:sz w:val="20"/>
                <w:szCs w:val="20"/>
              </w:rPr>
              <w:t>Criteria</w:t>
            </w:r>
          </w:p>
        </w:tc>
        <w:tc>
          <w:tcPr>
            <w:tcW w:w="2790" w:type="dxa"/>
            <w:tcBorders>
              <w:top w:val="nil"/>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Pr>
                <w:b/>
                <w:bCs/>
                <w:color w:val="000000"/>
                <w:sz w:val="20"/>
                <w:szCs w:val="20"/>
              </w:rPr>
              <w:t>Highly Developed</w:t>
            </w:r>
          </w:p>
        </w:tc>
        <w:tc>
          <w:tcPr>
            <w:tcW w:w="2700" w:type="dxa"/>
            <w:tcBorders>
              <w:top w:val="nil"/>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sidRPr="00AE449C">
              <w:rPr>
                <w:b/>
                <w:bCs/>
                <w:color w:val="000000"/>
                <w:sz w:val="20"/>
                <w:szCs w:val="20"/>
              </w:rPr>
              <w:t>Developed</w:t>
            </w:r>
          </w:p>
        </w:tc>
        <w:tc>
          <w:tcPr>
            <w:tcW w:w="2430" w:type="dxa"/>
            <w:tcBorders>
              <w:top w:val="nil"/>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sidRPr="00AE449C">
              <w:rPr>
                <w:b/>
                <w:bCs/>
                <w:color w:val="000000"/>
                <w:sz w:val="20"/>
                <w:szCs w:val="20"/>
              </w:rPr>
              <w:t>Emerging</w:t>
            </w:r>
          </w:p>
        </w:tc>
        <w:tc>
          <w:tcPr>
            <w:tcW w:w="2272" w:type="dxa"/>
            <w:tcBorders>
              <w:top w:val="single" w:sz="4" w:space="0" w:color="auto"/>
              <w:left w:val="nil"/>
              <w:bottom w:val="single" w:sz="4" w:space="0" w:color="auto"/>
              <w:right w:val="single" w:sz="4" w:space="0" w:color="auto"/>
            </w:tcBorders>
            <w:shd w:val="clear" w:color="auto" w:fill="B8CCE4"/>
            <w:vAlign w:val="center"/>
          </w:tcPr>
          <w:p w:rsidR="003D4AAD" w:rsidRPr="00AE449C" w:rsidRDefault="003D4AAD" w:rsidP="00A26B6A">
            <w:pPr>
              <w:jc w:val="center"/>
              <w:rPr>
                <w:b/>
                <w:bCs/>
                <w:color w:val="000000"/>
                <w:sz w:val="20"/>
                <w:szCs w:val="20"/>
              </w:rPr>
            </w:pPr>
            <w:r>
              <w:rPr>
                <w:b/>
                <w:bCs/>
                <w:color w:val="000000"/>
                <w:sz w:val="20"/>
                <w:szCs w:val="20"/>
              </w:rPr>
              <w:t xml:space="preserve">Initial </w:t>
            </w:r>
          </w:p>
        </w:tc>
        <w:tc>
          <w:tcPr>
            <w:tcW w:w="1620" w:type="dxa"/>
            <w:tcBorders>
              <w:top w:val="single" w:sz="4" w:space="0" w:color="auto"/>
              <w:left w:val="nil"/>
              <w:bottom w:val="single" w:sz="4" w:space="0" w:color="auto"/>
              <w:right w:val="single" w:sz="4" w:space="0" w:color="auto"/>
            </w:tcBorders>
            <w:shd w:val="clear" w:color="auto" w:fill="B8CCE4"/>
            <w:vAlign w:val="center"/>
          </w:tcPr>
          <w:p w:rsidR="003D4AAD" w:rsidRDefault="003D4AAD" w:rsidP="00A26B6A">
            <w:pPr>
              <w:jc w:val="center"/>
              <w:rPr>
                <w:b/>
                <w:bCs/>
                <w:color w:val="000000"/>
                <w:sz w:val="20"/>
                <w:szCs w:val="20"/>
              </w:rPr>
            </w:pPr>
            <w:r>
              <w:rPr>
                <w:b/>
                <w:bCs/>
                <w:color w:val="000000"/>
                <w:sz w:val="20"/>
                <w:szCs w:val="20"/>
              </w:rPr>
              <w:t>Comments</w:t>
            </w:r>
          </w:p>
        </w:tc>
      </w:tr>
      <w:tr w:rsidR="003D4AAD" w:rsidRPr="00887F2A" w:rsidTr="003C35EB">
        <w:trPr>
          <w:trHeight w:val="1520"/>
        </w:trPr>
        <w:tc>
          <w:tcPr>
            <w:tcW w:w="2189" w:type="dxa"/>
            <w:tcBorders>
              <w:top w:val="nil"/>
              <w:left w:val="single" w:sz="4" w:space="0" w:color="auto"/>
              <w:bottom w:val="single" w:sz="4" w:space="0" w:color="auto"/>
              <w:right w:val="single" w:sz="4" w:space="0" w:color="auto"/>
            </w:tcBorders>
            <w:shd w:val="clear" w:color="auto" w:fill="auto"/>
            <w:vAlign w:val="center"/>
          </w:tcPr>
          <w:p w:rsidR="003D4AAD" w:rsidRPr="00920B94" w:rsidRDefault="003D4AAD" w:rsidP="00A26B6A">
            <w:pPr>
              <w:rPr>
                <w:b/>
                <w:bCs/>
                <w:i/>
                <w:color w:val="0000FF"/>
                <w:sz w:val="20"/>
                <w:szCs w:val="20"/>
              </w:rPr>
            </w:pPr>
            <w:r w:rsidRPr="00887F2A">
              <w:rPr>
                <w:b/>
                <w:bCs/>
                <w:i/>
                <w:color w:val="000000"/>
                <w:szCs w:val="20"/>
              </w:rPr>
              <w:t>Assessment Wheel (IE Committee Report and Score)</w:t>
            </w:r>
          </w:p>
        </w:tc>
        <w:tc>
          <w:tcPr>
            <w:tcW w:w="2790" w:type="dxa"/>
            <w:tcBorders>
              <w:top w:val="nil"/>
              <w:left w:val="nil"/>
              <w:bottom w:val="single" w:sz="4" w:space="0" w:color="auto"/>
              <w:right w:val="single" w:sz="4" w:space="0" w:color="auto"/>
            </w:tcBorders>
            <w:shd w:val="clear" w:color="auto" w:fill="auto"/>
            <w:vAlign w:val="center"/>
          </w:tcPr>
          <w:p w:rsidR="003D4AAD" w:rsidRPr="00752207" w:rsidRDefault="003D4AAD" w:rsidP="00A26B6A">
            <w:pPr>
              <w:rPr>
                <w:color w:val="000000"/>
                <w:sz w:val="20"/>
                <w:szCs w:val="20"/>
              </w:rPr>
            </w:pPr>
            <w:r>
              <w:rPr>
                <w:color w:val="000000"/>
                <w:sz w:val="20"/>
                <w:szCs w:val="20"/>
              </w:rPr>
              <w:t>Excellent assessment program in all aspects with few areas needing improvement.</w:t>
            </w:r>
          </w:p>
        </w:tc>
        <w:tc>
          <w:tcPr>
            <w:tcW w:w="2700" w:type="dxa"/>
            <w:tcBorders>
              <w:top w:val="nil"/>
              <w:left w:val="nil"/>
              <w:bottom w:val="single" w:sz="4" w:space="0" w:color="auto"/>
              <w:right w:val="single" w:sz="4" w:space="0" w:color="auto"/>
            </w:tcBorders>
            <w:shd w:val="clear" w:color="auto" w:fill="auto"/>
            <w:vAlign w:val="center"/>
          </w:tcPr>
          <w:p w:rsidR="003D4AAD" w:rsidRPr="00752207" w:rsidRDefault="003D4AAD" w:rsidP="00A26B6A">
            <w:pPr>
              <w:rPr>
                <w:color w:val="000000"/>
                <w:sz w:val="20"/>
                <w:szCs w:val="20"/>
              </w:rPr>
            </w:pPr>
            <w:r>
              <w:rPr>
                <w:color w:val="000000"/>
                <w:sz w:val="20"/>
                <w:szCs w:val="20"/>
              </w:rPr>
              <w:t xml:space="preserve">Strong assessment program with some areas needing further development. </w:t>
            </w:r>
          </w:p>
        </w:tc>
        <w:tc>
          <w:tcPr>
            <w:tcW w:w="2430" w:type="dxa"/>
            <w:tcBorders>
              <w:top w:val="nil"/>
              <w:left w:val="nil"/>
              <w:bottom w:val="single" w:sz="4" w:space="0" w:color="auto"/>
              <w:right w:val="single" w:sz="4" w:space="0" w:color="auto"/>
            </w:tcBorders>
            <w:shd w:val="clear" w:color="auto" w:fill="auto"/>
            <w:vAlign w:val="center"/>
          </w:tcPr>
          <w:p w:rsidR="003D4AAD" w:rsidRDefault="003D4AAD" w:rsidP="00A26B6A">
            <w:pPr>
              <w:rPr>
                <w:color w:val="000000"/>
                <w:sz w:val="20"/>
                <w:szCs w:val="20"/>
              </w:rPr>
            </w:pPr>
          </w:p>
          <w:p w:rsidR="003D4AAD" w:rsidRPr="00752207" w:rsidRDefault="003D4AAD" w:rsidP="00A26B6A">
            <w:pPr>
              <w:rPr>
                <w:color w:val="000000"/>
                <w:sz w:val="20"/>
                <w:szCs w:val="20"/>
              </w:rPr>
            </w:pPr>
            <w:r>
              <w:rPr>
                <w:color w:val="000000"/>
                <w:sz w:val="20"/>
                <w:szCs w:val="20"/>
              </w:rPr>
              <w:t>Building of assessment program begun, but needs significant improvement.</w:t>
            </w:r>
          </w:p>
        </w:tc>
        <w:tc>
          <w:tcPr>
            <w:tcW w:w="2272" w:type="dxa"/>
            <w:tcBorders>
              <w:top w:val="single" w:sz="4" w:space="0" w:color="auto"/>
              <w:left w:val="nil"/>
              <w:bottom w:val="single" w:sz="4" w:space="0" w:color="auto"/>
              <w:right w:val="single" w:sz="4" w:space="0" w:color="auto"/>
            </w:tcBorders>
            <w:shd w:val="clear" w:color="auto" w:fill="auto"/>
            <w:vAlign w:val="center"/>
          </w:tcPr>
          <w:p w:rsidR="003D4AAD" w:rsidRDefault="003D4AAD" w:rsidP="00A26B6A">
            <w:pPr>
              <w:rPr>
                <w:color w:val="000000"/>
                <w:sz w:val="20"/>
                <w:szCs w:val="20"/>
              </w:rPr>
            </w:pPr>
          </w:p>
          <w:p w:rsidR="003D4AAD" w:rsidRPr="00752207" w:rsidRDefault="003D4AAD" w:rsidP="00A26B6A">
            <w:pPr>
              <w:rPr>
                <w:color w:val="000000"/>
                <w:sz w:val="20"/>
                <w:szCs w:val="20"/>
              </w:rPr>
            </w:pPr>
            <w:r>
              <w:rPr>
                <w:color w:val="000000"/>
                <w:sz w:val="20"/>
                <w:szCs w:val="20"/>
              </w:rPr>
              <w:t>Have made very little progress on building out the assessment structure for the program.</w:t>
            </w:r>
          </w:p>
        </w:tc>
        <w:tc>
          <w:tcPr>
            <w:tcW w:w="1620" w:type="dxa"/>
            <w:tcBorders>
              <w:top w:val="single" w:sz="4" w:space="0" w:color="auto"/>
              <w:left w:val="nil"/>
              <w:bottom w:val="single" w:sz="4" w:space="0" w:color="auto"/>
              <w:right w:val="single" w:sz="4" w:space="0" w:color="auto"/>
            </w:tcBorders>
          </w:tcPr>
          <w:p w:rsidR="003D4AAD" w:rsidRPr="00AE449C" w:rsidRDefault="003D4AAD" w:rsidP="00A26B6A">
            <w:pPr>
              <w:rPr>
                <w:color w:val="000000"/>
                <w:sz w:val="20"/>
                <w:szCs w:val="20"/>
              </w:rPr>
            </w:pPr>
          </w:p>
        </w:tc>
      </w:tr>
      <w:tr w:rsidR="003D4AAD" w:rsidRPr="00887F2A" w:rsidTr="003C35EB">
        <w:trPr>
          <w:trHeight w:val="530"/>
        </w:trPr>
        <w:tc>
          <w:tcPr>
            <w:tcW w:w="2189" w:type="dxa"/>
            <w:tcBorders>
              <w:top w:val="single" w:sz="4" w:space="0" w:color="auto"/>
              <w:left w:val="single" w:sz="4" w:space="0" w:color="auto"/>
              <w:bottom w:val="single" w:sz="4" w:space="0" w:color="auto"/>
              <w:right w:val="single" w:sz="4" w:space="0" w:color="auto"/>
            </w:tcBorders>
            <w:shd w:val="clear" w:color="auto" w:fill="FBD4B4"/>
            <w:vAlign w:val="center"/>
          </w:tcPr>
          <w:p w:rsidR="003D4AAD" w:rsidRPr="00887F2A" w:rsidRDefault="003D4AAD" w:rsidP="00A26B6A">
            <w:pPr>
              <w:rPr>
                <w:b/>
                <w:bCs/>
                <w:i/>
                <w:color w:val="000000"/>
                <w:szCs w:val="20"/>
              </w:rPr>
            </w:pPr>
            <w:r w:rsidRPr="00887F2A">
              <w:rPr>
                <w:b/>
                <w:bCs/>
                <w:i/>
                <w:color w:val="000000"/>
                <w:szCs w:val="20"/>
              </w:rPr>
              <w:t xml:space="preserve">Score    </w:t>
            </w:r>
            <w:r>
              <w:rPr>
                <w:b/>
                <w:bCs/>
                <w:i/>
                <w:color w:val="0000FF"/>
                <w:szCs w:val="20"/>
              </w:rPr>
              <w:t>___</w:t>
            </w:r>
          </w:p>
        </w:tc>
        <w:tc>
          <w:tcPr>
            <w:tcW w:w="2790" w:type="dxa"/>
            <w:tcBorders>
              <w:top w:val="single" w:sz="4" w:space="0" w:color="auto"/>
              <w:left w:val="single" w:sz="4" w:space="0" w:color="auto"/>
              <w:bottom w:val="single" w:sz="4" w:space="0" w:color="auto"/>
              <w:right w:val="single" w:sz="4" w:space="0" w:color="auto"/>
            </w:tcBorders>
            <w:shd w:val="clear" w:color="auto" w:fill="FBD4B4"/>
            <w:vAlign w:val="center"/>
          </w:tcPr>
          <w:p w:rsidR="003D4AAD" w:rsidRDefault="003D4AAD" w:rsidP="00A26B6A">
            <w:pPr>
              <w:rPr>
                <w:color w:val="000000"/>
                <w:sz w:val="20"/>
                <w:szCs w:val="20"/>
              </w:rPr>
            </w:pPr>
            <w:r>
              <w:rPr>
                <w:color w:val="000000"/>
                <w:sz w:val="20"/>
                <w:szCs w:val="20"/>
              </w:rPr>
              <w:t>4.0</w:t>
            </w:r>
          </w:p>
        </w:tc>
        <w:tc>
          <w:tcPr>
            <w:tcW w:w="2700" w:type="dxa"/>
            <w:tcBorders>
              <w:top w:val="single" w:sz="4" w:space="0" w:color="auto"/>
              <w:left w:val="single" w:sz="4" w:space="0" w:color="auto"/>
              <w:bottom w:val="single" w:sz="4" w:space="0" w:color="auto"/>
              <w:right w:val="single" w:sz="4" w:space="0" w:color="auto"/>
            </w:tcBorders>
            <w:shd w:val="clear" w:color="auto" w:fill="FBD4B4"/>
            <w:vAlign w:val="center"/>
          </w:tcPr>
          <w:p w:rsidR="003D4AAD" w:rsidRDefault="003D4AAD" w:rsidP="00A26B6A">
            <w:pPr>
              <w:rPr>
                <w:color w:val="000000"/>
                <w:sz w:val="20"/>
                <w:szCs w:val="20"/>
              </w:rPr>
            </w:pPr>
            <w:r>
              <w:rPr>
                <w:color w:val="000000"/>
                <w:sz w:val="20"/>
                <w:szCs w:val="20"/>
              </w:rPr>
              <w:t>3.0</w:t>
            </w:r>
          </w:p>
        </w:tc>
        <w:tc>
          <w:tcPr>
            <w:tcW w:w="2430" w:type="dxa"/>
            <w:tcBorders>
              <w:top w:val="single" w:sz="4" w:space="0" w:color="auto"/>
              <w:left w:val="single" w:sz="4" w:space="0" w:color="auto"/>
              <w:bottom w:val="single" w:sz="4" w:space="0" w:color="auto"/>
              <w:right w:val="single" w:sz="4" w:space="0" w:color="auto"/>
            </w:tcBorders>
            <w:shd w:val="clear" w:color="auto" w:fill="FBD4B4"/>
            <w:vAlign w:val="center"/>
          </w:tcPr>
          <w:p w:rsidR="003D4AAD" w:rsidRDefault="003D4AAD" w:rsidP="00A26B6A">
            <w:pPr>
              <w:rPr>
                <w:color w:val="000000"/>
                <w:sz w:val="20"/>
                <w:szCs w:val="20"/>
              </w:rPr>
            </w:pPr>
            <w:r>
              <w:rPr>
                <w:color w:val="000000"/>
                <w:sz w:val="20"/>
                <w:szCs w:val="20"/>
              </w:rPr>
              <w:t>2.0</w:t>
            </w:r>
          </w:p>
        </w:tc>
        <w:tc>
          <w:tcPr>
            <w:tcW w:w="2272" w:type="dxa"/>
            <w:tcBorders>
              <w:top w:val="single" w:sz="4" w:space="0" w:color="auto"/>
              <w:left w:val="single" w:sz="4" w:space="0" w:color="auto"/>
              <w:bottom w:val="single" w:sz="4" w:space="0" w:color="auto"/>
              <w:right w:val="single" w:sz="4" w:space="0" w:color="auto"/>
            </w:tcBorders>
            <w:shd w:val="clear" w:color="auto" w:fill="FBD4B4"/>
            <w:vAlign w:val="center"/>
          </w:tcPr>
          <w:p w:rsidR="003D4AAD" w:rsidRDefault="003D4AAD" w:rsidP="00A26B6A">
            <w:pPr>
              <w:rPr>
                <w:color w:val="000000"/>
                <w:sz w:val="20"/>
                <w:szCs w:val="20"/>
              </w:rPr>
            </w:pPr>
            <w:r>
              <w:rPr>
                <w:color w:val="000000"/>
                <w:sz w:val="20"/>
                <w:szCs w:val="20"/>
              </w:rPr>
              <w:t>1.0</w:t>
            </w:r>
          </w:p>
        </w:tc>
        <w:tc>
          <w:tcPr>
            <w:tcW w:w="1620" w:type="dxa"/>
            <w:tcBorders>
              <w:top w:val="single" w:sz="4" w:space="0" w:color="auto"/>
              <w:left w:val="single" w:sz="4" w:space="0" w:color="auto"/>
              <w:bottom w:val="single" w:sz="4" w:space="0" w:color="auto"/>
              <w:right w:val="single" w:sz="4" w:space="0" w:color="auto"/>
            </w:tcBorders>
            <w:shd w:val="clear" w:color="auto" w:fill="FBD4B4"/>
            <w:vAlign w:val="center"/>
          </w:tcPr>
          <w:p w:rsidR="003D4AAD" w:rsidRDefault="003D4AAD" w:rsidP="00A26B6A">
            <w:pPr>
              <w:jc w:val="center"/>
              <w:rPr>
                <w:b/>
                <w:bCs/>
                <w:color w:val="000000"/>
                <w:sz w:val="20"/>
                <w:szCs w:val="20"/>
              </w:rPr>
            </w:pPr>
          </w:p>
        </w:tc>
      </w:tr>
      <w:tr w:rsidR="003D4AAD" w:rsidRPr="00887F2A" w:rsidTr="003C35EB">
        <w:trPr>
          <w:trHeight w:val="530"/>
        </w:trPr>
        <w:tc>
          <w:tcPr>
            <w:tcW w:w="2189" w:type="dxa"/>
            <w:tcBorders>
              <w:top w:val="single" w:sz="4" w:space="0" w:color="auto"/>
              <w:left w:val="single" w:sz="4" w:space="0" w:color="auto"/>
              <w:bottom w:val="single" w:sz="4" w:space="0" w:color="auto"/>
              <w:right w:val="single" w:sz="4" w:space="0" w:color="auto"/>
            </w:tcBorders>
            <w:shd w:val="clear" w:color="auto" w:fill="FFFF00"/>
            <w:vAlign w:val="center"/>
          </w:tcPr>
          <w:p w:rsidR="003D4AAD" w:rsidRPr="00887F2A" w:rsidRDefault="003D4AAD" w:rsidP="00A26B6A">
            <w:pPr>
              <w:rPr>
                <w:b/>
                <w:bCs/>
                <w:i/>
                <w:color w:val="000000"/>
                <w:szCs w:val="20"/>
              </w:rPr>
            </w:pPr>
            <w:r w:rsidRPr="00887F2A">
              <w:rPr>
                <w:b/>
                <w:bCs/>
                <w:i/>
                <w:color w:val="000000"/>
                <w:szCs w:val="20"/>
              </w:rPr>
              <w:t>Program Assessment (1…2…3…)</w:t>
            </w:r>
          </w:p>
          <w:p w:rsidR="003D4AAD" w:rsidRPr="00887F2A" w:rsidRDefault="003D4AAD" w:rsidP="00A26B6A">
            <w:pPr>
              <w:rPr>
                <w:b/>
                <w:bCs/>
                <w:i/>
                <w:color w:val="000000"/>
                <w:szCs w:val="20"/>
              </w:rPr>
            </w:pPr>
            <w:r w:rsidRPr="00887F2A">
              <w:rPr>
                <w:b/>
                <w:bCs/>
                <w:i/>
                <w:color w:val="000000"/>
                <w:szCs w:val="20"/>
              </w:rPr>
              <w:t>A different criteria row for each of the academic programs</w:t>
            </w:r>
          </w:p>
        </w:tc>
        <w:tc>
          <w:tcPr>
            <w:tcW w:w="2790" w:type="dxa"/>
            <w:tcBorders>
              <w:top w:val="single" w:sz="4" w:space="0" w:color="auto"/>
              <w:left w:val="single" w:sz="4" w:space="0" w:color="auto"/>
              <w:bottom w:val="single" w:sz="4" w:space="0" w:color="auto"/>
              <w:right w:val="single" w:sz="4" w:space="0" w:color="auto"/>
            </w:tcBorders>
            <w:shd w:val="clear" w:color="auto" w:fill="FFFF00"/>
            <w:vAlign w:val="center"/>
          </w:tcPr>
          <w:p w:rsidR="003D4AAD" w:rsidRDefault="003D4AAD" w:rsidP="00A26B6A">
            <w:pPr>
              <w:rPr>
                <w:color w:val="000000"/>
                <w:sz w:val="20"/>
                <w:szCs w:val="20"/>
              </w:rPr>
            </w:pPr>
            <w:r>
              <w:rPr>
                <w:color w:val="000000"/>
                <w:sz w:val="20"/>
                <w:szCs w:val="20"/>
              </w:rPr>
              <w:t>Excellent assessment documentation and evidence for Program (1) with few areas needing improvement.</w:t>
            </w:r>
          </w:p>
        </w:tc>
        <w:tc>
          <w:tcPr>
            <w:tcW w:w="2700" w:type="dxa"/>
            <w:tcBorders>
              <w:top w:val="single" w:sz="4" w:space="0" w:color="auto"/>
              <w:left w:val="single" w:sz="4" w:space="0" w:color="auto"/>
              <w:bottom w:val="single" w:sz="4" w:space="0" w:color="auto"/>
              <w:right w:val="single" w:sz="4" w:space="0" w:color="auto"/>
            </w:tcBorders>
            <w:shd w:val="clear" w:color="auto" w:fill="FFFF00"/>
            <w:vAlign w:val="center"/>
          </w:tcPr>
          <w:p w:rsidR="003D4AAD" w:rsidRDefault="003D4AAD" w:rsidP="00A26B6A">
            <w:pPr>
              <w:rPr>
                <w:color w:val="000000"/>
                <w:sz w:val="20"/>
                <w:szCs w:val="20"/>
              </w:rPr>
            </w:pPr>
            <w:r>
              <w:rPr>
                <w:color w:val="000000"/>
                <w:sz w:val="20"/>
                <w:szCs w:val="20"/>
              </w:rPr>
              <w:t>Strong assessment documentation and evidence for Program (1) with few areas needing improvement.</w:t>
            </w:r>
          </w:p>
        </w:tc>
        <w:tc>
          <w:tcPr>
            <w:tcW w:w="2430" w:type="dxa"/>
            <w:tcBorders>
              <w:top w:val="single" w:sz="4" w:space="0" w:color="auto"/>
              <w:left w:val="single" w:sz="4" w:space="0" w:color="auto"/>
              <w:bottom w:val="single" w:sz="4" w:space="0" w:color="auto"/>
              <w:right w:val="single" w:sz="4" w:space="0" w:color="auto"/>
            </w:tcBorders>
            <w:shd w:val="clear" w:color="auto" w:fill="FFFF00"/>
            <w:vAlign w:val="center"/>
          </w:tcPr>
          <w:p w:rsidR="003D4AAD" w:rsidRDefault="003D4AAD" w:rsidP="00A26B6A">
            <w:pPr>
              <w:rPr>
                <w:color w:val="000000"/>
                <w:sz w:val="20"/>
                <w:szCs w:val="20"/>
              </w:rPr>
            </w:pPr>
            <w:r>
              <w:rPr>
                <w:color w:val="000000"/>
                <w:sz w:val="20"/>
                <w:szCs w:val="20"/>
              </w:rPr>
              <w:t>Building of the assessment for Program (1) documentation and evidence has begun, but needs significant improvement.</w:t>
            </w:r>
          </w:p>
        </w:tc>
        <w:tc>
          <w:tcPr>
            <w:tcW w:w="2272" w:type="dxa"/>
            <w:tcBorders>
              <w:top w:val="single" w:sz="4" w:space="0" w:color="auto"/>
              <w:left w:val="single" w:sz="4" w:space="0" w:color="auto"/>
              <w:bottom w:val="single" w:sz="4" w:space="0" w:color="auto"/>
              <w:right w:val="single" w:sz="4" w:space="0" w:color="auto"/>
            </w:tcBorders>
            <w:shd w:val="clear" w:color="auto" w:fill="FFFF00"/>
            <w:vAlign w:val="center"/>
          </w:tcPr>
          <w:p w:rsidR="003D4AAD" w:rsidRDefault="003D4AAD" w:rsidP="00A26B6A">
            <w:pPr>
              <w:rPr>
                <w:color w:val="000000"/>
                <w:sz w:val="20"/>
                <w:szCs w:val="20"/>
              </w:rPr>
            </w:pPr>
            <w:r>
              <w:rPr>
                <w:color w:val="000000"/>
                <w:sz w:val="20"/>
                <w:szCs w:val="20"/>
              </w:rPr>
              <w:t>Have made very little progress on building out the assessment structure and evidence for Program (1).</w:t>
            </w:r>
          </w:p>
        </w:tc>
        <w:tc>
          <w:tcPr>
            <w:tcW w:w="1620" w:type="dxa"/>
            <w:tcBorders>
              <w:top w:val="single" w:sz="4" w:space="0" w:color="auto"/>
              <w:left w:val="single" w:sz="4" w:space="0" w:color="auto"/>
              <w:bottom w:val="single" w:sz="4" w:space="0" w:color="auto"/>
              <w:right w:val="single" w:sz="4" w:space="0" w:color="auto"/>
            </w:tcBorders>
            <w:shd w:val="clear" w:color="auto" w:fill="FFFF00"/>
            <w:vAlign w:val="center"/>
          </w:tcPr>
          <w:p w:rsidR="003D4AAD" w:rsidRDefault="003D4AAD" w:rsidP="00A26B6A">
            <w:pPr>
              <w:jc w:val="center"/>
              <w:rPr>
                <w:b/>
                <w:bCs/>
                <w:color w:val="000000"/>
                <w:sz w:val="20"/>
                <w:szCs w:val="20"/>
              </w:rPr>
            </w:pPr>
          </w:p>
        </w:tc>
      </w:tr>
      <w:tr w:rsidR="003D4AAD" w:rsidRPr="00887F2A" w:rsidTr="003C35EB">
        <w:trPr>
          <w:trHeight w:val="530"/>
        </w:trPr>
        <w:tc>
          <w:tcPr>
            <w:tcW w:w="2189" w:type="dxa"/>
            <w:tcBorders>
              <w:top w:val="single" w:sz="4" w:space="0" w:color="auto"/>
              <w:left w:val="single" w:sz="4" w:space="0" w:color="auto"/>
              <w:bottom w:val="single" w:sz="4" w:space="0" w:color="auto"/>
              <w:right w:val="single" w:sz="4" w:space="0" w:color="auto"/>
            </w:tcBorders>
            <w:shd w:val="clear" w:color="auto" w:fill="FBD4B4"/>
            <w:vAlign w:val="center"/>
          </w:tcPr>
          <w:p w:rsidR="003D4AAD" w:rsidRPr="00887F2A" w:rsidRDefault="003D4AAD" w:rsidP="00A26B6A">
            <w:pPr>
              <w:rPr>
                <w:b/>
                <w:bCs/>
                <w:i/>
                <w:color w:val="000000"/>
                <w:szCs w:val="20"/>
              </w:rPr>
            </w:pPr>
            <w:r w:rsidRPr="00887F2A">
              <w:rPr>
                <w:b/>
                <w:bCs/>
                <w:i/>
                <w:color w:val="000000"/>
                <w:szCs w:val="20"/>
              </w:rPr>
              <w:t xml:space="preserve">Score    </w:t>
            </w:r>
            <w:r>
              <w:rPr>
                <w:b/>
                <w:bCs/>
                <w:i/>
                <w:color w:val="0000FF"/>
                <w:szCs w:val="20"/>
              </w:rPr>
              <w:t>___</w:t>
            </w:r>
          </w:p>
        </w:tc>
        <w:tc>
          <w:tcPr>
            <w:tcW w:w="2790" w:type="dxa"/>
            <w:tcBorders>
              <w:top w:val="single" w:sz="4" w:space="0" w:color="auto"/>
              <w:left w:val="single" w:sz="4" w:space="0" w:color="auto"/>
              <w:bottom w:val="single" w:sz="4" w:space="0" w:color="auto"/>
              <w:right w:val="single" w:sz="4" w:space="0" w:color="auto"/>
            </w:tcBorders>
            <w:shd w:val="clear" w:color="auto" w:fill="FBD4B4"/>
            <w:vAlign w:val="center"/>
          </w:tcPr>
          <w:p w:rsidR="003D4AAD" w:rsidRDefault="003D4AAD" w:rsidP="00A26B6A">
            <w:pPr>
              <w:rPr>
                <w:color w:val="000000"/>
                <w:sz w:val="20"/>
                <w:szCs w:val="20"/>
              </w:rPr>
            </w:pPr>
            <w:r>
              <w:rPr>
                <w:color w:val="000000"/>
                <w:sz w:val="20"/>
                <w:szCs w:val="20"/>
              </w:rPr>
              <w:t>4.0</w:t>
            </w:r>
          </w:p>
        </w:tc>
        <w:tc>
          <w:tcPr>
            <w:tcW w:w="2700" w:type="dxa"/>
            <w:tcBorders>
              <w:top w:val="single" w:sz="4" w:space="0" w:color="auto"/>
              <w:left w:val="single" w:sz="4" w:space="0" w:color="auto"/>
              <w:bottom w:val="single" w:sz="4" w:space="0" w:color="auto"/>
              <w:right w:val="single" w:sz="4" w:space="0" w:color="auto"/>
            </w:tcBorders>
            <w:shd w:val="clear" w:color="auto" w:fill="FBD4B4"/>
            <w:vAlign w:val="center"/>
          </w:tcPr>
          <w:p w:rsidR="003D4AAD" w:rsidRDefault="003D4AAD" w:rsidP="00A26B6A">
            <w:pPr>
              <w:rPr>
                <w:color w:val="000000"/>
                <w:sz w:val="20"/>
                <w:szCs w:val="20"/>
              </w:rPr>
            </w:pPr>
            <w:r>
              <w:rPr>
                <w:color w:val="000000"/>
                <w:sz w:val="20"/>
                <w:szCs w:val="20"/>
              </w:rPr>
              <w:t>3.0</w:t>
            </w:r>
          </w:p>
        </w:tc>
        <w:tc>
          <w:tcPr>
            <w:tcW w:w="2430" w:type="dxa"/>
            <w:tcBorders>
              <w:top w:val="single" w:sz="4" w:space="0" w:color="auto"/>
              <w:left w:val="single" w:sz="4" w:space="0" w:color="auto"/>
              <w:bottom w:val="single" w:sz="4" w:space="0" w:color="auto"/>
              <w:right w:val="single" w:sz="4" w:space="0" w:color="auto"/>
            </w:tcBorders>
            <w:shd w:val="clear" w:color="auto" w:fill="FBD4B4"/>
            <w:vAlign w:val="center"/>
          </w:tcPr>
          <w:p w:rsidR="003D4AAD" w:rsidRDefault="003D4AAD" w:rsidP="00A26B6A">
            <w:pPr>
              <w:rPr>
                <w:color w:val="000000"/>
                <w:sz w:val="20"/>
                <w:szCs w:val="20"/>
              </w:rPr>
            </w:pPr>
            <w:r>
              <w:rPr>
                <w:color w:val="000000"/>
                <w:sz w:val="20"/>
                <w:szCs w:val="20"/>
              </w:rPr>
              <w:t>2.0</w:t>
            </w:r>
          </w:p>
        </w:tc>
        <w:tc>
          <w:tcPr>
            <w:tcW w:w="2272" w:type="dxa"/>
            <w:tcBorders>
              <w:top w:val="single" w:sz="4" w:space="0" w:color="auto"/>
              <w:left w:val="single" w:sz="4" w:space="0" w:color="auto"/>
              <w:bottom w:val="single" w:sz="4" w:space="0" w:color="auto"/>
              <w:right w:val="single" w:sz="4" w:space="0" w:color="auto"/>
            </w:tcBorders>
            <w:shd w:val="clear" w:color="auto" w:fill="FBD4B4"/>
            <w:vAlign w:val="center"/>
          </w:tcPr>
          <w:p w:rsidR="003D4AAD" w:rsidRDefault="003D4AAD" w:rsidP="00A26B6A">
            <w:pPr>
              <w:rPr>
                <w:color w:val="000000"/>
                <w:sz w:val="20"/>
                <w:szCs w:val="20"/>
              </w:rPr>
            </w:pPr>
            <w:r>
              <w:rPr>
                <w:color w:val="000000"/>
                <w:sz w:val="20"/>
                <w:szCs w:val="20"/>
              </w:rPr>
              <w:t>1.0</w:t>
            </w:r>
          </w:p>
        </w:tc>
        <w:tc>
          <w:tcPr>
            <w:tcW w:w="1620" w:type="dxa"/>
            <w:tcBorders>
              <w:top w:val="single" w:sz="4" w:space="0" w:color="auto"/>
              <w:left w:val="single" w:sz="4" w:space="0" w:color="auto"/>
              <w:bottom w:val="single" w:sz="4" w:space="0" w:color="auto"/>
              <w:right w:val="single" w:sz="4" w:space="0" w:color="auto"/>
            </w:tcBorders>
            <w:shd w:val="clear" w:color="auto" w:fill="FBD4B4"/>
            <w:vAlign w:val="center"/>
          </w:tcPr>
          <w:p w:rsidR="003D4AAD" w:rsidRDefault="003D4AAD" w:rsidP="00A26B6A">
            <w:pPr>
              <w:jc w:val="center"/>
              <w:rPr>
                <w:b/>
                <w:bCs/>
                <w:color w:val="000000"/>
                <w:sz w:val="20"/>
                <w:szCs w:val="20"/>
              </w:rPr>
            </w:pPr>
          </w:p>
        </w:tc>
      </w:tr>
    </w:tbl>
    <w:p w:rsidR="003D4AAD" w:rsidRDefault="003D4AAD" w:rsidP="003D4AAD"/>
    <w:p w:rsidR="003D4AAD" w:rsidRDefault="003D4AAD" w:rsidP="003D4AAD"/>
    <w:p w:rsidR="003D4AAD" w:rsidRDefault="003D4AAD" w:rsidP="003D4AAD"/>
    <w:p w:rsidR="003D4AAD" w:rsidRDefault="003D4AAD" w:rsidP="003D4AAD"/>
    <w:p w:rsidR="003D4AAD" w:rsidRDefault="003D4AAD" w:rsidP="003D4AAD"/>
    <w:tbl>
      <w:tblPr>
        <w:tblpPr w:leftFromText="180" w:rightFromText="180" w:vertAnchor="text" w:horzAnchor="margin" w:tblpY="-269"/>
        <w:tblW w:w="14220" w:type="dxa"/>
        <w:tblLook w:val="04A0" w:firstRow="1" w:lastRow="0" w:firstColumn="1" w:lastColumn="0" w:noHBand="0" w:noVBand="1"/>
      </w:tblPr>
      <w:tblGrid>
        <w:gridCol w:w="2340"/>
        <w:gridCol w:w="270"/>
        <w:gridCol w:w="2790"/>
        <w:gridCol w:w="2700"/>
        <w:gridCol w:w="2430"/>
        <w:gridCol w:w="2272"/>
        <w:gridCol w:w="1418"/>
      </w:tblGrid>
      <w:tr w:rsidR="008B4FCB" w:rsidRPr="00887F2A" w:rsidTr="008B4FCB">
        <w:trPr>
          <w:trHeight w:val="620"/>
        </w:trPr>
        <w:tc>
          <w:tcPr>
            <w:tcW w:w="2340" w:type="dxa"/>
            <w:tcBorders>
              <w:top w:val="single" w:sz="4" w:space="0" w:color="auto"/>
              <w:left w:val="single" w:sz="4" w:space="0" w:color="auto"/>
              <w:bottom w:val="single" w:sz="4" w:space="0" w:color="auto"/>
              <w:right w:val="single" w:sz="4" w:space="0" w:color="auto"/>
            </w:tcBorders>
            <w:shd w:val="clear" w:color="auto" w:fill="B8CCE4"/>
            <w:vAlign w:val="center"/>
          </w:tcPr>
          <w:p w:rsidR="008B4FCB" w:rsidRPr="00AE449C" w:rsidRDefault="008B4FCB" w:rsidP="008B4FCB">
            <w:pPr>
              <w:jc w:val="center"/>
              <w:rPr>
                <w:b/>
                <w:bCs/>
                <w:color w:val="000000"/>
                <w:sz w:val="20"/>
                <w:szCs w:val="20"/>
              </w:rPr>
            </w:pPr>
            <w:r w:rsidRPr="00AE449C">
              <w:rPr>
                <w:b/>
                <w:bCs/>
                <w:color w:val="000000"/>
                <w:sz w:val="20"/>
                <w:szCs w:val="20"/>
              </w:rPr>
              <w:t>Criteria</w:t>
            </w:r>
          </w:p>
        </w:tc>
        <w:tc>
          <w:tcPr>
            <w:tcW w:w="3060" w:type="dxa"/>
            <w:gridSpan w:val="2"/>
            <w:tcBorders>
              <w:top w:val="single" w:sz="4" w:space="0" w:color="auto"/>
              <w:left w:val="nil"/>
              <w:bottom w:val="single" w:sz="4" w:space="0" w:color="auto"/>
              <w:right w:val="single" w:sz="4" w:space="0" w:color="auto"/>
            </w:tcBorders>
            <w:shd w:val="clear" w:color="auto" w:fill="B8CCE4"/>
            <w:vAlign w:val="center"/>
          </w:tcPr>
          <w:p w:rsidR="008B4FCB" w:rsidRPr="00AE449C" w:rsidRDefault="008B4FCB" w:rsidP="008B4FCB">
            <w:pPr>
              <w:jc w:val="center"/>
              <w:rPr>
                <w:b/>
                <w:bCs/>
                <w:color w:val="000000"/>
                <w:sz w:val="20"/>
                <w:szCs w:val="20"/>
              </w:rPr>
            </w:pPr>
            <w:r>
              <w:rPr>
                <w:b/>
                <w:bCs/>
                <w:color w:val="000000"/>
                <w:sz w:val="20"/>
                <w:szCs w:val="20"/>
              </w:rPr>
              <w:t>Highly Developed</w:t>
            </w:r>
          </w:p>
        </w:tc>
        <w:tc>
          <w:tcPr>
            <w:tcW w:w="2700" w:type="dxa"/>
            <w:tcBorders>
              <w:top w:val="single" w:sz="4" w:space="0" w:color="auto"/>
              <w:left w:val="nil"/>
              <w:bottom w:val="single" w:sz="4" w:space="0" w:color="auto"/>
              <w:right w:val="single" w:sz="4" w:space="0" w:color="auto"/>
            </w:tcBorders>
            <w:shd w:val="clear" w:color="auto" w:fill="B8CCE4"/>
            <w:vAlign w:val="center"/>
          </w:tcPr>
          <w:p w:rsidR="008B4FCB" w:rsidRPr="00AE449C" w:rsidRDefault="008B4FCB" w:rsidP="008B4FCB">
            <w:pPr>
              <w:jc w:val="center"/>
              <w:rPr>
                <w:b/>
                <w:bCs/>
                <w:color w:val="000000"/>
                <w:sz w:val="20"/>
                <w:szCs w:val="20"/>
              </w:rPr>
            </w:pPr>
            <w:r w:rsidRPr="00AE449C">
              <w:rPr>
                <w:b/>
                <w:bCs/>
                <w:color w:val="000000"/>
                <w:sz w:val="20"/>
                <w:szCs w:val="20"/>
              </w:rPr>
              <w:t>Developed</w:t>
            </w:r>
          </w:p>
        </w:tc>
        <w:tc>
          <w:tcPr>
            <w:tcW w:w="2430" w:type="dxa"/>
            <w:tcBorders>
              <w:top w:val="single" w:sz="4" w:space="0" w:color="auto"/>
              <w:left w:val="nil"/>
              <w:bottom w:val="single" w:sz="4" w:space="0" w:color="auto"/>
              <w:right w:val="single" w:sz="4" w:space="0" w:color="auto"/>
            </w:tcBorders>
            <w:shd w:val="clear" w:color="auto" w:fill="B8CCE4"/>
            <w:vAlign w:val="center"/>
          </w:tcPr>
          <w:p w:rsidR="008B4FCB" w:rsidRPr="00AE449C" w:rsidRDefault="008B4FCB" w:rsidP="008B4FCB">
            <w:pPr>
              <w:jc w:val="center"/>
              <w:rPr>
                <w:b/>
                <w:bCs/>
                <w:color w:val="000000"/>
                <w:sz w:val="20"/>
                <w:szCs w:val="20"/>
              </w:rPr>
            </w:pPr>
            <w:r w:rsidRPr="00AE449C">
              <w:rPr>
                <w:b/>
                <w:bCs/>
                <w:color w:val="000000"/>
                <w:sz w:val="20"/>
                <w:szCs w:val="20"/>
              </w:rPr>
              <w:t>Emerging</w:t>
            </w:r>
          </w:p>
        </w:tc>
        <w:tc>
          <w:tcPr>
            <w:tcW w:w="2272" w:type="dxa"/>
            <w:tcBorders>
              <w:top w:val="single" w:sz="4" w:space="0" w:color="auto"/>
              <w:left w:val="nil"/>
              <w:bottom w:val="single" w:sz="4" w:space="0" w:color="auto"/>
              <w:right w:val="single" w:sz="4" w:space="0" w:color="auto"/>
            </w:tcBorders>
            <w:shd w:val="clear" w:color="auto" w:fill="B8CCE4"/>
            <w:vAlign w:val="center"/>
          </w:tcPr>
          <w:p w:rsidR="008B4FCB" w:rsidRPr="00AE449C" w:rsidRDefault="008B4FCB" w:rsidP="008B4FCB">
            <w:pPr>
              <w:jc w:val="center"/>
              <w:rPr>
                <w:b/>
                <w:bCs/>
                <w:color w:val="000000"/>
                <w:sz w:val="20"/>
                <w:szCs w:val="20"/>
              </w:rPr>
            </w:pPr>
            <w:r>
              <w:rPr>
                <w:b/>
                <w:bCs/>
                <w:color w:val="000000"/>
                <w:sz w:val="20"/>
                <w:szCs w:val="20"/>
              </w:rPr>
              <w:t xml:space="preserve">Initial </w:t>
            </w:r>
          </w:p>
        </w:tc>
        <w:tc>
          <w:tcPr>
            <w:tcW w:w="1418" w:type="dxa"/>
            <w:tcBorders>
              <w:top w:val="single" w:sz="4" w:space="0" w:color="auto"/>
              <w:left w:val="nil"/>
              <w:bottom w:val="single" w:sz="4" w:space="0" w:color="auto"/>
              <w:right w:val="single" w:sz="4" w:space="0" w:color="auto"/>
            </w:tcBorders>
            <w:shd w:val="clear" w:color="auto" w:fill="B8CCE4"/>
            <w:vAlign w:val="center"/>
          </w:tcPr>
          <w:p w:rsidR="008B4FCB" w:rsidRDefault="008B4FCB" w:rsidP="008B4FCB">
            <w:pPr>
              <w:jc w:val="center"/>
              <w:rPr>
                <w:b/>
                <w:bCs/>
                <w:color w:val="000000"/>
                <w:sz w:val="20"/>
                <w:szCs w:val="20"/>
              </w:rPr>
            </w:pPr>
            <w:r>
              <w:rPr>
                <w:b/>
                <w:bCs/>
                <w:color w:val="000000"/>
                <w:sz w:val="20"/>
                <w:szCs w:val="20"/>
              </w:rPr>
              <w:t>Comments</w:t>
            </w:r>
          </w:p>
        </w:tc>
      </w:tr>
      <w:tr w:rsidR="008B4FCB" w:rsidRPr="00887F2A" w:rsidTr="008B4FCB">
        <w:trPr>
          <w:trHeight w:val="170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B4FCB" w:rsidRPr="00AE449C" w:rsidRDefault="008B4FCB" w:rsidP="008B4FCB">
            <w:pPr>
              <w:jc w:val="center"/>
              <w:rPr>
                <w:b/>
                <w:bCs/>
                <w:color w:val="000000"/>
                <w:sz w:val="20"/>
                <w:szCs w:val="20"/>
              </w:rPr>
            </w:pPr>
            <w:r>
              <w:rPr>
                <w:b/>
                <w:bCs/>
                <w:color w:val="000000"/>
                <w:sz w:val="20"/>
                <w:szCs w:val="20"/>
              </w:rPr>
              <w:t>Curriculum (Structure and Coherence of Instructional Program)</w:t>
            </w:r>
          </w:p>
        </w:tc>
        <w:tc>
          <w:tcPr>
            <w:tcW w:w="3060" w:type="dxa"/>
            <w:gridSpan w:val="2"/>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spacing w:after="0"/>
              <w:rPr>
                <w:color w:val="000000"/>
                <w:sz w:val="20"/>
                <w:szCs w:val="20"/>
              </w:rPr>
            </w:pPr>
            <w:r>
              <w:rPr>
                <w:color w:val="000000"/>
                <w:sz w:val="20"/>
                <w:szCs w:val="20"/>
              </w:rPr>
              <w:t>Thorough and excellent analysis of the appropriateness, rigor, quality, currency, comprehensiveness of the curriculum and pedagogy including national discipline specific standards and program assessment.  Includes an excellent plan for curriculum improvement and innovation.</w:t>
            </w:r>
          </w:p>
        </w:tc>
        <w:tc>
          <w:tcPr>
            <w:tcW w:w="2700"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rPr>
                <w:color w:val="000000"/>
                <w:sz w:val="20"/>
                <w:szCs w:val="20"/>
              </w:rPr>
            </w:pPr>
            <w:r>
              <w:rPr>
                <w:color w:val="000000"/>
                <w:sz w:val="20"/>
                <w:szCs w:val="20"/>
              </w:rPr>
              <w:t xml:space="preserve">Adequate analysis of the curriculum, program design, pedagogy, discipline standards and program assessment. Includes an adequate plan for curriculum and program improvement.  </w:t>
            </w:r>
          </w:p>
        </w:tc>
        <w:tc>
          <w:tcPr>
            <w:tcW w:w="2430"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rPr>
                <w:color w:val="000000"/>
                <w:sz w:val="20"/>
                <w:szCs w:val="20"/>
              </w:rPr>
            </w:pPr>
            <w:r>
              <w:rPr>
                <w:color w:val="000000"/>
                <w:sz w:val="20"/>
                <w:szCs w:val="20"/>
              </w:rPr>
              <w:t>Minimum analysis of the curriculum and program design, discipline standards, appropriate pedagogy.  A basic plan for curriculum and program improvement.</w:t>
            </w:r>
          </w:p>
        </w:tc>
        <w:tc>
          <w:tcPr>
            <w:tcW w:w="2272"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rPr>
                <w:color w:val="000000"/>
                <w:sz w:val="20"/>
                <w:szCs w:val="20"/>
              </w:rPr>
            </w:pPr>
            <w:r>
              <w:rPr>
                <w:color w:val="000000"/>
                <w:sz w:val="20"/>
                <w:szCs w:val="20"/>
              </w:rPr>
              <w:t xml:space="preserve">Little or no analysis of the curriculum and program without a clear plan for improvement. </w:t>
            </w:r>
          </w:p>
        </w:tc>
        <w:tc>
          <w:tcPr>
            <w:tcW w:w="1418" w:type="dxa"/>
            <w:tcBorders>
              <w:top w:val="single" w:sz="4" w:space="0" w:color="auto"/>
              <w:left w:val="nil"/>
              <w:bottom w:val="single" w:sz="4" w:space="0" w:color="auto"/>
              <w:right w:val="single" w:sz="4" w:space="0" w:color="auto"/>
            </w:tcBorders>
          </w:tcPr>
          <w:p w:rsidR="008B4FCB" w:rsidRPr="00AE449C" w:rsidRDefault="008B4FCB" w:rsidP="008B4FCB">
            <w:pPr>
              <w:rPr>
                <w:color w:val="000000"/>
                <w:sz w:val="20"/>
                <w:szCs w:val="20"/>
              </w:rPr>
            </w:pPr>
          </w:p>
        </w:tc>
      </w:tr>
      <w:tr w:rsidR="008B4FCB" w:rsidRPr="00887F2A" w:rsidTr="008B4FCB">
        <w:trPr>
          <w:trHeight w:val="2465"/>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B4FCB" w:rsidRPr="00AE449C" w:rsidRDefault="008B4FCB" w:rsidP="008B4FCB">
            <w:pPr>
              <w:jc w:val="center"/>
              <w:rPr>
                <w:b/>
                <w:bCs/>
                <w:color w:val="000000"/>
                <w:sz w:val="20"/>
                <w:szCs w:val="20"/>
              </w:rPr>
            </w:pPr>
            <w:r>
              <w:rPr>
                <w:b/>
                <w:bCs/>
                <w:color w:val="000000"/>
                <w:sz w:val="20"/>
                <w:szCs w:val="20"/>
              </w:rPr>
              <w:t>Program Faculty</w:t>
            </w:r>
          </w:p>
        </w:tc>
        <w:tc>
          <w:tcPr>
            <w:tcW w:w="3060" w:type="dxa"/>
            <w:gridSpan w:val="2"/>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spacing w:after="0"/>
              <w:rPr>
                <w:color w:val="000000"/>
                <w:sz w:val="20"/>
                <w:szCs w:val="20"/>
              </w:rPr>
            </w:pPr>
            <w:r>
              <w:rPr>
                <w:color w:val="000000"/>
                <w:sz w:val="20"/>
                <w:szCs w:val="20"/>
              </w:rPr>
              <w:t>Excellent description and analysis of the program faculty and how the faculty enhance the program’s mission, assessment of learning, and goals.  Thorough analysis and plan for development of faculty effectiveness in teaching and learning.</w:t>
            </w:r>
          </w:p>
        </w:tc>
        <w:tc>
          <w:tcPr>
            <w:tcW w:w="2700"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spacing w:after="0"/>
              <w:rPr>
                <w:color w:val="000000"/>
                <w:sz w:val="20"/>
                <w:szCs w:val="20"/>
              </w:rPr>
            </w:pPr>
            <w:r>
              <w:rPr>
                <w:color w:val="000000"/>
                <w:sz w:val="20"/>
                <w:szCs w:val="20"/>
              </w:rPr>
              <w:t xml:space="preserve">Adequate description and analysis of the program faculty and how they enhance the program, assessment of learning and program goals.  Adequate analysis and plan for development of faculty effectiveness.   </w:t>
            </w:r>
          </w:p>
        </w:tc>
        <w:tc>
          <w:tcPr>
            <w:tcW w:w="2430"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spacing w:after="0"/>
              <w:rPr>
                <w:color w:val="000000"/>
                <w:sz w:val="20"/>
                <w:szCs w:val="20"/>
              </w:rPr>
            </w:pPr>
            <w:r>
              <w:rPr>
                <w:color w:val="000000"/>
                <w:sz w:val="20"/>
                <w:szCs w:val="20"/>
              </w:rPr>
              <w:t>Minimum description and analysis of the program faculty and how they enhance the program.  Analysis and plan do not clearly identify a faculty development plan for teaching effectiveness.</w:t>
            </w:r>
          </w:p>
        </w:tc>
        <w:tc>
          <w:tcPr>
            <w:tcW w:w="2272"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spacing w:after="0"/>
              <w:rPr>
                <w:color w:val="000000"/>
                <w:sz w:val="20"/>
                <w:szCs w:val="20"/>
              </w:rPr>
            </w:pPr>
            <w:r>
              <w:rPr>
                <w:color w:val="000000"/>
                <w:sz w:val="20"/>
                <w:szCs w:val="20"/>
              </w:rPr>
              <w:t>Little or no description or analysis of the program faculty and how they enhance the program.  No or little plan for the development of faculty for improving teaching effectiveness.</w:t>
            </w:r>
          </w:p>
        </w:tc>
        <w:tc>
          <w:tcPr>
            <w:tcW w:w="1418" w:type="dxa"/>
            <w:tcBorders>
              <w:top w:val="single" w:sz="4" w:space="0" w:color="auto"/>
              <w:left w:val="nil"/>
              <w:bottom w:val="single" w:sz="4" w:space="0" w:color="auto"/>
              <w:right w:val="single" w:sz="4" w:space="0" w:color="auto"/>
            </w:tcBorders>
          </w:tcPr>
          <w:p w:rsidR="008B4FCB" w:rsidRPr="00AE449C" w:rsidRDefault="008B4FCB" w:rsidP="008B4FCB">
            <w:pPr>
              <w:rPr>
                <w:color w:val="000000"/>
                <w:sz w:val="20"/>
                <w:szCs w:val="20"/>
              </w:rPr>
            </w:pPr>
          </w:p>
        </w:tc>
      </w:tr>
      <w:tr w:rsidR="008B4FCB" w:rsidRPr="00887F2A" w:rsidTr="008B4FCB">
        <w:trPr>
          <w:trHeight w:val="144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B4FCB" w:rsidRPr="00AE449C" w:rsidRDefault="008B4FCB" w:rsidP="008B4FCB">
            <w:pPr>
              <w:jc w:val="center"/>
              <w:rPr>
                <w:b/>
                <w:bCs/>
                <w:color w:val="000000"/>
                <w:sz w:val="20"/>
                <w:szCs w:val="20"/>
              </w:rPr>
            </w:pPr>
            <w:r>
              <w:rPr>
                <w:b/>
                <w:bCs/>
                <w:color w:val="000000"/>
                <w:sz w:val="20"/>
                <w:szCs w:val="20"/>
              </w:rPr>
              <w:t>Compliance: Credit Hour, Core Competencies, and PLNU Policies</w:t>
            </w:r>
          </w:p>
        </w:tc>
        <w:tc>
          <w:tcPr>
            <w:tcW w:w="3060" w:type="dxa"/>
            <w:gridSpan w:val="2"/>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spacing w:after="0"/>
              <w:rPr>
                <w:color w:val="000000"/>
                <w:sz w:val="20"/>
                <w:szCs w:val="20"/>
              </w:rPr>
            </w:pPr>
            <w:r>
              <w:rPr>
                <w:color w:val="000000"/>
                <w:sz w:val="20"/>
                <w:szCs w:val="20"/>
              </w:rPr>
              <w:t xml:space="preserve">Full, complete report and analysis of the program compliance processes to Federal, Accreditation and PLNU policies.  </w:t>
            </w:r>
          </w:p>
        </w:tc>
        <w:tc>
          <w:tcPr>
            <w:tcW w:w="2700"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spacing w:after="0"/>
              <w:rPr>
                <w:color w:val="000000"/>
                <w:sz w:val="20"/>
                <w:szCs w:val="20"/>
              </w:rPr>
            </w:pPr>
            <w:r>
              <w:rPr>
                <w:color w:val="000000"/>
                <w:sz w:val="20"/>
                <w:szCs w:val="20"/>
              </w:rPr>
              <w:t xml:space="preserve">Adequate report and discussion of the program compliance with Federal, Accreditation and PLNU policies.   </w:t>
            </w:r>
          </w:p>
        </w:tc>
        <w:tc>
          <w:tcPr>
            <w:tcW w:w="2430"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spacing w:after="0"/>
              <w:rPr>
                <w:color w:val="000000"/>
                <w:sz w:val="20"/>
                <w:szCs w:val="20"/>
              </w:rPr>
            </w:pPr>
            <w:r>
              <w:rPr>
                <w:color w:val="000000"/>
                <w:sz w:val="20"/>
                <w:szCs w:val="20"/>
              </w:rPr>
              <w:t xml:space="preserve">Minimum discussion or reporting on the compliance with standards and policies.   </w:t>
            </w:r>
          </w:p>
        </w:tc>
        <w:tc>
          <w:tcPr>
            <w:tcW w:w="2272"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spacing w:after="0"/>
              <w:rPr>
                <w:color w:val="000000"/>
                <w:sz w:val="20"/>
                <w:szCs w:val="20"/>
              </w:rPr>
            </w:pPr>
            <w:r>
              <w:rPr>
                <w:color w:val="000000"/>
                <w:sz w:val="20"/>
                <w:szCs w:val="20"/>
              </w:rPr>
              <w:t xml:space="preserve">Little or no discussion and reporting of compliance.  </w:t>
            </w:r>
          </w:p>
        </w:tc>
        <w:tc>
          <w:tcPr>
            <w:tcW w:w="1418" w:type="dxa"/>
            <w:tcBorders>
              <w:top w:val="single" w:sz="4" w:space="0" w:color="auto"/>
              <w:left w:val="nil"/>
              <w:bottom w:val="single" w:sz="4" w:space="0" w:color="auto"/>
              <w:right w:val="single" w:sz="4" w:space="0" w:color="auto"/>
            </w:tcBorders>
          </w:tcPr>
          <w:p w:rsidR="008B4FCB" w:rsidRPr="00AE449C" w:rsidRDefault="008B4FCB" w:rsidP="008B4FCB">
            <w:pPr>
              <w:rPr>
                <w:color w:val="000000"/>
                <w:sz w:val="20"/>
                <w:szCs w:val="20"/>
              </w:rPr>
            </w:pPr>
          </w:p>
        </w:tc>
      </w:tr>
      <w:tr w:rsidR="008B4FCB" w:rsidRPr="00887F2A" w:rsidTr="008B4FCB">
        <w:trPr>
          <w:trHeight w:val="143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B4FCB" w:rsidRPr="00AE449C" w:rsidRDefault="008B4FCB" w:rsidP="008B4FCB">
            <w:pPr>
              <w:jc w:val="center"/>
              <w:rPr>
                <w:b/>
                <w:bCs/>
                <w:color w:val="000000"/>
                <w:sz w:val="20"/>
                <w:szCs w:val="20"/>
              </w:rPr>
            </w:pPr>
            <w:r>
              <w:rPr>
                <w:b/>
                <w:bCs/>
                <w:color w:val="000000"/>
                <w:sz w:val="20"/>
                <w:szCs w:val="20"/>
              </w:rPr>
              <w:t>Graduate Placement, Graduate School and Alumni Satisfaction</w:t>
            </w:r>
          </w:p>
        </w:tc>
        <w:tc>
          <w:tcPr>
            <w:tcW w:w="3060" w:type="dxa"/>
            <w:gridSpan w:val="2"/>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rPr>
                <w:color w:val="000000"/>
                <w:sz w:val="20"/>
                <w:szCs w:val="20"/>
              </w:rPr>
            </w:pPr>
            <w:r>
              <w:rPr>
                <w:color w:val="000000"/>
                <w:sz w:val="20"/>
                <w:szCs w:val="20"/>
              </w:rPr>
              <w:t xml:space="preserve">Excellent analysis and data regarding post-graduation outcomes, including a well-developed alumni survey with a discussion on how data will be used for program improvement.  </w:t>
            </w:r>
          </w:p>
        </w:tc>
        <w:tc>
          <w:tcPr>
            <w:tcW w:w="2700"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rPr>
                <w:color w:val="000000"/>
                <w:sz w:val="20"/>
                <w:szCs w:val="20"/>
              </w:rPr>
            </w:pPr>
            <w:r>
              <w:rPr>
                <w:color w:val="000000"/>
                <w:sz w:val="20"/>
                <w:szCs w:val="20"/>
              </w:rPr>
              <w:t>Adequate analysis and data about post-graduation outcomes, including an alumni survey with analysis.</w:t>
            </w:r>
          </w:p>
        </w:tc>
        <w:tc>
          <w:tcPr>
            <w:tcW w:w="2430"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rPr>
                <w:color w:val="000000"/>
                <w:sz w:val="20"/>
                <w:szCs w:val="20"/>
              </w:rPr>
            </w:pPr>
            <w:r>
              <w:rPr>
                <w:color w:val="000000"/>
                <w:sz w:val="20"/>
                <w:szCs w:val="20"/>
              </w:rPr>
              <w:t>Minimal analysis and knowledge of post-graduation outcomes based on a basic alumni survey.</w:t>
            </w:r>
          </w:p>
        </w:tc>
        <w:tc>
          <w:tcPr>
            <w:tcW w:w="2272"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rPr>
                <w:color w:val="000000"/>
                <w:sz w:val="20"/>
                <w:szCs w:val="20"/>
              </w:rPr>
            </w:pPr>
            <w:r>
              <w:rPr>
                <w:color w:val="000000"/>
                <w:sz w:val="20"/>
                <w:szCs w:val="20"/>
              </w:rPr>
              <w:t>Little or no discussion or analysis of post-graduation and no alumni survey.</w:t>
            </w:r>
          </w:p>
        </w:tc>
        <w:tc>
          <w:tcPr>
            <w:tcW w:w="1418" w:type="dxa"/>
            <w:tcBorders>
              <w:top w:val="single" w:sz="4" w:space="0" w:color="auto"/>
              <w:left w:val="nil"/>
              <w:bottom w:val="single" w:sz="4" w:space="0" w:color="auto"/>
              <w:right w:val="single" w:sz="4" w:space="0" w:color="auto"/>
            </w:tcBorders>
          </w:tcPr>
          <w:p w:rsidR="008B4FCB" w:rsidRPr="00AE449C" w:rsidRDefault="008B4FCB" w:rsidP="008B4FCB">
            <w:pPr>
              <w:rPr>
                <w:color w:val="000000"/>
                <w:sz w:val="20"/>
                <w:szCs w:val="20"/>
              </w:rPr>
            </w:pPr>
          </w:p>
        </w:tc>
      </w:tr>
      <w:tr w:rsidR="008B4FCB" w:rsidRPr="00887F2A" w:rsidTr="008B4FCB">
        <w:trPr>
          <w:trHeight w:val="170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B4FCB" w:rsidRPr="00AE449C" w:rsidRDefault="008B4FCB" w:rsidP="008B4FCB">
            <w:pPr>
              <w:jc w:val="center"/>
              <w:rPr>
                <w:b/>
                <w:bCs/>
                <w:color w:val="000000"/>
                <w:sz w:val="20"/>
                <w:szCs w:val="20"/>
              </w:rPr>
            </w:pPr>
            <w:r>
              <w:rPr>
                <w:b/>
                <w:bCs/>
                <w:color w:val="000000"/>
                <w:sz w:val="20"/>
                <w:szCs w:val="20"/>
              </w:rPr>
              <w:t xml:space="preserve">External support: Advisory Council, Professional, Academic Guild Standards, and Community Engagement  </w:t>
            </w:r>
          </w:p>
        </w:tc>
        <w:tc>
          <w:tcPr>
            <w:tcW w:w="3060" w:type="dxa"/>
            <w:gridSpan w:val="2"/>
            <w:tcBorders>
              <w:top w:val="single" w:sz="4" w:space="0" w:color="auto"/>
              <w:left w:val="nil"/>
              <w:bottom w:val="single" w:sz="4" w:space="0" w:color="auto"/>
              <w:right w:val="single" w:sz="4" w:space="0" w:color="auto"/>
            </w:tcBorders>
            <w:shd w:val="clear" w:color="auto" w:fill="auto"/>
          </w:tcPr>
          <w:p w:rsidR="008B4FCB" w:rsidRDefault="008B4FCB" w:rsidP="008B4FCB">
            <w:pPr>
              <w:rPr>
                <w:color w:val="000000"/>
                <w:sz w:val="20"/>
                <w:szCs w:val="20"/>
              </w:rPr>
            </w:pPr>
            <w:r>
              <w:rPr>
                <w:color w:val="000000"/>
                <w:sz w:val="20"/>
                <w:szCs w:val="20"/>
              </w:rPr>
              <w:t>Excellent description and analysis of student opportunities for internships, employment placement, high impact practices, community engagement.  The academic unit has a fully engaged Advisory Council including external stakeholders committed to program improvement.</w:t>
            </w:r>
          </w:p>
          <w:p w:rsidR="008B4FCB" w:rsidRPr="00AE449C" w:rsidRDefault="008B4FCB" w:rsidP="008B4FCB">
            <w:pPr>
              <w:rPr>
                <w:color w:val="000000"/>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rPr>
                <w:color w:val="000000"/>
                <w:sz w:val="20"/>
                <w:szCs w:val="20"/>
              </w:rPr>
            </w:pPr>
            <w:r>
              <w:rPr>
                <w:color w:val="000000"/>
                <w:sz w:val="20"/>
                <w:szCs w:val="20"/>
              </w:rPr>
              <w:t>Adequate description and analysis of student opportunities and high impact practices.  The academic unit has an Advisory Council that is engaged in advising the academic unit.</w:t>
            </w:r>
          </w:p>
        </w:tc>
        <w:tc>
          <w:tcPr>
            <w:tcW w:w="2430"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rPr>
                <w:color w:val="000000"/>
                <w:sz w:val="20"/>
                <w:szCs w:val="20"/>
              </w:rPr>
            </w:pPr>
            <w:r>
              <w:rPr>
                <w:color w:val="000000"/>
                <w:sz w:val="20"/>
                <w:szCs w:val="20"/>
              </w:rPr>
              <w:t>Minimal description with some analysis of student opportunities and high impact practices.  The academic unit does not have an Advisory Council that is engaged in program improvement.</w:t>
            </w:r>
          </w:p>
        </w:tc>
        <w:tc>
          <w:tcPr>
            <w:tcW w:w="2272"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rPr>
                <w:color w:val="000000"/>
                <w:sz w:val="20"/>
                <w:szCs w:val="20"/>
              </w:rPr>
            </w:pPr>
            <w:r>
              <w:rPr>
                <w:color w:val="000000"/>
                <w:sz w:val="20"/>
                <w:szCs w:val="20"/>
              </w:rPr>
              <w:t xml:space="preserve">Little or no description or analysis of student program opportunities or high impact practices.  The academic unit does not have an Advisory Council.  </w:t>
            </w:r>
          </w:p>
        </w:tc>
        <w:tc>
          <w:tcPr>
            <w:tcW w:w="1418" w:type="dxa"/>
            <w:tcBorders>
              <w:top w:val="single" w:sz="4" w:space="0" w:color="auto"/>
              <w:left w:val="nil"/>
              <w:bottom w:val="single" w:sz="4" w:space="0" w:color="auto"/>
              <w:right w:val="single" w:sz="4" w:space="0" w:color="auto"/>
            </w:tcBorders>
          </w:tcPr>
          <w:p w:rsidR="008B4FCB" w:rsidRPr="00AE449C" w:rsidRDefault="008B4FCB" w:rsidP="008B4FCB">
            <w:pPr>
              <w:rPr>
                <w:color w:val="000000"/>
                <w:sz w:val="20"/>
                <w:szCs w:val="20"/>
              </w:rPr>
            </w:pPr>
          </w:p>
        </w:tc>
      </w:tr>
      <w:tr w:rsidR="008B4FCB" w:rsidRPr="00887F2A" w:rsidTr="008B4FCB">
        <w:trPr>
          <w:trHeight w:val="170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FCB" w:rsidRPr="00AE449C" w:rsidRDefault="008B4FCB" w:rsidP="008B4FCB">
            <w:pPr>
              <w:jc w:val="center"/>
              <w:rPr>
                <w:b/>
                <w:bCs/>
                <w:color w:val="000000"/>
                <w:sz w:val="20"/>
                <w:szCs w:val="20"/>
              </w:rPr>
            </w:pPr>
            <w:r>
              <w:rPr>
                <w:b/>
                <w:bCs/>
                <w:color w:val="000000"/>
                <w:sz w:val="20"/>
                <w:szCs w:val="20"/>
              </w:rPr>
              <w:t>Student Evaluation F</w:t>
            </w:r>
            <w:r w:rsidRPr="00AE449C">
              <w:rPr>
                <w:b/>
                <w:bCs/>
                <w:color w:val="000000"/>
                <w:sz w:val="20"/>
                <w:szCs w:val="20"/>
              </w:rPr>
              <w:t>eedback</w:t>
            </w:r>
            <w:r>
              <w:rPr>
                <w:b/>
                <w:bCs/>
                <w:color w:val="000000"/>
                <w:sz w:val="20"/>
                <w:szCs w:val="20"/>
              </w:rPr>
              <w:t xml:space="preserve"> (Aggregate for Program…Not for Individual P</w:t>
            </w:r>
            <w:r w:rsidRPr="00AE449C">
              <w:rPr>
                <w:b/>
                <w:bCs/>
                <w:color w:val="000000"/>
                <w:sz w:val="20"/>
                <w:szCs w:val="20"/>
              </w:rPr>
              <w:t>rofessors)</w:t>
            </w:r>
          </w:p>
        </w:tc>
        <w:tc>
          <w:tcPr>
            <w:tcW w:w="3060" w:type="dxa"/>
            <w:gridSpan w:val="2"/>
            <w:tcBorders>
              <w:top w:val="single" w:sz="4" w:space="0" w:color="auto"/>
              <w:left w:val="nil"/>
              <w:bottom w:val="single" w:sz="4" w:space="0" w:color="auto"/>
              <w:right w:val="single" w:sz="4" w:space="0" w:color="auto"/>
            </w:tcBorders>
            <w:shd w:val="clear" w:color="auto" w:fill="auto"/>
            <w:hideMark/>
          </w:tcPr>
          <w:p w:rsidR="008B4FCB" w:rsidRPr="00AE449C" w:rsidRDefault="008B4FCB" w:rsidP="008B4FCB">
            <w:pPr>
              <w:rPr>
                <w:color w:val="000000"/>
                <w:sz w:val="20"/>
                <w:szCs w:val="20"/>
              </w:rPr>
            </w:pPr>
            <w:r w:rsidRPr="00AE449C">
              <w:rPr>
                <w:color w:val="000000"/>
                <w:sz w:val="20"/>
                <w:szCs w:val="20"/>
              </w:rPr>
              <w:t>Exceptional student feedback on the quality of Instruction, the curric</w:t>
            </w:r>
            <w:r>
              <w:rPr>
                <w:color w:val="000000"/>
                <w:sz w:val="20"/>
                <w:szCs w:val="20"/>
              </w:rPr>
              <w:t xml:space="preserve">ulum and academic advising is included </w:t>
            </w:r>
            <w:r w:rsidRPr="00AE449C">
              <w:rPr>
                <w:color w:val="000000"/>
                <w:sz w:val="20"/>
                <w:szCs w:val="20"/>
              </w:rPr>
              <w:t>and considered as part of Program Review.</w:t>
            </w:r>
          </w:p>
        </w:tc>
        <w:tc>
          <w:tcPr>
            <w:tcW w:w="2700" w:type="dxa"/>
            <w:tcBorders>
              <w:top w:val="single" w:sz="4" w:space="0" w:color="auto"/>
              <w:left w:val="nil"/>
              <w:bottom w:val="single" w:sz="4" w:space="0" w:color="auto"/>
              <w:right w:val="single" w:sz="4" w:space="0" w:color="auto"/>
            </w:tcBorders>
            <w:shd w:val="clear" w:color="auto" w:fill="auto"/>
            <w:hideMark/>
          </w:tcPr>
          <w:p w:rsidR="008B4FCB" w:rsidRPr="00AE449C" w:rsidRDefault="008B4FCB" w:rsidP="008B4FCB">
            <w:pPr>
              <w:rPr>
                <w:color w:val="000000"/>
                <w:sz w:val="20"/>
                <w:szCs w:val="20"/>
              </w:rPr>
            </w:pPr>
            <w:r w:rsidRPr="00AE449C">
              <w:rPr>
                <w:color w:val="000000"/>
                <w:sz w:val="20"/>
                <w:szCs w:val="20"/>
              </w:rPr>
              <w:t>Adequate student feedback on the quality of Instruction, the cur</w:t>
            </w:r>
            <w:r>
              <w:rPr>
                <w:color w:val="000000"/>
                <w:sz w:val="20"/>
                <w:szCs w:val="20"/>
              </w:rPr>
              <w:t>riculum and academic advising i</w:t>
            </w:r>
            <w:r w:rsidRPr="00AE449C">
              <w:rPr>
                <w:color w:val="000000"/>
                <w:sz w:val="20"/>
                <w:szCs w:val="20"/>
              </w:rPr>
              <w:t>s</w:t>
            </w:r>
            <w:r>
              <w:rPr>
                <w:color w:val="000000"/>
                <w:sz w:val="20"/>
                <w:szCs w:val="20"/>
              </w:rPr>
              <w:t xml:space="preserve"> </w:t>
            </w:r>
            <w:r w:rsidRPr="00AE449C">
              <w:rPr>
                <w:color w:val="000000"/>
                <w:sz w:val="20"/>
                <w:szCs w:val="20"/>
              </w:rPr>
              <w:t>included and considered</w:t>
            </w:r>
            <w:r>
              <w:rPr>
                <w:color w:val="000000"/>
                <w:sz w:val="20"/>
                <w:szCs w:val="20"/>
              </w:rPr>
              <w:t xml:space="preserve"> </w:t>
            </w:r>
            <w:r w:rsidRPr="00AE449C">
              <w:rPr>
                <w:color w:val="000000"/>
                <w:sz w:val="20"/>
                <w:szCs w:val="20"/>
              </w:rPr>
              <w:t>as part of Program Review.</w:t>
            </w:r>
          </w:p>
        </w:tc>
        <w:tc>
          <w:tcPr>
            <w:tcW w:w="2430"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rPr>
                <w:color w:val="000000"/>
                <w:sz w:val="20"/>
                <w:szCs w:val="20"/>
              </w:rPr>
            </w:pPr>
            <w:r w:rsidRPr="00AE449C">
              <w:rPr>
                <w:color w:val="000000"/>
                <w:sz w:val="20"/>
                <w:szCs w:val="20"/>
              </w:rPr>
              <w:t>Minimal student feedback on the quality of Instruction, the cur</w:t>
            </w:r>
            <w:r>
              <w:rPr>
                <w:color w:val="000000"/>
                <w:sz w:val="20"/>
                <w:szCs w:val="20"/>
              </w:rPr>
              <w:t>riculum and academic advising i</w:t>
            </w:r>
            <w:r w:rsidRPr="00AE449C">
              <w:rPr>
                <w:color w:val="000000"/>
                <w:sz w:val="20"/>
                <w:szCs w:val="20"/>
              </w:rPr>
              <w:t>s</w:t>
            </w:r>
            <w:r>
              <w:rPr>
                <w:color w:val="000000"/>
                <w:sz w:val="20"/>
                <w:szCs w:val="20"/>
              </w:rPr>
              <w:t xml:space="preserve"> </w:t>
            </w:r>
            <w:r w:rsidRPr="00AE449C">
              <w:rPr>
                <w:color w:val="000000"/>
                <w:sz w:val="20"/>
                <w:szCs w:val="20"/>
              </w:rPr>
              <w:t>included and considered as part of Program Review.</w:t>
            </w:r>
          </w:p>
        </w:tc>
        <w:tc>
          <w:tcPr>
            <w:tcW w:w="2272" w:type="dxa"/>
            <w:tcBorders>
              <w:top w:val="single" w:sz="4" w:space="0" w:color="auto"/>
              <w:left w:val="nil"/>
              <w:bottom w:val="single" w:sz="4" w:space="0" w:color="auto"/>
              <w:right w:val="single" w:sz="4" w:space="0" w:color="auto"/>
            </w:tcBorders>
            <w:shd w:val="clear" w:color="auto" w:fill="auto"/>
            <w:hideMark/>
          </w:tcPr>
          <w:p w:rsidR="008B4FCB" w:rsidRDefault="008B4FCB" w:rsidP="008B4FCB">
            <w:pPr>
              <w:rPr>
                <w:color w:val="000000"/>
                <w:sz w:val="20"/>
                <w:szCs w:val="20"/>
              </w:rPr>
            </w:pPr>
            <w:r w:rsidRPr="00AE449C">
              <w:rPr>
                <w:color w:val="000000"/>
                <w:sz w:val="20"/>
                <w:szCs w:val="20"/>
              </w:rPr>
              <w:t>Key student feedback on the quality of Instruction, the cur</w:t>
            </w:r>
            <w:r>
              <w:rPr>
                <w:color w:val="000000"/>
                <w:sz w:val="20"/>
                <w:szCs w:val="20"/>
              </w:rPr>
              <w:t>riculum and academic advising i</w:t>
            </w:r>
            <w:r w:rsidRPr="00AE449C">
              <w:rPr>
                <w:color w:val="000000"/>
                <w:sz w:val="20"/>
                <w:szCs w:val="20"/>
              </w:rPr>
              <w:t>s not included or considered as part of Program Review.</w:t>
            </w:r>
          </w:p>
          <w:p w:rsidR="008B4FCB" w:rsidRPr="00AE449C" w:rsidRDefault="008B4FCB" w:rsidP="008B4FCB">
            <w:pPr>
              <w:rPr>
                <w:color w:val="000000"/>
                <w:sz w:val="20"/>
                <w:szCs w:val="20"/>
              </w:rPr>
            </w:pPr>
          </w:p>
        </w:tc>
        <w:tc>
          <w:tcPr>
            <w:tcW w:w="1418" w:type="dxa"/>
            <w:tcBorders>
              <w:top w:val="single" w:sz="4" w:space="0" w:color="auto"/>
              <w:left w:val="nil"/>
              <w:bottom w:val="single" w:sz="4" w:space="0" w:color="auto"/>
              <w:right w:val="single" w:sz="4" w:space="0" w:color="auto"/>
            </w:tcBorders>
          </w:tcPr>
          <w:p w:rsidR="008B4FCB" w:rsidRPr="00AE449C" w:rsidRDefault="008B4FCB" w:rsidP="008B4FCB">
            <w:pPr>
              <w:rPr>
                <w:color w:val="000000"/>
                <w:sz w:val="20"/>
                <w:szCs w:val="20"/>
              </w:rPr>
            </w:pPr>
          </w:p>
        </w:tc>
      </w:tr>
      <w:tr w:rsidR="008B4FCB" w:rsidRPr="00887F2A" w:rsidTr="008B4FCB">
        <w:trPr>
          <w:trHeight w:val="467"/>
        </w:trPr>
        <w:tc>
          <w:tcPr>
            <w:tcW w:w="14220" w:type="dxa"/>
            <w:gridSpan w:val="7"/>
            <w:tcBorders>
              <w:top w:val="nil"/>
              <w:left w:val="single" w:sz="4" w:space="0" w:color="auto"/>
              <w:bottom w:val="single" w:sz="4" w:space="0" w:color="auto"/>
              <w:right w:val="single" w:sz="4" w:space="0" w:color="auto"/>
            </w:tcBorders>
            <w:shd w:val="clear" w:color="auto" w:fill="B8CCE4"/>
            <w:vAlign w:val="center"/>
          </w:tcPr>
          <w:p w:rsidR="008B4FCB" w:rsidRPr="00011AC3" w:rsidRDefault="008B4FCB" w:rsidP="008B4FCB">
            <w:pPr>
              <w:jc w:val="center"/>
              <w:rPr>
                <w:b/>
                <w:color w:val="000000"/>
                <w:sz w:val="20"/>
                <w:szCs w:val="20"/>
              </w:rPr>
            </w:pPr>
            <w:r w:rsidRPr="00011AC3">
              <w:rPr>
                <w:b/>
                <w:color w:val="000000"/>
                <w:sz w:val="20"/>
                <w:szCs w:val="20"/>
              </w:rPr>
              <w:t>PART IV – CORE COMMITMENT TO QUALITY AND CONTINUOUS IMPROVEMENT</w:t>
            </w:r>
          </w:p>
        </w:tc>
      </w:tr>
      <w:tr w:rsidR="008B4FCB" w:rsidRPr="00887F2A" w:rsidTr="008B4FCB">
        <w:trPr>
          <w:trHeight w:val="512"/>
        </w:trPr>
        <w:tc>
          <w:tcPr>
            <w:tcW w:w="2610" w:type="dxa"/>
            <w:gridSpan w:val="2"/>
            <w:tcBorders>
              <w:top w:val="nil"/>
              <w:left w:val="single" w:sz="4" w:space="0" w:color="auto"/>
              <w:bottom w:val="single" w:sz="4" w:space="0" w:color="auto"/>
              <w:right w:val="single" w:sz="4" w:space="0" w:color="auto"/>
            </w:tcBorders>
            <w:shd w:val="clear" w:color="auto" w:fill="B8CCE4"/>
            <w:vAlign w:val="center"/>
          </w:tcPr>
          <w:p w:rsidR="008B4FCB" w:rsidRPr="00AE449C" w:rsidRDefault="008B4FCB" w:rsidP="008B4FCB">
            <w:pPr>
              <w:jc w:val="center"/>
              <w:rPr>
                <w:b/>
                <w:bCs/>
                <w:color w:val="000000"/>
                <w:sz w:val="20"/>
                <w:szCs w:val="20"/>
              </w:rPr>
            </w:pPr>
            <w:r w:rsidRPr="00AE449C">
              <w:rPr>
                <w:b/>
                <w:bCs/>
                <w:color w:val="000000"/>
                <w:sz w:val="20"/>
                <w:szCs w:val="20"/>
              </w:rPr>
              <w:t>Criteria</w:t>
            </w:r>
          </w:p>
        </w:tc>
        <w:tc>
          <w:tcPr>
            <w:tcW w:w="2790" w:type="dxa"/>
            <w:tcBorders>
              <w:top w:val="nil"/>
              <w:left w:val="nil"/>
              <w:bottom w:val="single" w:sz="4" w:space="0" w:color="auto"/>
              <w:right w:val="single" w:sz="4" w:space="0" w:color="auto"/>
            </w:tcBorders>
            <w:shd w:val="clear" w:color="auto" w:fill="B8CCE4"/>
            <w:vAlign w:val="center"/>
          </w:tcPr>
          <w:p w:rsidR="008B4FCB" w:rsidRPr="00AE449C" w:rsidRDefault="008B4FCB" w:rsidP="008B4FCB">
            <w:pPr>
              <w:jc w:val="center"/>
              <w:rPr>
                <w:b/>
                <w:bCs/>
                <w:color w:val="000000"/>
                <w:sz w:val="20"/>
                <w:szCs w:val="20"/>
              </w:rPr>
            </w:pPr>
            <w:r>
              <w:rPr>
                <w:b/>
                <w:bCs/>
                <w:color w:val="000000"/>
                <w:sz w:val="20"/>
                <w:szCs w:val="20"/>
              </w:rPr>
              <w:t>Highly Developed</w:t>
            </w:r>
          </w:p>
        </w:tc>
        <w:tc>
          <w:tcPr>
            <w:tcW w:w="2700" w:type="dxa"/>
            <w:tcBorders>
              <w:top w:val="nil"/>
              <w:left w:val="nil"/>
              <w:bottom w:val="single" w:sz="4" w:space="0" w:color="auto"/>
              <w:right w:val="single" w:sz="4" w:space="0" w:color="auto"/>
            </w:tcBorders>
            <w:shd w:val="clear" w:color="auto" w:fill="B8CCE4"/>
            <w:vAlign w:val="center"/>
          </w:tcPr>
          <w:p w:rsidR="008B4FCB" w:rsidRPr="00AE449C" w:rsidRDefault="008B4FCB" w:rsidP="008B4FCB">
            <w:pPr>
              <w:jc w:val="center"/>
              <w:rPr>
                <w:b/>
                <w:bCs/>
                <w:color w:val="000000"/>
                <w:sz w:val="20"/>
                <w:szCs w:val="20"/>
              </w:rPr>
            </w:pPr>
            <w:r w:rsidRPr="00AE449C">
              <w:rPr>
                <w:b/>
                <w:bCs/>
                <w:color w:val="000000"/>
                <w:sz w:val="20"/>
                <w:szCs w:val="20"/>
              </w:rPr>
              <w:t>Developed</w:t>
            </w:r>
          </w:p>
        </w:tc>
        <w:tc>
          <w:tcPr>
            <w:tcW w:w="2430" w:type="dxa"/>
            <w:tcBorders>
              <w:top w:val="nil"/>
              <w:left w:val="nil"/>
              <w:bottom w:val="single" w:sz="4" w:space="0" w:color="auto"/>
              <w:right w:val="single" w:sz="4" w:space="0" w:color="auto"/>
            </w:tcBorders>
            <w:shd w:val="clear" w:color="auto" w:fill="B8CCE4"/>
            <w:vAlign w:val="center"/>
          </w:tcPr>
          <w:p w:rsidR="008B4FCB" w:rsidRPr="00AE449C" w:rsidRDefault="008B4FCB" w:rsidP="008B4FCB">
            <w:pPr>
              <w:jc w:val="center"/>
              <w:rPr>
                <w:b/>
                <w:bCs/>
                <w:color w:val="000000"/>
                <w:sz w:val="20"/>
                <w:szCs w:val="20"/>
              </w:rPr>
            </w:pPr>
            <w:r w:rsidRPr="00AE449C">
              <w:rPr>
                <w:b/>
                <w:bCs/>
                <w:color w:val="000000"/>
                <w:sz w:val="20"/>
                <w:szCs w:val="20"/>
              </w:rPr>
              <w:t>Emerging</w:t>
            </w:r>
          </w:p>
        </w:tc>
        <w:tc>
          <w:tcPr>
            <w:tcW w:w="2272" w:type="dxa"/>
            <w:tcBorders>
              <w:top w:val="single" w:sz="4" w:space="0" w:color="auto"/>
              <w:left w:val="nil"/>
              <w:bottom w:val="single" w:sz="4" w:space="0" w:color="auto"/>
              <w:right w:val="single" w:sz="4" w:space="0" w:color="auto"/>
            </w:tcBorders>
            <w:shd w:val="clear" w:color="auto" w:fill="B8CCE4"/>
            <w:vAlign w:val="center"/>
          </w:tcPr>
          <w:p w:rsidR="008B4FCB" w:rsidRPr="00AE449C" w:rsidRDefault="008B4FCB" w:rsidP="008B4FCB">
            <w:pPr>
              <w:jc w:val="center"/>
              <w:rPr>
                <w:b/>
                <w:bCs/>
                <w:color w:val="000000"/>
                <w:sz w:val="20"/>
                <w:szCs w:val="20"/>
              </w:rPr>
            </w:pPr>
            <w:r>
              <w:rPr>
                <w:b/>
                <w:bCs/>
                <w:color w:val="000000"/>
                <w:sz w:val="20"/>
                <w:szCs w:val="20"/>
              </w:rPr>
              <w:t xml:space="preserve">Initial </w:t>
            </w:r>
          </w:p>
        </w:tc>
        <w:tc>
          <w:tcPr>
            <w:tcW w:w="1418" w:type="dxa"/>
            <w:tcBorders>
              <w:top w:val="single" w:sz="4" w:space="0" w:color="auto"/>
              <w:left w:val="nil"/>
              <w:bottom w:val="single" w:sz="4" w:space="0" w:color="auto"/>
              <w:right w:val="single" w:sz="4" w:space="0" w:color="auto"/>
            </w:tcBorders>
            <w:shd w:val="clear" w:color="auto" w:fill="B8CCE4"/>
            <w:vAlign w:val="center"/>
          </w:tcPr>
          <w:p w:rsidR="008B4FCB" w:rsidRDefault="008B4FCB" w:rsidP="008B4FCB">
            <w:pPr>
              <w:jc w:val="center"/>
              <w:rPr>
                <w:b/>
                <w:bCs/>
                <w:color w:val="000000"/>
                <w:sz w:val="20"/>
                <w:szCs w:val="20"/>
              </w:rPr>
            </w:pPr>
            <w:r>
              <w:rPr>
                <w:b/>
                <w:bCs/>
                <w:color w:val="000000"/>
                <w:sz w:val="20"/>
                <w:szCs w:val="20"/>
              </w:rPr>
              <w:t>Comments</w:t>
            </w:r>
          </w:p>
        </w:tc>
      </w:tr>
      <w:tr w:rsidR="008B4FCB" w:rsidRPr="00887F2A" w:rsidTr="008B4FCB">
        <w:trPr>
          <w:trHeight w:val="1700"/>
        </w:trPr>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FCB" w:rsidRPr="00AE449C" w:rsidRDefault="008B4FCB" w:rsidP="008B4FCB">
            <w:pPr>
              <w:jc w:val="center"/>
              <w:rPr>
                <w:b/>
                <w:bCs/>
                <w:color w:val="000000"/>
                <w:sz w:val="20"/>
                <w:szCs w:val="20"/>
              </w:rPr>
            </w:pPr>
            <w:r>
              <w:rPr>
                <w:b/>
                <w:bCs/>
                <w:color w:val="000000"/>
                <w:sz w:val="20"/>
                <w:szCs w:val="20"/>
              </w:rPr>
              <w:t>Comparator and Aspirant Programs, Best Practices in the Discipline, and Unique Features</w:t>
            </w:r>
          </w:p>
        </w:tc>
        <w:tc>
          <w:tcPr>
            <w:tcW w:w="2790"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rPr>
                <w:color w:val="000000"/>
                <w:sz w:val="20"/>
                <w:szCs w:val="20"/>
              </w:rPr>
            </w:pPr>
            <w:r>
              <w:rPr>
                <w:color w:val="000000"/>
                <w:sz w:val="20"/>
                <w:szCs w:val="20"/>
              </w:rPr>
              <w:t xml:space="preserve">Excellent selection rationale and analysis of comparator and aspirant universities. Best practices and unique features with comparative data of size, demographics, FTE, faculty ratios, and other metrics.  </w:t>
            </w:r>
          </w:p>
        </w:tc>
        <w:tc>
          <w:tcPr>
            <w:tcW w:w="2700"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rPr>
                <w:color w:val="000000"/>
                <w:sz w:val="20"/>
                <w:szCs w:val="20"/>
              </w:rPr>
            </w:pPr>
            <w:r>
              <w:rPr>
                <w:color w:val="000000"/>
                <w:sz w:val="20"/>
                <w:szCs w:val="20"/>
              </w:rPr>
              <w:t xml:space="preserve">Adequate selection and analysis of comparator and aspirant schools with comparative metrics.  </w:t>
            </w:r>
          </w:p>
        </w:tc>
        <w:tc>
          <w:tcPr>
            <w:tcW w:w="2430"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rPr>
                <w:color w:val="000000"/>
                <w:sz w:val="20"/>
                <w:szCs w:val="20"/>
              </w:rPr>
            </w:pPr>
            <w:r>
              <w:rPr>
                <w:color w:val="000000"/>
                <w:sz w:val="20"/>
                <w:szCs w:val="20"/>
              </w:rPr>
              <w:t>Minimal analysis of comparator and aspirant schools with insufficient metrics for adequate comparison.</w:t>
            </w:r>
          </w:p>
        </w:tc>
        <w:tc>
          <w:tcPr>
            <w:tcW w:w="2272" w:type="dxa"/>
            <w:tcBorders>
              <w:top w:val="single" w:sz="4" w:space="0" w:color="auto"/>
              <w:left w:val="nil"/>
              <w:bottom w:val="single" w:sz="4" w:space="0" w:color="auto"/>
              <w:right w:val="single" w:sz="4" w:space="0" w:color="auto"/>
            </w:tcBorders>
            <w:shd w:val="clear" w:color="auto" w:fill="auto"/>
          </w:tcPr>
          <w:p w:rsidR="008B4FCB" w:rsidRPr="00AE449C" w:rsidRDefault="008B4FCB" w:rsidP="008B4FCB">
            <w:pPr>
              <w:rPr>
                <w:color w:val="000000"/>
                <w:sz w:val="20"/>
                <w:szCs w:val="20"/>
              </w:rPr>
            </w:pPr>
            <w:r>
              <w:rPr>
                <w:color w:val="000000"/>
                <w:sz w:val="20"/>
                <w:szCs w:val="20"/>
              </w:rPr>
              <w:t xml:space="preserve">Inadequate rationale and analysis of comparator and aspirant schools with insufficient or no metrics. </w:t>
            </w:r>
          </w:p>
        </w:tc>
        <w:tc>
          <w:tcPr>
            <w:tcW w:w="1418" w:type="dxa"/>
            <w:tcBorders>
              <w:top w:val="single" w:sz="4" w:space="0" w:color="auto"/>
              <w:left w:val="nil"/>
              <w:bottom w:val="single" w:sz="4" w:space="0" w:color="auto"/>
              <w:right w:val="single" w:sz="4" w:space="0" w:color="auto"/>
            </w:tcBorders>
          </w:tcPr>
          <w:p w:rsidR="008B4FCB" w:rsidRPr="00AE449C" w:rsidRDefault="008B4FCB" w:rsidP="008B4FCB">
            <w:pPr>
              <w:rPr>
                <w:color w:val="000000"/>
                <w:sz w:val="20"/>
                <w:szCs w:val="20"/>
              </w:rPr>
            </w:pPr>
          </w:p>
        </w:tc>
      </w:tr>
      <w:tr w:rsidR="008B4FCB" w:rsidRPr="00887F2A" w:rsidTr="008B4FCB">
        <w:trPr>
          <w:trHeight w:val="1700"/>
        </w:trPr>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FCB" w:rsidRPr="00AE449C" w:rsidRDefault="008B4FCB" w:rsidP="008B4FCB">
            <w:pPr>
              <w:jc w:val="center"/>
              <w:rPr>
                <w:b/>
                <w:bCs/>
                <w:color w:val="000000"/>
                <w:sz w:val="20"/>
                <w:szCs w:val="20"/>
              </w:rPr>
            </w:pPr>
            <w:r w:rsidRPr="00AE449C">
              <w:rPr>
                <w:b/>
                <w:bCs/>
                <w:color w:val="000000"/>
                <w:sz w:val="20"/>
                <w:szCs w:val="20"/>
              </w:rPr>
              <w:t>Action Plan for Improvement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B4FCB" w:rsidRPr="00AE449C" w:rsidRDefault="008B4FCB" w:rsidP="008B4FCB">
            <w:pPr>
              <w:rPr>
                <w:color w:val="000000"/>
                <w:sz w:val="20"/>
                <w:szCs w:val="20"/>
              </w:rPr>
            </w:pPr>
            <w:r w:rsidRPr="00AE449C">
              <w:rPr>
                <w:color w:val="000000"/>
                <w:sz w:val="20"/>
                <w:szCs w:val="20"/>
              </w:rPr>
              <w:t xml:space="preserve">Action items exceptionally address </w:t>
            </w:r>
            <w:r>
              <w:rPr>
                <w:color w:val="000000"/>
                <w:sz w:val="20"/>
                <w:szCs w:val="20"/>
              </w:rPr>
              <w:t xml:space="preserve">the findings of the self-study </w:t>
            </w:r>
            <w:r w:rsidRPr="00AE449C">
              <w:rPr>
                <w:color w:val="000000"/>
                <w:sz w:val="20"/>
                <w:szCs w:val="20"/>
              </w:rPr>
              <w:t xml:space="preserve">and are appropriately placed in timeline for next six years.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B4FCB" w:rsidRPr="00AE449C" w:rsidRDefault="008B4FCB" w:rsidP="008B4FCB">
            <w:pPr>
              <w:rPr>
                <w:color w:val="000000"/>
                <w:sz w:val="20"/>
                <w:szCs w:val="20"/>
              </w:rPr>
            </w:pPr>
            <w:r w:rsidRPr="00AE449C">
              <w:rPr>
                <w:color w:val="000000"/>
                <w:sz w:val="20"/>
                <w:szCs w:val="20"/>
              </w:rPr>
              <w:t>Action items adequately address the findings of the self</w:t>
            </w:r>
            <w:r>
              <w:rPr>
                <w:color w:val="000000"/>
                <w:sz w:val="20"/>
                <w:szCs w:val="20"/>
              </w:rPr>
              <w:t>-</w:t>
            </w:r>
            <w:r w:rsidRPr="00AE449C">
              <w:rPr>
                <w:color w:val="000000"/>
                <w:sz w:val="20"/>
                <w:szCs w:val="20"/>
              </w:rPr>
              <w:t xml:space="preserve"> study but may not be realistically planned or sequenced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B4FCB" w:rsidRPr="00AE449C" w:rsidRDefault="008B4FCB" w:rsidP="008B4FCB">
            <w:pPr>
              <w:rPr>
                <w:color w:val="000000"/>
                <w:sz w:val="20"/>
                <w:szCs w:val="20"/>
              </w:rPr>
            </w:pPr>
            <w:r w:rsidRPr="00AE449C">
              <w:rPr>
                <w:color w:val="000000"/>
                <w:sz w:val="20"/>
                <w:szCs w:val="20"/>
              </w:rPr>
              <w:t>Action items flow from findings but don't fully address findings</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8B4FCB" w:rsidRPr="00AE449C" w:rsidRDefault="008B4FCB" w:rsidP="008B4FCB">
            <w:pPr>
              <w:rPr>
                <w:color w:val="000000"/>
                <w:sz w:val="20"/>
                <w:szCs w:val="20"/>
              </w:rPr>
            </w:pPr>
            <w:r w:rsidRPr="00AE449C">
              <w:rPr>
                <w:color w:val="000000"/>
                <w:sz w:val="20"/>
                <w:szCs w:val="20"/>
              </w:rPr>
              <w:t>Action items are missing, or those identified do not</w:t>
            </w:r>
            <w:r>
              <w:rPr>
                <w:color w:val="000000"/>
                <w:sz w:val="20"/>
                <w:szCs w:val="20"/>
              </w:rPr>
              <w:t xml:space="preserve"> flow from findings of the self-</w:t>
            </w:r>
            <w:r w:rsidRPr="00AE449C">
              <w:rPr>
                <w:color w:val="000000"/>
                <w:sz w:val="20"/>
                <w:szCs w:val="20"/>
              </w:rPr>
              <w:t>study</w:t>
            </w:r>
          </w:p>
        </w:tc>
        <w:tc>
          <w:tcPr>
            <w:tcW w:w="1418" w:type="dxa"/>
            <w:tcBorders>
              <w:top w:val="single" w:sz="4" w:space="0" w:color="auto"/>
              <w:left w:val="single" w:sz="4" w:space="0" w:color="auto"/>
              <w:bottom w:val="single" w:sz="4" w:space="0" w:color="auto"/>
              <w:right w:val="single" w:sz="4" w:space="0" w:color="auto"/>
            </w:tcBorders>
          </w:tcPr>
          <w:p w:rsidR="008B4FCB" w:rsidRPr="00AE449C" w:rsidRDefault="008B4FCB" w:rsidP="008B4FCB">
            <w:pPr>
              <w:rPr>
                <w:color w:val="000000"/>
                <w:sz w:val="20"/>
                <w:szCs w:val="20"/>
              </w:rPr>
            </w:pPr>
          </w:p>
        </w:tc>
      </w:tr>
    </w:tbl>
    <w:p w:rsidR="00AE7230" w:rsidRPr="00AE7230" w:rsidRDefault="00AE7230" w:rsidP="00AE7230">
      <w:pPr>
        <w:spacing w:after="0"/>
        <w:rPr>
          <w:vanish/>
        </w:rPr>
      </w:pPr>
    </w:p>
    <w:tbl>
      <w:tblPr>
        <w:tblpPr w:leftFromText="180" w:rightFromText="180" w:vertAnchor="text" w:horzAnchor="margin" w:tblpX="-162" w:tblpY="412"/>
        <w:tblW w:w="14238" w:type="dxa"/>
        <w:tblLayout w:type="fixed"/>
        <w:tblLook w:val="04A0" w:firstRow="1" w:lastRow="0" w:firstColumn="1" w:lastColumn="0" w:noHBand="0" w:noVBand="1"/>
      </w:tblPr>
      <w:tblGrid>
        <w:gridCol w:w="1063"/>
        <w:gridCol w:w="1864"/>
        <w:gridCol w:w="2494"/>
        <w:gridCol w:w="2731"/>
        <w:gridCol w:w="2628"/>
        <w:gridCol w:w="109"/>
        <w:gridCol w:w="2043"/>
        <w:gridCol w:w="1306"/>
      </w:tblGrid>
      <w:tr w:rsidR="003C35EB" w:rsidRPr="00887F2A" w:rsidTr="003C35EB">
        <w:trPr>
          <w:trHeight w:val="440"/>
        </w:trPr>
        <w:tc>
          <w:tcPr>
            <w:tcW w:w="14238" w:type="dxa"/>
            <w:gridSpan w:val="8"/>
            <w:tcBorders>
              <w:top w:val="single" w:sz="4" w:space="0" w:color="auto"/>
              <w:left w:val="single" w:sz="4" w:space="0" w:color="auto"/>
              <w:bottom w:val="single" w:sz="4" w:space="0" w:color="auto"/>
              <w:right w:val="single" w:sz="4" w:space="0" w:color="auto"/>
            </w:tcBorders>
            <w:shd w:val="clear" w:color="auto" w:fill="B8CCE4"/>
            <w:vAlign w:val="center"/>
          </w:tcPr>
          <w:p w:rsidR="003C35EB" w:rsidRPr="00011AC3" w:rsidRDefault="003C35EB" w:rsidP="003C35EB">
            <w:pPr>
              <w:jc w:val="center"/>
              <w:rPr>
                <w:b/>
                <w:color w:val="000000"/>
                <w:sz w:val="20"/>
                <w:szCs w:val="20"/>
              </w:rPr>
            </w:pPr>
            <w:r w:rsidRPr="00011AC3">
              <w:rPr>
                <w:b/>
                <w:color w:val="000000"/>
                <w:sz w:val="20"/>
                <w:szCs w:val="20"/>
              </w:rPr>
              <w:t>PART V – INTERNAL STRENGTHS-WEAKNESSES AND EXTERNAL OPPORTUNITIES-THREATS (SWOT ANALYSIS)</w:t>
            </w:r>
          </w:p>
        </w:tc>
      </w:tr>
      <w:tr w:rsidR="003C35EB" w:rsidRPr="00887F2A" w:rsidTr="003C35EB">
        <w:trPr>
          <w:trHeight w:val="315"/>
        </w:trPr>
        <w:tc>
          <w:tcPr>
            <w:tcW w:w="1063" w:type="dxa"/>
            <w:tcBorders>
              <w:top w:val="nil"/>
              <w:left w:val="single" w:sz="4" w:space="0" w:color="auto"/>
              <w:right w:val="single" w:sz="4" w:space="0" w:color="auto"/>
            </w:tcBorders>
            <w:shd w:val="clear" w:color="auto" w:fill="auto"/>
            <w:textDirection w:val="btLr"/>
            <w:vAlign w:val="center"/>
          </w:tcPr>
          <w:p w:rsidR="003C35EB" w:rsidRPr="00AE449C" w:rsidRDefault="003C35EB" w:rsidP="003C35EB">
            <w:pPr>
              <w:jc w:val="center"/>
              <w:rPr>
                <w:b/>
                <w:color w:val="000000"/>
                <w:sz w:val="20"/>
                <w:szCs w:val="20"/>
              </w:rPr>
            </w:pPr>
          </w:p>
        </w:tc>
        <w:tc>
          <w:tcPr>
            <w:tcW w:w="1864" w:type="dxa"/>
            <w:tcBorders>
              <w:top w:val="nil"/>
              <w:left w:val="nil"/>
              <w:bottom w:val="single" w:sz="4" w:space="0" w:color="auto"/>
              <w:right w:val="single" w:sz="4" w:space="0" w:color="auto"/>
            </w:tcBorders>
            <w:shd w:val="clear" w:color="auto" w:fill="auto"/>
          </w:tcPr>
          <w:p w:rsidR="003C35EB" w:rsidRPr="00887F2A" w:rsidRDefault="003C35EB" w:rsidP="003C35EB">
            <w:pPr>
              <w:rPr>
                <w:rFonts w:ascii="Cambria" w:hAnsi="Cambria"/>
                <w:sz w:val="20"/>
              </w:rPr>
            </w:pPr>
          </w:p>
          <w:p w:rsidR="003C35EB" w:rsidRPr="00887F2A" w:rsidRDefault="003C35EB" w:rsidP="003C35EB">
            <w:pPr>
              <w:rPr>
                <w:rFonts w:ascii="Cambria" w:hAnsi="Cambria"/>
                <w:sz w:val="16"/>
              </w:rPr>
            </w:pPr>
            <w:r w:rsidRPr="00887F2A">
              <w:rPr>
                <w:rFonts w:ascii="Cambria" w:hAnsi="Cambria"/>
                <w:sz w:val="20"/>
              </w:rPr>
              <w:t>Internal Capability: Impact, Justification, and Overall Essentiality of the Program(s)</w:t>
            </w:r>
          </w:p>
          <w:p w:rsidR="003C35EB" w:rsidRPr="00887F2A" w:rsidRDefault="003C35EB" w:rsidP="003C35EB">
            <w:pPr>
              <w:rPr>
                <w:rFonts w:ascii="Cambria" w:hAnsi="Cambria"/>
                <w:sz w:val="20"/>
              </w:rPr>
            </w:pPr>
          </w:p>
          <w:p w:rsidR="003C35EB" w:rsidRPr="00887F2A" w:rsidRDefault="003C35EB" w:rsidP="003C35EB">
            <w:pPr>
              <w:rPr>
                <w:rFonts w:ascii="Cambria" w:hAnsi="Cambria"/>
                <w:sz w:val="20"/>
              </w:rPr>
            </w:pPr>
            <w:r w:rsidRPr="00887F2A">
              <w:rPr>
                <w:rFonts w:ascii="Cambria" w:hAnsi="Cambria"/>
                <w:sz w:val="20"/>
              </w:rPr>
              <w:t>(Internal to the Academic Unit)</w:t>
            </w:r>
          </w:p>
        </w:tc>
        <w:tc>
          <w:tcPr>
            <w:tcW w:w="2494" w:type="dxa"/>
            <w:tcBorders>
              <w:top w:val="nil"/>
              <w:left w:val="nil"/>
              <w:bottom w:val="single" w:sz="4" w:space="0" w:color="auto"/>
              <w:right w:val="single" w:sz="4" w:space="0" w:color="auto"/>
            </w:tcBorders>
            <w:shd w:val="clear" w:color="auto" w:fill="auto"/>
          </w:tcPr>
          <w:p w:rsidR="003C35EB" w:rsidRPr="00887F2A" w:rsidRDefault="003C35EB" w:rsidP="003C35EB">
            <w:pPr>
              <w:rPr>
                <w:rFonts w:ascii="Cambria" w:hAnsi="Cambria"/>
                <w:sz w:val="20"/>
              </w:rPr>
            </w:pPr>
            <w:r w:rsidRPr="00887F2A">
              <w:rPr>
                <w:sz w:val="20"/>
              </w:rPr>
              <w:t>Excellent analysis of the internal strengths and weaknesses of the academic unit and program(s) as well as the benefits to the university for retaining, building or redesigning the program(s). I</w:t>
            </w:r>
            <w:r w:rsidRPr="00887F2A">
              <w:rPr>
                <w:sz w:val="20"/>
                <w:szCs w:val="20"/>
              </w:rPr>
              <w:t xml:space="preserve">dentified ways to build on the strengths and how they will address or mitigate the program(s) weaknesses. </w:t>
            </w:r>
          </w:p>
        </w:tc>
        <w:tc>
          <w:tcPr>
            <w:tcW w:w="2731" w:type="dxa"/>
            <w:tcBorders>
              <w:top w:val="nil"/>
              <w:left w:val="nil"/>
              <w:bottom w:val="single" w:sz="4" w:space="0" w:color="auto"/>
              <w:right w:val="single" w:sz="4" w:space="0" w:color="auto"/>
            </w:tcBorders>
            <w:shd w:val="clear" w:color="auto" w:fill="auto"/>
          </w:tcPr>
          <w:p w:rsidR="003C35EB" w:rsidRPr="00887F2A" w:rsidRDefault="003C35EB" w:rsidP="003C35EB">
            <w:pPr>
              <w:rPr>
                <w:rFonts w:ascii="Cambria" w:hAnsi="Cambria"/>
                <w:sz w:val="20"/>
              </w:rPr>
            </w:pPr>
            <w:r w:rsidRPr="00887F2A">
              <w:rPr>
                <w:rFonts w:ascii="Cambria" w:hAnsi="Cambria"/>
                <w:sz w:val="20"/>
              </w:rPr>
              <w:t xml:space="preserve">Adequate analysis of the internal strengths and weaknesses of the academic unit and program(s).  Adequate discussion on the benefits of the academic unit and its program(s), to the University mission and makes a case for the value the academic unit and its  program(s) provide the University.  </w:t>
            </w:r>
          </w:p>
        </w:tc>
        <w:tc>
          <w:tcPr>
            <w:tcW w:w="2628" w:type="dxa"/>
            <w:tcBorders>
              <w:top w:val="nil"/>
              <w:left w:val="nil"/>
              <w:bottom w:val="single" w:sz="4" w:space="0" w:color="auto"/>
              <w:right w:val="single" w:sz="4" w:space="0" w:color="auto"/>
            </w:tcBorders>
            <w:shd w:val="clear" w:color="auto" w:fill="auto"/>
          </w:tcPr>
          <w:p w:rsidR="003C35EB" w:rsidRPr="00887F2A" w:rsidRDefault="003C35EB" w:rsidP="003C35EB">
            <w:pPr>
              <w:rPr>
                <w:rFonts w:ascii="Cambria" w:hAnsi="Cambria"/>
                <w:sz w:val="20"/>
              </w:rPr>
            </w:pPr>
            <w:r w:rsidRPr="00887F2A">
              <w:rPr>
                <w:rFonts w:ascii="Cambria" w:hAnsi="Cambria"/>
                <w:sz w:val="20"/>
              </w:rPr>
              <w:t xml:space="preserve">Basic analysis of the internal strengths and weaknesses of the academic unit and program(s).  Some discussion and basic understanding of the benefits of the program(s) to the University.  Does not make a strong case for the value the academic unit and programs add to the University.  </w:t>
            </w:r>
          </w:p>
        </w:tc>
        <w:tc>
          <w:tcPr>
            <w:tcW w:w="2152" w:type="dxa"/>
            <w:gridSpan w:val="2"/>
            <w:tcBorders>
              <w:top w:val="nil"/>
              <w:left w:val="nil"/>
              <w:bottom w:val="single" w:sz="4" w:space="0" w:color="auto"/>
              <w:right w:val="single" w:sz="4" w:space="0" w:color="auto"/>
            </w:tcBorders>
            <w:shd w:val="clear" w:color="auto" w:fill="auto"/>
          </w:tcPr>
          <w:p w:rsidR="003C35EB" w:rsidRPr="00887F2A" w:rsidRDefault="003C35EB" w:rsidP="003C35EB">
            <w:pPr>
              <w:rPr>
                <w:rFonts w:ascii="Cambria" w:hAnsi="Cambria"/>
                <w:sz w:val="20"/>
              </w:rPr>
            </w:pPr>
            <w:r w:rsidRPr="00887F2A">
              <w:rPr>
                <w:rFonts w:ascii="Cambria" w:hAnsi="Cambria"/>
                <w:sz w:val="20"/>
              </w:rPr>
              <w:t xml:space="preserve">No analysis or understanding of the internal strengths and weaknesses of the program.  Does not make a case for the value the academic unit and program(s) add to the University.  </w:t>
            </w:r>
          </w:p>
        </w:tc>
        <w:tc>
          <w:tcPr>
            <w:tcW w:w="1306" w:type="dxa"/>
            <w:tcBorders>
              <w:top w:val="nil"/>
              <w:left w:val="nil"/>
              <w:bottom w:val="single" w:sz="4" w:space="0" w:color="auto"/>
              <w:right w:val="single" w:sz="4" w:space="0" w:color="auto"/>
            </w:tcBorders>
          </w:tcPr>
          <w:p w:rsidR="003C35EB" w:rsidRPr="00AE449C" w:rsidRDefault="003C35EB" w:rsidP="003C35EB">
            <w:pPr>
              <w:rPr>
                <w:color w:val="000000"/>
                <w:sz w:val="20"/>
                <w:szCs w:val="20"/>
              </w:rPr>
            </w:pPr>
          </w:p>
        </w:tc>
      </w:tr>
      <w:tr w:rsidR="003C35EB" w:rsidRPr="00887F2A" w:rsidTr="003C35EB">
        <w:trPr>
          <w:trHeight w:val="1610"/>
        </w:trPr>
        <w:tc>
          <w:tcPr>
            <w:tcW w:w="1063" w:type="dxa"/>
            <w:tcBorders>
              <w:top w:val="nil"/>
              <w:left w:val="single" w:sz="4" w:space="0" w:color="auto"/>
              <w:right w:val="single" w:sz="4" w:space="0" w:color="auto"/>
            </w:tcBorders>
            <w:shd w:val="clear" w:color="auto" w:fill="auto"/>
            <w:textDirection w:val="btLr"/>
            <w:vAlign w:val="center"/>
          </w:tcPr>
          <w:p w:rsidR="003C35EB" w:rsidRPr="00AE449C" w:rsidRDefault="003C35EB" w:rsidP="003C35EB">
            <w:pPr>
              <w:jc w:val="center"/>
              <w:rPr>
                <w:b/>
                <w:color w:val="000000"/>
                <w:sz w:val="20"/>
                <w:szCs w:val="20"/>
              </w:rPr>
            </w:pPr>
            <w:r w:rsidRPr="00535B93">
              <w:rPr>
                <w:b/>
                <w:color w:val="000000"/>
                <w:szCs w:val="20"/>
              </w:rPr>
              <w:t>SW (internal)/ OT (external)</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3C35EB" w:rsidRPr="00887F2A" w:rsidRDefault="003C35EB" w:rsidP="003C35EB">
            <w:pPr>
              <w:rPr>
                <w:rFonts w:ascii="Cambria" w:hAnsi="Cambria"/>
                <w:sz w:val="16"/>
              </w:rPr>
            </w:pPr>
            <w:r w:rsidRPr="00887F2A">
              <w:rPr>
                <w:rFonts w:ascii="Cambria" w:hAnsi="Cambria"/>
                <w:sz w:val="20"/>
              </w:rPr>
              <w:t xml:space="preserve">External Situations (future direction and vision): </w:t>
            </w:r>
          </w:p>
          <w:p w:rsidR="003C35EB" w:rsidRPr="00887F2A" w:rsidRDefault="003C35EB" w:rsidP="003C35EB">
            <w:pPr>
              <w:rPr>
                <w:rFonts w:ascii="Cambria" w:hAnsi="Cambria"/>
                <w:sz w:val="20"/>
              </w:rPr>
            </w:pPr>
            <w:r w:rsidRPr="00887F2A">
              <w:rPr>
                <w:rFonts w:ascii="Cambria" w:hAnsi="Cambria"/>
                <w:sz w:val="20"/>
              </w:rPr>
              <w:t>Opportunity Analysis of the Program(s)</w:t>
            </w:r>
          </w:p>
          <w:p w:rsidR="003C35EB" w:rsidRPr="00887F2A" w:rsidRDefault="003C35EB" w:rsidP="003C35EB">
            <w:pPr>
              <w:rPr>
                <w:rFonts w:ascii="Cambria" w:hAnsi="Cambria"/>
                <w:sz w:val="18"/>
              </w:rPr>
            </w:pPr>
            <w:r w:rsidRPr="00887F2A">
              <w:rPr>
                <w:rFonts w:ascii="Cambria" w:hAnsi="Cambria"/>
                <w:sz w:val="18"/>
              </w:rPr>
              <w:t>(</w:t>
            </w:r>
            <w:r w:rsidRPr="00887F2A">
              <w:rPr>
                <w:rFonts w:ascii="Cambria" w:hAnsi="Cambria"/>
                <w:sz w:val="18"/>
                <w:highlight w:val="yellow"/>
              </w:rPr>
              <w:t>External to the University</w:t>
            </w:r>
            <w:r w:rsidRPr="00887F2A">
              <w:rPr>
                <w:rFonts w:ascii="Cambria" w:hAnsi="Cambria"/>
                <w:sz w:val="18"/>
              </w:rPr>
              <w:t>)</w:t>
            </w:r>
          </w:p>
          <w:p w:rsidR="003C35EB" w:rsidRPr="00887F2A" w:rsidRDefault="003C35EB" w:rsidP="003C35EB">
            <w:pPr>
              <w:rPr>
                <w:rFonts w:ascii="Cambria" w:hAnsi="Cambria"/>
                <w:sz w:val="20"/>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3C35EB" w:rsidRPr="00887F2A" w:rsidRDefault="003C35EB" w:rsidP="003C35EB">
            <w:pPr>
              <w:pStyle w:val="ListParagraph"/>
              <w:spacing w:line="240" w:lineRule="auto"/>
              <w:ind w:left="0"/>
              <w:rPr>
                <w:rFonts w:ascii="Cambria" w:hAnsi="Cambria"/>
                <w:sz w:val="20"/>
              </w:rPr>
            </w:pPr>
            <w:r w:rsidRPr="00887F2A">
              <w:rPr>
                <w:rFonts w:ascii="Cambria" w:hAnsi="Cambria"/>
                <w:sz w:val="20"/>
                <w:szCs w:val="20"/>
              </w:rPr>
              <w:t>Identified innovative opportunities that will strengthen the program(s) future direction of the academic field and preparing students for the future.  External threats were thoroughly identified and how these might -threaten the sustainability of the program(s).</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3C35EB" w:rsidRPr="00887F2A" w:rsidRDefault="003C35EB" w:rsidP="003C35EB">
            <w:pPr>
              <w:rPr>
                <w:rFonts w:ascii="Cambria" w:hAnsi="Cambria"/>
                <w:sz w:val="20"/>
              </w:rPr>
            </w:pPr>
            <w:r w:rsidRPr="00887F2A">
              <w:rPr>
                <w:rFonts w:ascii="Cambria" w:hAnsi="Cambria"/>
                <w:sz w:val="20"/>
              </w:rPr>
              <w:t xml:space="preserve">Adequate discussion of ideas that will strengthen the program(s) and better prepare students for the future.  Adequately addresses the external threats to the academic unit and program(s) and posits some ideas that may mitigate the threat. </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3C35EB" w:rsidRPr="00887F2A" w:rsidRDefault="003C35EB" w:rsidP="003C35EB">
            <w:pPr>
              <w:rPr>
                <w:rFonts w:ascii="Cambria" w:hAnsi="Cambria"/>
                <w:sz w:val="20"/>
              </w:rPr>
            </w:pPr>
            <w:r w:rsidRPr="00887F2A">
              <w:rPr>
                <w:rFonts w:ascii="Cambria" w:hAnsi="Cambria"/>
                <w:sz w:val="20"/>
              </w:rPr>
              <w:t xml:space="preserve">Basic analysis of some of the threats and opportunities that may impact the future of the academic unit and program(s).  Seems to have a basic understanding of how the external environment may provide opportunities and threats.  </w:t>
            </w: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tcPr>
          <w:p w:rsidR="003C35EB" w:rsidRPr="00887F2A" w:rsidRDefault="003C35EB" w:rsidP="003C35EB">
            <w:pPr>
              <w:rPr>
                <w:rFonts w:ascii="Cambria" w:hAnsi="Cambria"/>
                <w:sz w:val="20"/>
              </w:rPr>
            </w:pPr>
            <w:r w:rsidRPr="00887F2A">
              <w:rPr>
                <w:rFonts w:ascii="Cambria" w:hAnsi="Cambria"/>
                <w:sz w:val="20"/>
              </w:rPr>
              <w:t xml:space="preserve">No analysis or understanding of the impact of the external environment on the future opportunities or threats of the program(s). </w:t>
            </w:r>
          </w:p>
        </w:tc>
        <w:tc>
          <w:tcPr>
            <w:tcW w:w="1306" w:type="dxa"/>
            <w:tcBorders>
              <w:top w:val="single" w:sz="4" w:space="0" w:color="auto"/>
              <w:left w:val="single" w:sz="4" w:space="0" w:color="auto"/>
              <w:bottom w:val="single" w:sz="4" w:space="0" w:color="auto"/>
              <w:right w:val="single" w:sz="4" w:space="0" w:color="auto"/>
            </w:tcBorders>
          </w:tcPr>
          <w:p w:rsidR="003C35EB" w:rsidRPr="00AE449C" w:rsidRDefault="003C35EB" w:rsidP="003C35EB">
            <w:pPr>
              <w:rPr>
                <w:color w:val="000000"/>
                <w:sz w:val="20"/>
                <w:szCs w:val="20"/>
              </w:rPr>
            </w:pPr>
          </w:p>
        </w:tc>
      </w:tr>
      <w:tr w:rsidR="003C35EB" w:rsidRPr="00887F2A" w:rsidTr="003C35EB">
        <w:trPr>
          <w:trHeight w:val="315"/>
        </w:trPr>
        <w:tc>
          <w:tcPr>
            <w:tcW w:w="1063" w:type="dxa"/>
            <w:tcBorders>
              <w:left w:val="single" w:sz="4" w:space="0" w:color="auto"/>
              <w:right w:val="single" w:sz="4" w:space="0" w:color="auto"/>
            </w:tcBorders>
            <w:shd w:val="clear" w:color="auto" w:fill="auto"/>
            <w:textDirection w:val="btLr"/>
            <w:vAlign w:val="center"/>
            <w:hideMark/>
          </w:tcPr>
          <w:p w:rsidR="003C35EB" w:rsidRPr="00AE449C" w:rsidRDefault="003C35EB" w:rsidP="003C35EB">
            <w:pPr>
              <w:jc w:val="center"/>
              <w:rPr>
                <w:color w:val="000000"/>
                <w:sz w:val="20"/>
                <w:szCs w:val="20"/>
              </w:rPr>
            </w:pPr>
          </w:p>
        </w:tc>
        <w:tc>
          <w:tcPr>
            <w:tcW w:w="1864" w:type="dxa"/>
            <w:tcBorders>
              <w:top w:val="single" w:sz="4" w:space="0" w:color="auto"/>
              <w:left w:val="nil"/>
              <w:bottom w:val="single" w:sz="4" w:space="0" w:color="auto"/>
              <w:right w:val="single" w:sz="4" w:space="0" w:color="auto"/>
            </w:tcBorders>
            <w:shd w:val="clear" w:color="auto" w:fill="auto"/>
          </w:tcPr>
          <w:p w:rsidR="003C35EB" w:rsidRPr="00887F2A" w:rsidRDefault="003C35EB" w:rsidP="003C35EB">
            <w:pPr>
              <w:rPr>
                <w:rFonts w:ascii="Cambria" w:hAnsi="Cambria"/>
                <w:sz w:val="20"/>
              </w:rPr>
            </w:pPr>
            <w:r w:rsidRPr="00887F2A">
              <w:rPr>
                <w:rFonts w:ascii="Cambria" w:hAnsi="Cambria"/>
                <w:sz w:val="20"/>
              </w:rPr>
              <w:t>Analysis Linking Strengths/ Weaknesses to Threats/ Opportunities</w:t>
            </w:r>
          </w:p>
        </w:tc>
        <w:tc>
          <w:tcPr>
            <w:tcW w:w="2494" w:type="dxa"/>
            <w:tcBorders>
              <w:top w:val="single" w:sz="4" w:space="0" w:color="auto"/>
              <w:left w:val="nil"/>
              <w:bottom w:val="single" w:sz="4" w:space="0" w:color="auto"/>
              <w:right w:val="single" w:sz="4" w:space="0" w:color="auto"/>
            </w:tcBorders>
            <w:shd w:val="clear" w:color="auto" w:fill="auto"/>
          </w:tcPr>
          <w:p w:rsidR="003C35EB" w:rsidRPr="00887F2A" w:rsidRDefault="003C35EB" w:rsidP="003C35EB">
            <w:pPr>
              <w:rPr>
                <w:rFonts w:ascii="Cambria" w:hAnsi="Cambria"/>
                <w:sz w:val="20"/>
              </w:rPr>
            </w:pPr>
            <w:r w:rsidRPr="00887F2A">
              <w:rPr>
                <w:rFonts w:ascii="Cambria" w:hAnsi="Cambria"/>
                <w:sz w:val="20"/>
              </w:rPr>
              <w:t>In-depth analysis matching the academic unit’s internal strengths and weaknesses with key external opportunities and threats</w:t>
            </w:r>
          </w:p>
        </w:tc>
        <w:tc>
          <w:tcPr>
            <w:tcW w:w="2731" w:type="dxa"/>
            <w:tcBorders>
              <w:top w:val="single" w:sz="4" w:space="0" w:color="auto"/>
              <w:left w:val="nil"/>
              <w:bottom w:val="single" w:sz="4" w:space="0" w:color="auto"/>
              <w:right w:val="single" w:sz="4" w:space="0" w:color="auto"/>
            </w:tcBorders>
            <w:shd w:val="clear" w:color="auto" w:fill="auto"/>
          </w:tcPr>
          <w:p w:rsidR="003C35EB" w:rsidRPr="00887F2A" w:rsidRDefault="003C35EB" w:rsidP="003C35EB">
            <w:pPr>
              <w:rPr>
                <w:rFonts w:ascii="Cambria" w:hAnsi="Cambria"/>
                <w:sz w:val="20"/>
              </w:rPr>
            </w:pPr>
            <w:r w:rsidRPr="00887F2A">
              <w:rPr>
                <w:rFonts w:ascii="Cambria" w:hAnsi="Cambria"/>
                <w:sz w:val="20"/>
              </w:rPr>
              <w:t>Analysis of some of the academic unit’s SW matched to some of the key external OT</w:t>
            </w:r>
          </w:p>
        </w:tc>
        <w:tc>
          <w:tcPr>
            <w:tcW w:w="2628" w:type="dxa"/>
            <w:tcBorders>
              <w:top w:val="single" w:sz="4" w:space="0" w:color="auto"/>
              <w:left w:val="nil"/>
              <w:bottom w:val="single" w:sz="4" w:space="0" w:color="auto"/>
              <w:right w:val="single" w:sz="4" w:space="0" w:color="auto"/>
            </w:tcBorders>
            <w:shd w:val="clear" w:color="auto" w:fill="auto"/>
          </w:tcPr>
          <w:p w:rsidR="003C35EB" w:rsidRPr="00887F2A" w:rsidRDefault="003C35EB" w:rsidP="003C35EB">
            <w:pPr>
              <w:rPr>
                <w:rFonts w:ascii="Cambria" w:hAnsi="Cambria"/>
                <w:sz w:val="20"/>
              </w:rPr>
            </w:pPr>
            <w:r w:rsidRPr="00887F2A">
              <w:rPr>
                <w:rFonts w:ascii="Cambria" w:hAnsi="Cambria"/>
                <w:sz w:val="20"/>
              </w:rPr>
              <w:t>Analysis of some of the academic unit’s SW but are not clearly linked to the external TO</w:t>
            </w:r>
          </w:p>
        </w:tc>
        <w:tc>
          <w:tcPr>
            <w:tcW w:w="2152" w:type="dxa"/>
            <w:gridSpan w:val="2"/>
            <w:tcBorders>
              <w:top w:val="single" w:sz="4" w:space="0" w:color="auto"/>
              <w:left w:val="nil"/>
              <w:bottom w:val="single" w:sz="4" w:space="0" w:color="auto"/>
              <w:right w:val="single" w:sz="4" w:space="0" w:color="auto"/>
            </w:tcBorders>
            <w:shd w:val="clear" w:color="auto" w:fill="auto"/>
          </w:tcPr>
          <w:p w:rsidR="003C35EB" w:rsidRPr="00887F2A" w:rsidRDefault="003C35EB" w:rsidP="003C35EB">
            <w:pPr>
              <w:rPr>
                <w:rFonts w:ascii="Cambria" w:hAnsi="Cambria"/>
                <w:sz w:val="20"/>
              </w:rPr>
            </w:pPr>
            <w:r w:rsidRPr="00887F2A">
              <w:rPr>
                <w:rFonts w:ascii="Cambria" w:hAnsi="Cambria"/>
                <w:sz w:val="20"/>
              </w:rPr>
              <w:t>No analysis provided</w:t>
            </w:r>
          </w:p>
        </w:tc>
        <w:tc>
          <w:tcPr>
            <w:tcW w:w="1306" w:type="dxa"/>
            <w:tcBorders>
              <w:top w:val="single" w:sz="4" w:space="0" w:color="auto"/>
              <w:left w:val="nil"/>
              <w:bottom w:val="single" w:sz="4" w:space="0" w:color="auto"/>
              <w:right w:val="single" w:sz="4" w:space="0" w:color="auto"/>
            </w:tcBorders>
          </w:tcPr>
          <w:p w:rsidR="003C35EB" w:rsidRPr="00AE449C" w:rsidRDefault="003C35EB" w:rsidP="003C35EB">
            <w:pPr>
              <w:rPr>
                <w:color w:val="000000"/>
                <w:sz w:val="20"/>
                <w:szCs w:val="20"/>
              </w:rPr>
            </w:pPr>
          </w:p>
        </w:tc>
      </w:tr>
      <w:tr w:rsidR="003C35EB" w:rsidRPr="00887F2A" w:rsidTr="003C35EB">
        <w:trPr>
          <w:trHeight w:val="620"/>
        </w:trPr>
        <w:tc>
          <w:tcPr>
            <w:tcW w:w="14238" w:type="dxa"/>
            <w:gridSpan w:val="8"/>
            <w:tcBorders>
              <w:top w:val="single" w:sz="4" w:space="0" w:color="auto"/>
              <w:left w:val="single" w:sz="4" w:space="0" w:color="auto"/>
              <w:bottom w:val="single" w:sz="4" w:space="0" w:color="auto"/>
              <w:right w:val="single" w:sz="4" w:space="0" w:color="auto"/>
            </w:tcBorders>
            <w:shd w:val="clear" w:color="auto" w:fill="B8CCE4"/>
            <w:noWrap/>
            <w:vAlign w:val="center"/>
          </w:tcPr>
          <w:p w:rsidR="003C35EB" w:rsidRPr="00EF2AA4" w:rsidRDefault="003C35EB" w:rsidP="003C35EB">
            <w:pPr>
              <w:jc w:val="center"/>
              <w:rPr>
                <w:b/>
                <w:color w:val="000000"/>
                <w:szCs w:val="20"/>
              </w:rPr>
            </w:pPr>
            <w:r w:rsidRPr="00EF2AA4">
              <w:rPr>
                <w:b/>
                <w:color w:val="000000"/>
                <w:szCs w:val="20"/>
              </w:rPr>
              <w:t>PART VI – PROGRAM REVIEW THEMES FOR FUTURE INQUIRY</w:t>
            </w:r>
          </w:p>
        </w:tc>
      </w:tr>
      <w:tr w:rsidR="003C35EB" w:rsidRPr="00887F2A" w:rsidTr="003C35EB">
        <w:trPr>
          <w:trHeight w:val="620"/>
        </w:trPr>
        <w:tc>
          <w:tcPr>
            <w:tcW w:w="2927" w:type="dxa"/>
            <w:gridSpan w:val="2"/>
            <w:tcBorders>
              <w:top w:val="nil"/>
              <w:left w:val="single" w:sz="4" w:space="0" w:color="auto"/>
              <w:bottom w:val="single" w:sz="4" w:space="0" w:color="auto"/>
              <w:right w:val="single" w:sz="4" w:space="0" w:color="auto"/>
            </w:tcBorders>
            <w:shd w:val="clear" w:color="auto" w:fill="auto"/>
            <w:noWrap/>
            <w:vAlign w:val="center"/>
            <w:hideMark/>
          </w:tcPr>
          <w:p w:rsidR="003C35EB" w:rsidRPr="00AE449C" w:rsidRDefault="003C35EB" w:rsidP="003C35EB">
            <w:pPr>
              <w:jc w:val="center"/>
              <w:rPr>
                <w:b/>
                <w:bCs/>
                <w:color w:val="000000"/>
                <w:sz w:val="20"/>
                <w:szCs w:val="20"/>
              </w:rPr>
            </w:pPr>
            <w:r>
              <w:rPr>
                <w:b/>
                <w:bCs/>
                <w:color w:val="000000"/>
                <w:sz w:val="20"/>
                <w:szCs w:val="20"/>
              </w:rPr>
              <w:t>Themes for Future I</w:t>
            </w:r>
            <w:r w:rsidRPr="00AE449C">
              <w:rPr>
                <w:b/>
                <w:bCs/>
                <w:color w:val="000000"/>
                <w:sz w:val="20"/>
                <w:szCs w:val="20"/>
              </w:rPr>
              <w:t>nquiry</w:t>
            </w:r>
          </w:p>
        </w:tc>
        <w:tc>
          <w:tcPr>
            <w:tcW w:w="2494" w:type="dxa"/>
            <w:tcBorders>
              <w:top w:val="nil"/>
              <w:left w:val="nil"/>
              <w:bottom w:val="single" w:sz="4" w:space="0" w:color="auto"/>
              <w:right w:val="single" w:sz="4" w:space="0" w:color="auto"/>
            </w:tcBorders>
            <w:shd w:val="clear" w:color="auto" w:fill="auto"/>
          </w:tcPr>
          <w:p w:rsidR="003C35EB" w:rsidRPr="00887F2A" w:rsidRDefault="003C35EB" w:rsidP="003C35EB">
            <w:pPr>
              <w:rPr>
                <w:sz w:val="20"/>
              </w:rPr>
            </w:pPr>
            <w:r w:rsidRPr="00887F2A">
              <w:rPr>
                <w:sz w:val="20"/>
              </w:rPr>
              <w:t>Thorough analysis that leads to future lines of inquiry for continuous improvement. These future lines of inquiry have the potential of adding significant value to the student’s education and the academic unit.</w:t>
            </w:r>
          </w:p>
        </w:tc>
        <w:tc>
          <w:tcPr>
            <w:tcW w:w="2731" w:type="dxa"/>
            <w:tcBorders>
              <w:top w:val="nil"/>
              <w:left w:val="nil"/>
              <w:bottom w:val="single" w:sz="4" w:space="0" w:color="auto"/>
              <w:right w:val="single" w:sz="4" w:space="0" w:color="auto"/>
            </w:tcBorders>
            <w:shd w:val="clear" w:color="auto" w:fill="auto"/>
            <w:hideMark/>
          </w:tcPr>
          <w:p w:rsidR="003C35EB" w:rsidRPr="00887F2A" w:rsidRDefault="003C35EB" w:rsidP="003C35EB">
            <w:pPr>
              <w:rPr>
                <w:sz w:val="20"/>
              </w:rPr>
            </w:pPr>
            <w:r w:rsidRPr="00887F2A">
              <w:rPr>
                <w:sz w:val="20"/>
              </w:rPr>
              <w:t>Adequate analysis that leads to future lines of inquiry for continuous improvement. These future lines of inquiry have the potential of adding some value to the student’s education and the academic unit.</w:t>
            </w:r>
          </w:p>
          <w:p w:rsidR="003C35EB" w:rsidRPr="00AE449C" w:rsidRDefault="003C35EB" w:rsidP="003C35EB">
            <w:pPr>
              <w:rPr>
                <w:color w:val="000000"/>
                <w:sz w:val="20"/>
                <w:szCs w:val="20"/>
              </w:rPr>
            </w:pPr>
          </w:p>
        </w:tc>
        <w:tc>
          <w:tcPr>
            <w:tcW w:w="2737" w:type="dxa"/>
            <w:gridSpan w:val="2"/>
            <w:tcBorders>
              <w:top w:val="nil"/>
              <w:left w:val="nil"/>
              <w:bottom w:val="single" w:sz="4" w:space="0" w:color="auto"/>
              <w:right w:val="single" w:sz="4" w:space="0" w:color="auto"/>
            </w:tcBorders>
            <w:shd w:val="clear" w:color="auto" w:fill="auto"/>
          </w:tcPr>
          <w:p w:rsidR="003C35EB" w:rsidRPr="00887F2A" w:rsidRDefault="003C35EB" w:rsidP="003C35EB">
            <w:pPr>
              <w:rPr>
                <w:sz w:val="20"/>
              </w:rPr>
            </w:pPr>
            <w:r w:rsidRPr="00887F2A">
              <w:rPr>
                <w:sz w:val="20"/>
              </w:rPr>
              <w:t>Analysis does not clearly lead to future lines of inquiry for continuous improvement. These future lines of inquiry have do not appear to add value to the student’s education and/or the academic unit.</w:t>
            </w:r>
          </w:p>
        </w:tc>
        <w:tc>
          <w:tcPr>
            <w:tcW w:w="2043" w:type="dxa"/>
            <w:tcBorders>
              <w:top w:val="nil"/>
              <w:left w:val="nil"/>
              <w:bottom w:val="single" w:sz="4" w:space="0" w:color="auto"/>
              <w:right w:val="single" w:sz="4" w:space="0" w:color="auto"/>
            </w:tcBorders>
            <w:shd w:val="clear" w:color="auto" w:fill="auto"/>
            <w:hideMark/>
          </w:tcPr>
          <w:p w:rsidR="003C35EB" w:rsidRPr="00AE449C" w:rsidRDefault="003C35EB" w:rsidP="003C35EB">
            <w:pPr>
              <w:rPr>
                <w:color w:val="000000"/>
                <w:sz w:val="20"/>
                <w:szCs w:val="20"/>
              </w:rPr>
            </w:pPr>
            <w:r>
              <w:rPr>
                <w:color w:val="000000"/>
                <w:sz w:val="20"/>
                <w:szCs w:val="20"/>
              </w:rPr>
              <w:t xml:space="preserve">Future lines of inquiry are not included in the self-study.  </w:t>
            </w:r>
          </w:p>
        </w:tc>
        <w:tc>
          <w:tcPr>
            <w:tcW w:w="1306" w:type="dxa"/>
            <w:tcBorders>
              <w:top w:val="nil"/>
              <w:left w:val="nil"/>
              <w:bottom w:val="single" w:sz="4" w:space="0" w:color="auto"/>
              <w:right w:val="single" w:sz="4" w:space="0" w:color="auto"/>
            </w:tcBorders>
          </w:tcPr>
          <w:p w:rsidR="003C35EB" w:rsidRPr="00AE449C" w:rsidRDefault="003C35EB" w:rsidP="003C35EB">
            <w:pPr>
              <w:rPr>
                <w:color w:val="000000"/>
                <w:sz w:val="20"/>
                <w:szCs w:val="20"/>
              </w:rPr>
            </w:pPr>
          </w:p>
        </w:tc>
      </w:tr>
    </w:tbl>
    <w:p w:rsidR="003D4AAD" w:rsidRDefault="003D4AAD" w:rsidP="003D4AAD"/>
    <w:p w:rsidR="0012485A" w:rsidRDefault="0012485A" w:rsidP="00E53A17">
      <w:pPr>
        <w:pStyle w:val="ListParagraph"/>
        <w:spacing w:after="0"/>
        <w:ind w:left="0"/>
        <w:rPr>
          <w:b/>
        </w:rPr>
        <w:sectPr w:rsidR="0012485A" w:rsidSect="0065340A">
          <w:footerReference w:type="default" r:id="rId48"/>
          <w:pgSz w:w="15840" w:h="12240" w:orient="landscape"/>
          <w:pgMar w:top="1440" w:right="1440" w:bottom="1008" w:left="1440" w:header="720" w:footer="720" w:gutter="0"/>
          <w:pgNumType w:chapStyle="1"/>
          <w:cols w:space="720"/>
          <w:docGrid w:linePitch="360"/>
        </w:sectPr>
      </w:pPr>
    </w:p>
    <w:p w:rsidR="002A4F07" w:rsidRPr="00505632" w:rsidRDefault="002A4F07" w:rsidP="002A4F07">
      <w:pPr>
        <w:autoSpaceDE w:val="0"/>
        <w:autoSpaceDN w:val="0"/>
        <w:adjustRightInd w:val="0"/>
        <w:spacing w:after="0" w:line="240" w:lineRule="auto"/>
        <w:jc w:val="right"/>
        <w:rPr>
          <w:bCs/>
          <w:color w:val="000000"/>
          <w:sz w:val="20"/>
          <w:szCs w:val="20"/>
        </w:rPr>
      </w:pPr>
      <w:r w:rsidRPr="00505632">
        <w:rPr>
          <w:bCs/>
          <w:color w:val="000000"/>
          <w:sz w:val="20"/>
          <w:szCs w:val="20"/>
        </w:rPr>
        <w:t>Glossary</w:t>
      </w:r>
      <w:r w:rsidR="00566932" w:rsidRPr="00505632">
        <w:rPr>
          <w:bCs/>
          <w:color w:val="000000"/>
          <w:sz w:val="20"/>
          <w:szCs w:val="20"/>
        </w:rPr>
        <w:t>-</w:t>
      </w:r>
      <w:r w:rsidRPr="00505632">
        <w:rPr>
          <w:bCs/>
          <w:color w:val="000000"/>
          <w:sz w:val="20"/>
          <w:szCs w:val="20"/>
        </w:rPr>
        <w:t>1</w:t>
      </w:r>
    </w:p>
    <w:p w:rsidR="002A4F07" w:rsidRDefault="002A4F07" w:rsidP="00484D10">
      <w:pPr>
        <w:autoSpaceDE w:val="0"/>
        <w:autoSpaceDN w:val="0"/>
        <w:adjustRightInd w:val="0"/>
        <w:spacing w:after="0" w:line="240" w:lineRule="auto"/>
        <w:rPr>
          <w:b/>
          <w:bCs/>
          <w:color w:val="000000"/>
        </w:rPr>
      </w:pPr>
    </w:p>
    <w:p w:rsidR="00484D10" w:rsidRDefault="00484D10" w:rsidP="00E13043">
      <w:pPr>
        <w:pStyle w:val="TOC-1heading"/>
      </w:pPr>
      <w:bookmarkStart w:id="77" w:name="Glossary"/>
      <w:r>
        <w:t>GLOSSARY</w:t>
      </w:r>
    </w:p>
    <w:bookmarkEnd w:id="77"/>
    <w:p w:rsidR="00484D10" w:rsidRDefault="00484D10" w:rsidP="00484D10">
      <w:pPr>
        <w:autoSpaceDE w:val="0"/>
        <w:autoSpaceDN w:val="0"/>
        <w:adjustRightInd w:val="0"/>
        <w:spacing w:after="0" w:line="240" w:lineRule="auto"/>
        <w:rPr>
          <w:b/>
          <w:bCs/>
          <w:color w:val="000000"/>
        </w:rPr>
      </w:pPr>
    </w:p>
    <w:p w:rsidR="00484D10" w:rsidRDefault="00484D10" w:rsidP="00484D10">
      <w:pPr>
        <w:autoSpaceDE w:val="0"/>
        <w:autoSpaceDN w:val="0"/>
        <w:adjustRightInd w:val="0"/>
        <w:spacing w:after="0" w:line="240" w:lineRule="auto"/>
        <w:rPr>
          <w:b/>
          <w:bCs/>
          <w:color w:val="000000"/>
        </w:rPr>
      </w:pPr>
      <w:r>
        <w:rPr>
          <w:b/>
          <w:bCs/>
          <w:color w:val="000000"/>
        </w:rPr>
        <w:t>Academic Unit</w:t>
      </w:r>
    </w:p>
    <w:p w:rsidR="00484D10" w:rsidRDefault="00484D10" w:rsidP="00484D10">
      <w:pPr>
        <w:autoSpaceDE w:val="0"/>
        <w:autoSpaceDN w:val="0"/>
        <w:adjustRightInd w:val="0"/>
        <w:spacing w:after="0" w:line="240" w:lineRule="auto"/>
        <w:rPr>
          <w:b/>
          <w:bCs/>
          <w:color w:val="000000"/>
        </w:rPr>
      </w:pPr>
      <w:r>
        <w:rPr>
          <w:bCs/>
          <w:color w:val="000000"/>
        </w:rPr>
        <w:t>An academic unit is defined as a department or school whose mission is teaching and research and houses the academic degree programs. Point Loma Nazarene University has seventeen academic units</w:t>
      </w:r>
      <w:r w:rsidR="00A662FA">
        <w:rPr>
          <w:bCs/>
          <w:color w:val="000000"/>
        </w:rPr>
        <w:t>.</w:t>
      </w:r>
      <w:r>
        <w:rPr>
          <w:bCs/>
          <w:color w:val="000000"/>
        </w:rPr>
        <w:t xml:space="preserve"> </w:t>
      </w:r>
      <w:r w:rsidR="00A662FA">
        <w:rPr>
          <w:bCs/>
          <w:color w:val="000000"/>
        </w:rPr>
        <w:t>T</w:t>
      </w:r>
      <w:r>
        <w:rPr>
          <w:bCs/>
          <w:color w:val="000000"/>
        </w:rPr>
        <w:t>hese include all academic departments (e.g. Psychology, Biology, Chemistry, etc.) and schools (e.g. Education, Business, Nursing, etc.).</w:t>
      </w:r>
    </w:p>
    <w:p w:rsidR="00484D10" w:rsidRDefault="00484D10" w:rsidP="00484D10">
      <w:pPr>
        <w:autoSpaceDE w:val="0"/>
        <w:autoSpaceDN w:val="0"/>
        <w:adjustRightInd w:val="0"/>
        <w:spacing w:after="0" w:line="240" w:lineRule="auto"/>
        <w:rPr>
          <w:b/>
          <w:bCs/>
          <w:color w:val="000000"/>
        </w:rPr>
      </w:pPr>
    </w:p>
    <w:p w:rsidR="00484D10" w:rsidRDefault="00484D10" w:rsidP="00484D10">
      <w:pPr>
        <w:autoSpaceDE w:val="0"/>
        <w:autoSpaceDN w:val="0"/>
        <w:adjustRightInd w:val="0"/>
        <w:spacing w:after="0" w:line="240" w:lineRule="auto"/>
        <w:rPr>
          <w:b/>
          <w:bCs/>
          <w:color w:val="000000"/>
        </w:rPr>
      </w:pPr>
      <w:r>
        <w:rPr>
          <w:b/>
          <w:bCs/>
          <w:color w:val="000000"/>
        </w:rPr>
        <w:t>Accreditation</w:t>
      </w:r>
    </w:p>
    <w:p w:rsidR="00484D10" w:rsidRDefault="00484D10" w:rsidP="00484D10">
      <w:pPr>
        <w:autoSpaceDE w:val="0"/>
        <w:autoSpaceDN w:val="0"/>
        <w:adjustRightInd w:val="0"/>
        <w:spacing w:after="0" w:line="240" w:lineRule="auto"/>
        <w:rPr>
          <w:b/>
          <w:bCs/>
          <w:i/>
          <w:iCs/>
          <w:color w:val="000000"/>
        </w:rPr>
      </w:pPr>
      <w:r>
        <w:rPr>
          <w:color w:val="000000"/>
        </w:rPr>
        <w:t>Accreditation is a voluntary process involving an association of schools and/or colleges to encourage high standards of education. Accreditation indicates that the Commission judges that the institution, in a manner consistent with Commission standards, offers its students on a satisfactory level the educational opportunities implied in its objectives and is likely to continue to do so</w:t>
      </w:r>
      <w:r w:rsidR="00A12F7D">
        <w:rPr>
          <w:color w:val="000000"/>
        </w:rPr>
        <w:t xml:space="preserve">, </w:t>
      </w:r>
      <w:r>
        <w:rPr>
          <w:b/>
          <w:bCs/>
          <w:i/>
          <w:iCs/>
          <w:color w:val="000000"/>
        </w:rPr>
        <w:t>WASC</w:t>
      </w:r>
      <w:r w:rsidR="00A12F7D">
        <w:rPr>
          <w:b/>
          <w:bCs/>
          <w:i/>
          <w:iCs/>
          <w:color w:val="000000"/>
        </w:rPr>
        <w:t xml:space="preserve"> </w:t>
      </w:r>
      <w:r w:rsidR="00BE6941">
        <w:rPr>
          <w:b/>
          <w:bCs/>
          <w:i/>
          <w:iCs/>
          <w:color w:val="000000"/>
        </w:rPr>
        <w:t xml:space="preserve">2013 </w:t>
      </w:r>
      <w:r w:rsidR="00A12F7D">
        <w:rPr>
          <w:b/>
          <w:bCs/>
          <w:i/>
          <w:iCs/>
          <w:color w:val="000000"/>
        </w:rPr>
        <w:t>Handbook of Accr</w:t>
      </w:r>
      <w:r w:rsidR="00BE6941">
        <w:rPr>
          <w:b/>
          <w:bCs/>
          <w:i/>
          <w:iCs/>
          <w:color w:val="000000"/>
        </w:rPr>
        <w:t>editation</w:t>
      </w:r>
      <w:r w:rsidR="009E1896">
        <w:rPr>
          <w:b/>
          <w:bCs/>
          <w:i/>
          <w:iCs/>
          <w:color w:val="000000"/>
        </w:rPr>
        <w:t>.</w:t>
      </w:r>
    </w:p>
    <w:p w:rsidR="00484D10" w:rsidRDefault="00484D10" w:rsidP="00484D10">
      <w:pPr>
        <w:autoSpaceDE w:val="0"/>
        <w:autoSpaceDN w:val="0"/>
        <w:adjustRightInd w:val="0"/>
        <w:spacing w:after="0" w:line="240" w:lineRule="auto"/>
        <w:rPr>
          <w:b/>
          <w:bCs/>
          <w:color w:val="000000"/>
        </w:rPr>
      </w:pPr>
    </w:p>
    <w:p w:rsidR="00484D10" w:rsidRDefault="00484D10" w:rsidP="00484D10">
      <w:pPr>
        <w:autoSpaceDE w:val="0"/>
        <w:autoSpaceDN w:val="0"/>
        <w:adjustRightInd w:val="0"/>
        <w:spacing w:after="0" w:line="240" w:lineRule="auto"/>
        <w:rPr>
          <w:b/>
          <w:bCs/>
          <w:color w:val="000000"/>
        </w:rPr>
      </w:pPr>
      <w:r>
        <w:rPr>
          <w:b/>
          <w:bCs/>
          <w:color w:val="000000"/>
        </w:rPr>
        <w:t>Accrediting Association (regional)</w:t>
      </w:r>
    </w:p>
    <w:p w:rsidR="00484D10" w:rsidRDefault="00484D10" w:rsidP="00484D10">
      <w:pPr>
        <w:autoSpaceDE w:val="0"/>
        <w:autoSpaceDN w:val="0"/>
        <w:adjustRightInd w:val="0"/>
        <w:spacing w:after="0" w:line="240" w:lineRule="auto"/>
        <w:rPr>
          <w:color w:val="000000"/>
        </w:rPr>
      </w:pPr>
      <w:r>
        <w:rPr>
          <w:color w:val="000000"/>
        </w:rPr>
        <w:t>Regional accreditation is a voluntary, non</w:t>
      </w:r>
      <w:r>
        <w:rPr>
          <w:rFonts w:cs="Cambria"/>
          <w:color w:val="000000"/>
        </w:rPr>
        <w:t>‐</w:t>
      </w:r>
      <w:r>
        <w:rPr>
          <w:color w:val="000000"/>
        </w:rPr>
        <w:t>governmental association established to administer accrediting procedures and</w:t>
      </w:r>
      <w:r w:rsidR="00A12F7D">
        <w:rPr>
          <w:color w:val="000000"/>
        </w:rPr>
        <w:t xml:space="preserve"> standards for universities but </w:t>
      </w:r>
      <w:r>
        <w:rPr>
          <w:color w:val="000000"/>
        </w:rPr>
        <w:t xml:space="preserve">not specific academic programs. A listed accrediting body is one that is officially listed by the Secretary of Education because it is used as part of the Department of Education’s processes for determining institutional eligibility for certain federal funds. There are </w:t>
      </w:r>
      <w:r w:rsidR="002A4F07">
        <w:rPr>
          <w:color w:val="000000"/>
        </w:rPr>
        <w:t>six</w:t>
      </w:r>
      <w:r>
        <w:rPr>
          <w:color w:val="000000"/>
        </w:rPr>
        <w:t xml:space="preserve"> senior college and university regional accreditation associations: Middle States Association of Colleges and Schools, New England Association of Schools and Colleges</w:t>
      </w:r>
      <w:r w:rsidR="000870F5">
        <w:rPr>
          <w:color w:val="000000"/>
        </w:rPr>
        <w:t xml:space="preserve">, </w:t>
      </w:r>
      <w:r>
        <w:rPr>
          <w:color w:val="000000"/>
        </w:rPr>
        <w:t xml:space="preserve">North Central Association of Colleges and Schools, </w:t>
      </w:r>
      <w:r w:rsidR="002A4F07">
        <w:rPr>
          <w:color w:val="000000"/>
        </w:rPr>
        <w:t>Northwest Commission</w:t>
      </w:r>
      <w:r w:rsidR="00226085">
        <w:rPr>
          <w:color w:val="000000"/>
        </w:rPr>
        <w:t xml:space="preserve"> on Colleges and Universities</w:t>
      </w:r>
      <w:r w:rsidR="002A4F07">
        <w:rPr>
          <w:color w:val="000000"/>
        </w:rPr>
        <w:t xml:space="preserve">, </w:t>
      </w:r>
      <w:r w:rsidR="00D46123">
        <w:rPr>
          <w:color w:val="000000"/>
        </w:rPr>
        <w:t xml:space="preserve">Southern Association of Colleges and Schools, </w:t>
      </w:r>
      <w:r>
        <w:rPr>
          <w:color w:val="000000"/>
        </w:rPr>
        <w:t>and the Western Association of Schools and Colleg</w:t>
      </w:r>
      <w:r w:rsidR="00A12F7D">
        <w:rPr>
          <w:color w:val="000000"/>
        </w:rPr>
        <w:t>e</w:t>
      </w:r>
      <w:r w:rsidR="002A4F07">
        <w:rPr>
          <w:color w:val="000000"/>
        </w:rPr>
        <w:t>s</w:t>
      </w:r>
      <w:r w:rsidR="00A12F7D">
        <w:rPr>
          <w:color w:val="000000"/>
        </w:rPr>
        <w:t xml:space="preserve"> </w:t>
      </w:r>
      <w:r w:rsidR="002A4F07">
        <w:rPr>
          <w:color w:val="000000"/>
        </w:rPr>
        <w:t>(WASC)</w:t>
      </w:r>
      <w:r w:rsidR="00226085">
        <w:rPr>
          <w:color w:val="000000"/>
        </w:rPr>
        <w:t>.</w:t>
      </w:r>
      <w:r w:rsidR="002A4F07">
        <w:rPr>
          <w:color w:val="000000"/>
        </w:rPr>
        <w:t xml:space="preserve"> </w:t>
      </w:r>
      <w:r w:rsidR="00226085">
        <w:rPr>
          <w:color w:val="000000"/>
        </w:rPr>
        <w:t>Our (PLNU) subdivision in WASC</w:t>
      </w:r>
      <w:r w:rsidR="002A4F07">
        <w:rPr>
          <w:color w:val="000000"/>
        </w:rPr>
        <w:t xml:space="preserve"> </w:t>
      </w:r>
      <w:r w:rsidR="00226085">
        <w:rPr>
          <w:color w:val="000000"/>
        </w:rPr>
        <w:t xml:space="preserve">is the </w:t>
      </w:r>
      <w:r w:rsidR="00A12F7D">
        <w:rPr>
          <w:color w:val="000000"/>
        </w:rPr>
        <w:t>Accredit</w:t>
      </w:r>
      <w:r w:rsidR="00226085">
        <w:rPr>
          <w:color w:val="000000"/>
        </w:rPr>
        <w:t>ing</w:t>
      </w:r>
      <w:r w:rsidR="00A12F7D">
        <w:rPr>
          <w:color w:val="000000"/>
        </w:rPr>
        <w:t xml:space="preserve"> Commission </w:t>
      </w:r>
      <w:r w:rsidR="002A4F07">
        <w:rPr>
          <w:color w:val="000000"/>
        </w:rPr>
        <w:t>for Senior Colleges and Universities</w:t>
      </w:r>
      <w:r>
        <w:rPr>
          <w:color w:val="000000"/>
        </w:rPr>
        <w:t>.</w:t>
      </w:r>
    </w:p>
    <w:p w:rsidR="00484D10" w:rsidRDefault="00484D10" w:rsidP="00484D10">
      <w:pPr>
        <w:autoSpaceDE w:val="0"/>
        <w:autoSpaceDN w:val="0"/>
        <w:adjustRightInd w:val="0"/>
        <w:spacing w:after="0" w:line="240" w:lineRule="auto"/>
        <w:rPr>
          <w:b/>
          <w:bCs/>
          <w:i/>
          <w:iCs/>
          <w:color w:val="000000"/>
        </w:rPr>
      </w:pPr>
    </w:p>
    <w:p w:rsidR="00484D10" w:rsidRPr="00887F2A" w:rsidRDefault="00484D10" w:rsidP="00484D10">
      <w:pPr>
        <w:pStyle w:val="NormalWeb"/>
        <w:spacing w:before="0" w:beforeAutospacing="0" w:after="0" w:afterAutospacing="0"/>
        <w:rPr>
          <w:rStyle w:val="Strong"/>
          <w:rFonts w:ascii="Calibri" w:hAnsi="Calibri"/>
          <w:sz w:val="22"/>
          <w:szCs w:val="22"/>
        </w:rPr>
      </w:pPr>
      <w:r w:rsidRPr="00887F2A">
        <w:rPr>
          <w:rStyle w:val="Strong"/>
          <w:rFonts w:ascii="Calibri" w:hAnsi="Calibri"/>
          <w:sz w:val="22"/>
          <w:szCs w:val="22"/>
        </w:rPr>
        <w:t>Accrediting Association (specialized, professional)</w:t>
      </w:r>
    </w:p>
    <w:p w:rsidR="00484D10" w:rsidRPr="00226085" w:rsidRDefault="00484D10" w:rsidP="00484D10">
      <w:pPr>
        <w:pStyle w:val="NormalWeb"/>
        <w:spacing w:before="0" w:beforeAutospacing="0" w:after="0" w:afterAutospacing="0"/>
        <w:rPr>
          <w:sz w:val="22"/>
          <w:szCs w:val="22"/>
        </w:rPr>
      </w:pPr>
      <w:r w:rsidRPr="00887F2A">
        <w:rPr>
          <w:rStyle w:val="Strong"/>
          <w:rFonts w:ascii="Calibri" w:hAnsi="Calibri"/>
          <w:b w:val="0"/>
          <w:sz w:val="22"/>
          <w:szCs w:val="22"/>
        </w:rPr>
        <w:t>Several PLNU academic programs also</w:t>
      </w:r>
      <w:r w:rsidRPr="00887F2A">
        <w:rPr>
          <w:rStyle w:val="Strong"/>
          <w:rFonts w:ascii="Calibri" w:hAnsi="Calibri"/>
          <w:sz w:val="22"/>
          <w:szCs w:val="22"/>
        </w:rPr>
        <w:t xml:space="preserve"> </w:t>
      </w:r>
      <w:r w:rsidRPr="00226085">
        <w:rPr>
          <w:rFonts w:ascii="Calibri" w:hAnsi="Calibri"/>
          <w:sz w:val="22"/>
          <w:szCs w:val="22"/>
        </w:rPr>
        <w:t xml:space="preserve">adhere to specialized accreditation that certifies the professional standards and quality of the program. For example, the School of Education is required by the State of California to be accredited by the California Commission on Teacher Credentialing (CCTC) and </w:t>
      </w:r>
      <w:r w:rsidR="00D46123" w:rsidRPr="00226085">
        <w:rPr>
          <w:rFonts w:ascii="Calibri" w:hAnsi="Calibri"/>
          <w:sz w:val="22"/>
          <w:szCs w:val="22"/>
        </w:rPr>
        <w:t xml:space="preserve">to </w:t>
      </w:r>
      <w:r w:rsidRPr="00226085">
        <w:rPr>
          <w:rFonts w:ascii="Calibri" w:hAnsi="Calibri"/>
          <w:sz w:val="22"/>
          <w:szCs w:val="22"/>
        </w:rPr>
        <w:t xml:space="preserve">meet these </w:t>
      </w:r>
      <w:r w:rsidR="00441F89">
        <w:rPr>
          <w:rFonts w:ascii="Calibri" w:hAnsi="Calibri"/>
          <w:sz w:val="22"/>
          <w:szCs w:val="22"/>
        </w:rPr>
        <w:t>s</w:t>
      </w:r>
      <w:r w:rsidRPr="00226085">
        <w:rPr>
          <w:rFonts w:ascii="Calibri" w:hAnsi="Calibri"/>
          <w:sz w:val="22"/>
          <w:szCs w:val="22"/>
        </w:rPr>
        <w:t>tandards for credentialing programs. The Program Review Committee works with the academic units in coordinating the timing of the internal program review cycle and specialized accreditation reviews.</w:t>
      </w:r>
    </w:p>
    <w:p w:rsidR="00484D10" w:rsidRPr="00226085" w:rsidRDefault="00484D10" w:rsidP="00484D10">
      <w:pPr>
        <w:pStyle w:val="NormalWeb"/>
        <w:spacing w:before="0" w:beforeAutospacing="0" w:after="0" w:afterAutospacing="0"/>
        <w:rPr>
          <w:rStyle w:val="Strong"/>
          <w:sz w:val="22"/>
          <w:szCs w:val="22"/>
        </w:rPr>
      </w:pPr>
    </w:p>
    <w:p w:rsidR="00484D10" w:rsidRDefault="00484D10" w:rsidP="00484D10">
      <w:pPr>
        <w:pStyle w:val="NormalWeb"/>
        <w:spacing w:before="0" w:beforeAutospacing="0" w:after="0" w:afterAutospacing="0"/>
      </w:pPr>
      <w:r w:rsidRPr="00887F2A">
        <w:rPr>
          <w:rStyle w:val="Strong"/>
          <w:rFonts w:ascii="Calibri" w:hAnsi="Calibri"/>
          <w:sz w:val="22"/>
          <w:szCs w:val="22"/>
        </w:rPr>
        <w:t>Alignment (curriculum)</w:t>
      </w:r>
    </w:p>
    <w:p w:rsidR="00484D10" w:rsidRPr="00887F2A" w:rsidRDefault="00484D10" w:rsidP="00484D10">
      <w:pPr>
        <w:pStyle w:val="NormalWeb"/>
        <w:spacing w:before="0" w:beforeAutospacing="0" w:after="0" w:afterAutospacing="0"/>
        <w:rPr>
          <w:rFonts w:ascii="Calibri" w:hAnsi="Calibri"/>
          <w:sz w:val="22"/>
          <w:szCs w:val="22"/>
        </w:rPr>
      </w:pPr>
      <w:r w:rsidRPr="00887F2A">
        <w:rPr>
          <w:rFonts w:ascii="Calibri" w:hAnsi="Calibri"/>
          <w:sz w:val="22"/>
          <w:szCs w:val="22"/>
        </w:rPr>
        <w:t>Alignment means that curriculum is coherent; it has a common fra</w:t>
      </w:r>
      <w:r w:rsidR="00D46123" w:rsidRPr="00887F2A">
        <w:rPr>
          <w:rFonts w:ascii="Calibri" w:hAnsi="Calibri"/>
          <w:sz w:val="22"/>
          <w:szCs w:val="22"/>
        </w:rPr>
        <w:t>mework that provides linkages among</w:t>
      </w:r>
      <w:r w:rsidRPr="00887F2A">
        <w:rPr>
          <w:rFonts w:ascii="Calibri" w:hAnsi="Calibri"/>
          <w:sz w:val="22"/>
          <w:szCs w:val="22"/>
        </w:rPr>
        <w:t xml:space="preserve"> curriculum, instruction/learning experiences a</w:t>
      </w:r>
      <w:r w:rsidR="000870F5" w:rsidRPr="00887F2A">
        <w:rPr>
          <w:rFonts w:ascii="Calibri" w:hAnsi="Calibri"/>
          <w:sz w:val="22"/>
          <w:szCs w:val="22"/>
        </w:rPr>
        <w:t>nd assessment. An example is a tool that facilitates an alignment to</w:t>
      </w:r>
      <w:r w:rsidRPr="00887F2A">
        <w:rPr>
          <w:rFonts w:ascii="Calibri" w:hAnsi="Calibri"/>
          <w:sz w:val="22"/>
          <w:szCs w:val="22"/>
        </w:rPr>
        <w:t xml:space="preserve"> a curriculum map.</w:t>
      </w:r>
    </w:p>
    <w:p w:rsidR="00484D10" w:rsidRDefault="00484D10" w:rsidP="00484D10">
      <w:pPr>
        <w:autoSpaceDE w:val="0"/>
        <w:autoSpaceDN w:val="0"/>
        <w:adjustRightInd w:val="0"/>
        <w:spacing w:after="0" w:line="240" w:lineRule="auto"/>
        <w:rPr>
          <w:b/>
          <w:bCs/>
          <w:color w:val="000000"/>
        </w:rPr>
      </w:pPr>
    </w:p>
    <w:p w:rsidR="00484D10" w:rsidRDefault="00484D10" w:rsidP="00484D10">
      <w:pPr>
        <w:autoSpaceDE w:val="0"/>
        <w:autoSpaceDN w:val="0"/>
        <w:adjustRightInd w:val="0"/>
        <w:spacing w:after="0" w:line="240" w:lineRule="auto"/>
        <w:rPr>
          <w:b/>
          <w:bCs/>
          <w:color w:val="000000"/>
        </w:rPr>
      </w:pPr>
      <w:r>
        <w:rPr>
          <w:b/>
          <w:bCs/>
          <w:color w:val="000000"/>
        </w:rPr>
        <w:t>Assessment Plan</w:t>
      </w:r>
    </w:p>
    <w:p w:rsidR="00484D10" w:rsidRDefault="00484D10" w:rsidP="00484D10">
      <w:pPr>
        <w:autoSpaceDE w:val="0"/>
        <w:autoSpaceDN w:val="0"/>
        <w:adjustRightInd w:val="0"/>
        <w:spacing w:after="0" w:line="240" w:lineRule="auto"/>
        <w:rPr>
          <w:bCs/>
          <w:color w:val="000000"/>
        </w:rPr>
      </w:pPr>
      <w:r>
        <w:rPr>
          <w:bCs/>
          <w:color w:val="000000"/>
        </w:rPr>
        <w:t xml:space="preserve">Each </w:t>
      </w:r>
      <w:r w:rsidR="000870F5">
        <w:rPr>
          <w:bCs/>
          <w:color w:val="000000"/>
        </w:rPr>
        <w:t xml:space="preserve">academic unit is required to have </w:t>
      </w:r>
      <w:r>
        <w:rPr>
          <w:bCs/>
          <w:color w:val="000000"/>
        </w:rPr>
        <w:t>assessment plan</w:t>
      </w:r>
      <w:r w:rsidR="000870F5">
        <w:rPr>
          <w:bCs/>
          <w:color w:val="000000"/>
        </w:rPr>
        <w:t>s</w:t>
      </w:r>
      <w:r>
        <w:rPr>
          <w:bCs/>
          <w:color w:val="000000"/>
        </w:rPr>
        <w:t xml:space="preserve"> for the a</w:t>
      </w:r>
      <w:r w:rsidR="000870F5">
        <w:rPr>
          <w:bCs/>
          <w:color w:val="000000"/>
        </w:rPr>
        <w:t>cademic programs it offers. A</w:t>
      </w:r>
      <w:r>
        <w:rPr>
          <w:bCs/>
          <w:color w:val="000000"/>
        </w:rPr>
        <w:t xml:space="preserve"> plan outlines the student learning outcomes and program objectives, the direct and indirect assessment methods used to demonstrate attainment of each outcome, a brief explanation of the assessment methods</w:t>
      </w:r>
      <w:r w:rsidR="00441F89">
        <w:rPr>
          <w:bCs/>
          <w:color w:val="000000"/>
        </w:rPr>
        <w:t xml:space="preserve"> that includes</w:t>
      </w:r>
      <w:r>
        <w:rPr>
          <w:bCs/>
          <w:color w:val="000000"/>
        </w:rPr>
        <w:t xml:space="preserve"> </w:t>
      </w:r>
      <w:r w:rsidR="000870F5">
        <w:rPr>
          <w:bCs/>
          <w:color w:val="000000"/>
        </w:rPr>
        <w:t xml:space="preserve">an </w:t>
      </w:r>
      <w:r>
        <w:rPr>
          <w:bCs/>
          <w:color w:val="000000"/>
        </w:rPr>
        <w:t>indication of which outcomes are addressed by each method, the intervals and semesters at which evidence is collected and reviewed, and the individual(s) responsible for the collection and review of the evidence.</w:t>
      </w:r>
    </w:p>
    <w:p w:rsidR="00484D10" w:rsidRDefault="00484D10" w:rsidP="00484D10">
      <w:pPr>
        <w:autoSpaceDE w:val="0"/>
        <w:autoSpaceDN w:val="0"/>
        <w:adjustRightInd w:val="0"/>
        <w:spacing w:after="0" w:line="240" w:lineRule="auto"/>
        <w:rPr>
          <w:b/>
          <w:bCs/>
          <w:color w:val="000000"/>
        </w:rPr>
      </w:pPr>
    </w:p>
    <w:p w:rsidR="00505632" w:rsidRDefault="00505632" w:rsidP="00484D10">
      <w:pPr>
        <w:autoSpaceDE w:val="0"/>
        <w:autoSpaceDN w:val="0"/>
        <w:adjustRightInd w:val="0"/>
        <w:spacing w:after="0" w:line="240" w:lineRule="auto"/>
        <w:rPr>
          <w:b/>
          <w:bCs/>
          <w:color w:val="000000"/>
        </w:rPr>
      </w:pPr>
    </w:p>
    <w:p w:rsidR="00484D10" w:rsidRDefault="00484D10" w:rsidP="00484D10">
      <w:pPr>
        <w:autoSpaceDE w:val="0"/>
        <w:autoSpaceDN w:val="0"/>
        <w:adjustRightInd w:val="0"/>
        <w:spacing w:after="0" w:line="240" w:lineRule="auto"/>
        <w:rPr>
          <w:b/>
          <w:bCs/>
          <w:color w:val="000000"/>
        </w:rPr>
      </w:pPr>
    </w:p>
    <w:p w:rsidR="00484D10" w:rsidRDefault="00484D10" w:rsidP="00484D10">
      <w:pPr>
        <w:autoSpaceDE w:val="0"/>
        <w:autoSpaceDN w:val="0"/>
        <w:adjustRightInd w:val="0"/>
        <w:spacing w:after="0" w:line="240" w:lineRule="auto"/>
        <w:rPr>
          <w:b/>
          <w:bCs/>
          <w:color w:val="000000"/>
        </w:rPr>
      </w:pPr>
      <w:r>
        <w:rPr>
          <w:b/>
          <w:bCs/>
          <w:color w:val="000000"/>
        </w:rPr>
        <w:t>Capstone or Culminating Experience</w:t>
      </w:r>
    </w:p>
    <w:p w:rsidR="00484D10" w:rsidRDefault="00484D10" w:rsidP="00484D10">
      <w:pPr>
        <w:autoSpaceDE w:val="0"/>
        <w:autoSpaceDN w:val="0"/>
        <w:adjustRightInd w:val="0"/>
        <w:spacing w:after="0" w:line="240" w:lineRule="auto"/>
        <w:rPr>
          <w:color w:val="000000"/>
        </w:rPr>
      </w:pPr>
      <w:r>
        <w:rPr>
          <w:color w:val="000000"/>
        </w:rPr>
        <w:t>A capstone</w:t>
      </w:r>
      <w:r w:rsidR="000870F5">
        <w:rPr>
          <w:color w:val="000000"/>
        </w:rPr>
        <w:t>,</w:t>
      </w:r>
      <w:r>
        <w:rPr>
          <w:color w:val="000000"/>
        </w:rPr>
        <w:t xml:space="preserve"> or culminating experience</w:t>
      </w:r>
      <w:r w:rsidR="000870F5">
        <w:rPr>
          <w:color w:val="000000"/>
        </w:rPr>
        <w:t>,</w:t>
      </w:r>
      <w:r>
        <w:rPr>
          <w:color w:val="000000"/>
        </w:rPr>
        <w:t xml:space="preserve"> is generally located in a capstone course in the senior year of college. It consists of a learning experience, performance task, paper or project on a topic chosen by the student or by the instructor. In some majors the culminating experience consists of writing an academic paper with a literature review or completing an Honors Thesis. In other majors, </w:t>
      </w:r>
      <w:r w:rsidR="000870F5">
        <w:rPr>
          <w:color w:val="000000"/>
        </w:rPr>
        <w:t>the culminating experience may</w:t>
      </w:r>
      <w:r>
        <w:rPr>
          <w:color w:val="000000"/>
        </w:rPr>
        <w:t xml:space="preserve"> be a singing recital or an art exhibit. In the sciences, students may take a standardized test, e.g., the Biology field test, at the end of their last course in the program as </w:t>
      </w:r>
      <w:r w:rsidR="000870F5">
        <w:rPr>
          <w:color w:val="000000"/>
        </w:rPr>
        <w:t xml:space="preserve">their </w:t>
      </w:r>
      <w:r>
        <w:rPr>
          <w:color w:val="000000"/>
        </w:rPr>
        <w:t>culminating experience.</w:t>
      </w:r>
    </w:p>
    <w:p w:rsidR="00484D10" w:rsidRDefault="00484D10" w:rsidP="00484D10">
      <w:pPr>
        <w:autoSpaceDE w:val="0"/>
        <w:autoSpaceDN w:val="0"/>
        <w:adjustRightInd w:val="0"/>
        <w:spacing w:after="0" w:line="240" w:lineRule="auto"/>
        <w:rPr>
          <w:color w:val="000000"/>
        </w:rPr>
      </w:pPr>
    </w:p>
    <w:p w:rsidR="00566932" w:rsidRDefault="00484D10" w:rsidP="00484D10">
      <w:pPr>
        <w:autoSpaceDE w:val="0"/>
        <w:autoSpaceDN w:val="0"/>
        <w:adjustRightInd w:val="0"/>
        <w:spacing w:after="0" w:line="240" w:lineRule="auto"/>
      </w:pPr>
      <w:r>
        <w:rPr>
          <w:rStyle w:val="Strong"/>
        </w:rPr>
        <w:t>Goals</w:t>
      </w:r>
      <w:r>
        <w:t xml:space="preserve"> </w:t>
      </w:r>
    </w:p>
    <w:p w:rsidR="00566932" w:rsidRDefault="00566932" w:rsidP="00484D10">
      <w:pPr>
        <w:autoSpaceDE w:val="0"/>
        <w:autoSpaceDN w:val="0"/>
        <w:adjustRightInd w:val="0"/>
        <w:spacing w:after="0" w:line="240" w:lineRule="auto"/>
      </w:pPr>
      <w:r>
        <w:rPr>
          <w:i/>
        </w:rPr>
        <w:t>P</w:t>
      </w:r>
      <w:r w:rsidR="00484D10" w:rsidRPr="00566932">
        <w:rPr>
          <w:i/>
        </w:rPr>
        <w:t xml:space="preserve">rogram or </w:t>
      </w:r>
      <w:r>
        <w:rPr>
          <w:i/>
        </w:rPr>
        <w:t>A</w:t>
      </w:r>
      <w:r w:rsidR="00484D10" w:rsidRPr="00566932">
        <w:rPr>
          <w:i/>
        </w:rPr>
        <w:t xml:space="preserve">cademic </w:t>
      </w:r>
      <w:r>
        <w:rPr>
          <w:i/>
        </w:rPr>
        <w:t>U</w:t>
      </w:r>
      <w:r w:rsidR="00484D10" w:rsidRPr="00566932">
        <w:rPr>
          <w:i/>
        </w:rPr>
        <w:t>nit</w:t>
      </w:r>
      <w:r>
        <w:rPr>
          <w:i/>
        </w:rPr>
        <w:t xml:space="preserve"> goals</w:t>
      </w:r>
      <w:r w:rsidR="00484D10">
        <w:t xml:space="preserve"> are broad statements of what an academic unit or program aims to achieve and </w:t>
      </w:r>
      <w:r w:rsidR="00880437">
        <w:t xml:space="preserve">they </w:t>
      </w:r>
      <w:r w:rsidR="00484D10">
        <w:t>serve as guiding aims to ach</w:t>
      </w:r>
      <w:r>
        <w:t>ieve through Learning Outcomes.</w:t>
      </w:r>
    </w:p>
    <w:p w:rsidR="00484D10" w:rsidRDefault="00484D10" w:rsidP="00484D10">
      <w:pPr>
        <w:autoSpaceDE w:val="0"/>
        <w:autoSpaceDN w:val="0"/>
        <w:adjustRightInd w:val="0"/>
        <w:spacing w:after="0" w:line="240" w:lineRule="auto"/>
        <w:rPr>
          <w:color w:val="000000"/>
        </w:rPr>
      </w:pPr>
      <w:r w:rsidRPr="00566932">
        <w:rPr>
          <w:bCs/>
          <w:i/>
          <w:color w:val="000000"/>
        </w:rPr>
        <w:t xml:space="preserve">Course </w:t>
      </w:r>
      <w:r w:rsidR="00566932">
        <w:rPr>
          <w:bCs/>
          <w:i/>
          <w:color w:val="000000"/>
        </w:rPr>
        <w:t>g</w:t>
      </w:r>
      <w:r w:rsidRPr="00566932">
        <w:rPr>
          <w:bCs/>
          <w:i/>
          <w:color w:val="000000"/>
        </w:rPr>
        <w:t>oals</w:t>
      </w:r>
      <w:r>
        <w:rPr>
          <w:b/>
          <w:bCs/>
          <w:color w:val="000000"/>
        </w:rPr>
        <w:t xml:space="preserve"> </w:t>
      </w:r>
      <w:r>
        <w:rPr>
          <w:bCs/>
          <w:color w:val="000000"/>
        </w:rPr>
        <w:t>are b</w:t>
      </w:r>
      <w:r>
        <w:rPr>
          <w:color w:val="000000"/>
        </w:rPr>
        <w:t xml:space="preserve">road, general statements of what a course aims to achieve. </w:t>
      </w:r>
      <w:r>
        <w:rPr>
          <w:i/>
          <w:iCs/>
          <w:color w:val="000000"/>
        </w:rPr>
        <w:t>Example</w:t>
      </w:r>
      <w:r>
        <w:rPr>
          <w:color w:val="000000"/>
        </w:rPr>
        <w:t>: “This course will introduce students to design methods and quality art” or “This course will expose students to federal and state government requirements for personal privacy, search and seizure.”</w:t>
      </w:r>
    </w:p>
    <w:p w:rsidR="00484D10" w:rsidRDefault="00484D10" w:rsidP="00484D10">
      <w:pPr>
        <w:autoSpaceDE w:val="0"/>
        <w:autoSpaceDN w:val="0"/>
        <w:adjustRightInd w:val="0"/>
        <w:spacing w:after="0" w:line="240" w:lineRule="auto"/>
        <w:rPr>
          <w:b/>
          <w:bCs/>
          <w:color w:val="000000"/>
        </w:rPr>
      </w:pPr>
    </w:p>
    <w:p w:rsidR="00484D10" w:rsidRDefault="00484D10" w:rsidP="00484D10">
      <w:pPr>
        <w:spacing w:after="0" w:line="240" w:lineRule="auto"/>
        <w:rPr>
          <w:b/>
          <w:bCs/>
        </w:rPr>
      </w:pPr>
      <w:r>
        <w:rPr>
          <w:b/>
          <w:bCs/>
        </w:rPr>
        <w:t>Institutional Effectiveness Committee</w:t>
      </w:r>
    </w:p>
    <w:p w:rsidR="00484D10" w:rsidRDefault="00484D10" w:rsidP="00484D10">
      <w:pPr>
        <w:spacing w:after="0" w:line="240" w:lineRule="auto"/>
        <w:rPr>
          <w:bCs/>
        </w:rPr>
      </w:pPr>
      <w:r>
        <w:rPr>
          <w:bCs/>
        </w:rPr>
        <w:t>The Institutional Effectiveness Committee is chaired by the Director of Institutional Effectiveness and reports to the President (or designee). It is comprised of twelve faculty and staff.</w:t>
      </w:r>
    </w:p>
    <w:p w:rsidR="00484D10" w:rsidRPr="00887F2A" w:rsidRDefault="00484D10" w:rsidP="00484D10">
      <w:pPr>
        <w:pStyle w:val="Default"/>
        <w:ind w:left="720"/>
        <w:rPr>
          <w:rFonts w:ascii="Calibri" w:hAnsi="Calibri"/>
          <w:sz w:val="22"/>
          <w:szCs w:val="23"/>
        </w:rPr>
      </w:pPr>
      <w:r w:rsidRPr="00887F2A">
        <w:rPr>
          <w:rFonts w:ascii="Calibri" w:hAnsi="Calibri"/>
          <w:bCs/>
          <w:sz w:val="22"/>
          <w:szCs w:val="23"/>
        </w:rPr>
        <w:t>Major responsibilities</w:t>
      </w:r>
      <w:r w:rsidR="00566932" w:rsidRPr="00887F2A">
        <w:rPr>
          <w:rFonts w:ascii="Calibri" w:hAnsi="Calibri"/>
          <w:sz w:val="22"/>
          <w:szCs w:val="23"/>
        </w:rPr>
        <w:t>:</w:t>
      </w:r>
    </w:p>
    <w:p w:rsidR="00484D10" w:rsidRPr="00887F2A" w:rsidRDefault="00484D10" w:rsidP="00484D10">
      <w:pPr>
        <w:pStyle w:val="Default"/>
        <w:spacing w:after="27"/>
        <w:ind w:left="720"/>
        <w:rPr>
          <w:rFonts w:ascii="Calibri" w:hAnsi="Calibri"/>
          <w:sz w:val="22"/>
          <w:szCs w:val="23"/>
        </w:rPr>
      </w:pPr>
      <w:r w:rsidRPr="00887F2A">
        <w:rPr>
          <w:rFonts w:ascii="Calibri" w:hAnsi="Calibri"/>
          <w:sz w:val="22"/>
          <w:szCs w:val="23"/>
        </w:rPr>
        <w:t>1. Advise the Director of Institutional Effectiveness on issues related to institutional assessment.</w:t>
      </w:r>
    </w:p>
    <w:p w:rsidR="00484D10" w:rsidRPr="00887F2A" w:rsidRDefault="00484D10" w:rsidP="00484D10">
      <w:pPr>
        <w:pStyle w:val="Default"/>
        <w:spacing w:after="27"/>
        <w:ind w:left="720"/>
        <w:rPr>
          <w:rFonts w:ascii="Calibri" w:hAnsi="Calibri"/>
          <w:sz w:val="22"/>
          <w:szCs w:val="23"/>
        </w:rPr>
      </w:pPr>
      <w:r w:rsidRPr="00887F2A">
        <w:rPr>
          <w:rFonts w:ascii="Calibri" w:hAnsi="Calibri"/>
          <w:sz w:val="22"/>
          <w:szCs w:val="23"/>
        </w:rPr>
        <w:t>2. Facilitate the assessment program for the university in order to support institutional effectiveness.</w:t>
      </w:r>
    </w:p>
    <w:p w:rsidR="00484D10" w:rsidRPr="00887F2A" w:rsidRDefault="00484D10" w:rsidP="00484D10">
      <w:pPr>
        <w:pStyle w:val="Default"/>
        <w:spacing w:after="27"/>
        <w:ind w:left="720"/>
        <w:rPr>
          <w:rFonts w:ascii="Calibri" w:hAnsi="Calibri"/>
          <w:sz w:val="22"/>
          <w:szCs w:val="23"/>
        </w:rPr>
      </w:pPr>
      <w:r w:rsidRPr="00887F2A">
        <w:rPr>
          <w:rFonts w:ascii="Calibri" w:hAnsi="Calibri"/>
          <w:sz w:val="22"/>
          <w:szCs w:val="23"/>
        </w:rPr>
        <w:t>3. Provide support for academic, administrative, and co-curricular leaders in their work to review program objectives, means of assessment, criteria for assessment, results of assessment, and use of results.</w:t>
      </w:r>
    </w:p>
    <w:p w:rsidR="00484D10" w:rsidRPr="00887F2A" w:rsidRDefault="00484D10" w:rsidP="00484D10">
      <w:pPr>
        <w:pStyle w:val="Default"/>
        <w:spacing w:after="27"/>
        <w:ind w:left="720"/>
        <w:rPr>
          <w:rFonts w:ascii="Calibri" w:hAnsi="Calibri"/>
          <w:sz w:val="22"/>
          <w:szCs w:val="23"/>
        </w:rPr>
      </w:pPr>
      <w:r w:rsidRPr="00887F2A">
        <w:rPr>
          <w:rFonts w:ascii="Calibri" w:hAnsi="Calibri"/>
          <w:sz w:val="22"/>
          <w:szCs w:val="23"/>
        </w:rPr>
        <w:t>4. Receive and review annual assessment reports from all institutional units.</w:t>
      </w:r>
    </w:p>
    <w:p w:rsidR="00484D10" w:rsidRPr="00887F2A" w:rsidRDefault="00484D10" w:rsidP="00484D10">
      <w:pPr>
        <w:pStyle w:val="Default"/>
        <w:ind w:left="720"/>
        <w:rPr>
          <w:rFonts w:ascii="Calibri" w:hAnsi="Calibri"/>
          <w:sz w:val="22"/>
          <w:szCs w:val="23"/>
        </w:rPr>
      </w:pPr>
      <w:r w:rsidRPr="00887F2A">
        <w:rPr>
          <w:rFonts w:ascii="Calibri" w:hAnsi="Calibri"/>
          <w:sz w:val="22"/>
          <w:szCs w:val="23"/>
        </w:rPr>
        <w:t>5. Ensure that the institutional assessment program is linked to the university's strategic plan and the academic planning process.</w:t>
      </w:r>
    </w:p>
    <w:p w:rsidR="00880437" w:rsidRDefault="00880437" w:rsidP="00484D10">
      <w:pPr>
        <w:autoSpaceDE w:val="0"/>
        <w:autoSpaceDN w:val="0"/>
        <w:adjustRightInd w:val="0"/>
        <w:spacing w:after="0" w:line="240" w:lineRule="auto"/>
        <w:rPr>
          <w:b/>
          <w:bCs/>
          <w:color w:val="000000"/>
        </w:rPr>
      </w:pPr>
      <w:bookmarkStart w:id="78" w:name="Inter_rater_reliability"/>
      <w:bookmarkEnd w:id="78"/>
    </w:p>
    <w:p w:rsidR="002C6FEA" w:rsidRDefault="002C6FEA" w:rsidP="002C6FEA">
      <w:pPr>
        <w:spacing w:after="0" w:line="240" w:lineRule="auto"/>
        <w:rPr>
          <w:rStyle w:val="Strong"/>
        </w:rPr>
      </w:pPr>
      <w:r>
        <w:rPr>
          <w:rStyle w:val="Strong"/>
        </w:rPr>
        <w:t>Learning Outcomes</w:t>
      </w:r>
    </w:p>
    <w:p w:rsidR="002C6FEA" w:rsidRDefault="002C6FEA" w:rsidP="002C6FEA">
      <w:pPr>
        <w:spacing w:after="0" w:line="240" w:lineRule="auto"/>
      </w:pPr>
      <w:r>
        <w:t>Learning outcomes are the end rather than the means.</w:t>
      </w:r>
    </w:p>
    <w:p w:rsidR="002C6FEA" w:rsidRDefault="002C6FEA" w:rsidP="002C6FEA">
      <w:pPr>
        <w:spacing w:after="0" w:line="240" w:lineRule="auto"/>
      </w:pPr>
    </w:p>
    <w:p w:rsidR="002C6FEA" w:rsidRDefault="002C6FEA" w:rsidP="00A96B67">
      <w:pPr>
        <w:pStyle w:val="ListParagraph"/>
        <w:numPr>
          <w:ilvl w:val="0"/>
          <w:numId w:val="58"/>
        </w:numPr>
        <w:spacing w:after="0" w:line="240" w:lineRule="auto"/>
      </w:pPr>
      <w:r w:rsidRPr="00B279BF">
        <w:rPr>
          <w:rStyle w:val="Strong"/>
          <w:b w:val="0"/>
          <w:i/>
        </w:rPr>
        <w:t>Student Learning Outcome (SLO)</w:t>
      </w:r>
      <w:r>
        <w:rPr>
          <w:rStyle w:val="Strong"/>
          <w:b w:val="0"/>
          <w:i/>
        </w:rPr>
        <w:t xml:space="preserve"> – </w:t>
      </w:r>
      <w:r>
        <w:t xml:space="preserve"> description of what a student will be able to KNOW, UNDERSTAND or be able TO DO at the end of a course. SLOs answer the question, “How will the student be different as a result of taking your course?” The learning outcomes are “the knowledge, skills, attitudes, and habits of mind that students will take with them from learning experience” (Linda Suskie, </w:t>
      </w:r>
      <w:r>
        <w:rPr>
          <w:rStyle w:val="Strong"/>
        </w:rPr>
        <w:t>Assessing Student Learning</w:t>
      </w:r>
      <w:r>
        <w:t>, 2009, p. 117).They may be stated in terms of expected knowledge, skills or attitudes. These outcomes must be consistent with the mission of the department, college, and university. (</w:t>
      </w:r>
      <w:r>
        <w:rPr>
          <w:rStyle w:val="Strong"/>
        </w:rPr>
        <w:t>Assessing Academic Programs in Higher Education</w:t>
      </w:r>
      <w:r>
        <w:t>, Allen, 2003).</w:t>
      </w:r>
    </w:p>
    <w:p w:rsidR="002C6FEA" w:rsidRDefault="002C6FEA" w:rsidP="00A96B67">
      <w:pPr>
        <w:numPr>
          <w:ilvl w:val="0"/>
          <w:numId w:val="48"/>
        </w:numPr>
        <w:spacing w:before="100" w:beforeAutospacing="1" w:after="100" w:afterAutospacing="1" w:line="240" w:lineRule="auto"/>
      </w:pPr>
      <w:r>
        <w:rPr>
          <w:rStyle w:val="Emphasis"/>
        </w:rPr>
        <w:t xml:space="preserve">Institutional Learning Outcomes (ILOs) </w:t>
      </w:r>
      <w:r>
        <w:t>– broad, over-arching learning outcomes that describe what our graduates should know, understand or be able to do.</w:t>
      </w:r>
    </w:p>
    <w:p w:rsidR="008B4FCB" w:rsidRDefault="002C6FEA" w:rsidP="008B4FCB">
      <w:pPr>
        <w:numPr>
          <w:ilvl w:val="0"/>
          <w:numId w:val="49"/>
        </w:numPr>
        <w:spacing w:before="100" w:beforeAutospacing="1" w:after="100" w:afterAutospacing="1" w:line="240" w:lineRule="auto"/>
      </w:pPr>
      <w:r>
        <w:rPr>
          <w:rStyle w:val="Emphasis"/>
        </w:rPr>
        <w:t>School or Department Learning Outcomes –</w:t>
      </w:r>
      <w:r>
        <w:t xml:space="preserve"> academic units with multiple programs and different degree levels may define learning outcomes that align all of the programs with the desired outcomes of the academic unit.</w:t>
      </w:r>
    </w:p>
    <w:p w:rsidR="008B4FCB" w:rsidRPr="008B4FCB" w:rsidRDefault="008B4FCB" w:rsidP="008B4FCB">
      <w:pPr>
        <w:numPr>
          <w:ilvl w:val="0"/>
          <w:numId w:val="49"/>
        </w:numPr>
        <w:spacing w:before="100" w:beforeAutospacing="1" w:after="100" w:afterAutospacing="1" w:line="240" w:lineRule="auto"/>
        <w:rPr>
          <w:rStyle w:val="Emphasis"/>
          <w:i w:val="0"/>
          <w:iCs w:val="0"/>
        </w:rPr>
      </w:pPr>
    </w:p>
    <w:p w:rsidR="00E704FF" w:rsidRPr="008B4FCB" w:rsidRDefault="002C6FEA" w:rsidP="008B4FCB">
      <w:pPr>
        <w:numPr>
          <w:ilvl w:val="0"/>
          <w:numId w:val="49"/>
        </w:numPr>
        <w:spacing w:before="100" w:beforeAutospacing="1" w:after="100" w:afterAutospacing="1" w:line="240" w:lineRule="auto"/>
      </w:pPr>
      <w:r>
        <w:rPr>
          <w:rStyle w:val="Emphasis"/>
        </w:rPr>
        <w:t>Program Learning Outcomes (PLOs)</w:t>
      </w:r>
      <w:r w:rsidR="00772967">
        <w:rPr>
          <w:rStyle w:val="Emphasis"/>
        </w:rPr>
        <w:t xml:space="preserve"> – L</w:t>
      </w:r>
      <w:r>
        <w:t>earning outcomes at the program level. These outcomes are overarching learning outcomes that describe learning obtained across multiple courses in the curriculum. Program student learning outcomes are broad descriptions of what students will be able to know, what they will be able to do, or how they will think about the discipline or approach problem solving after they finish your program. Although these outcomes are broad and general, they must still be written in language that clearly implies a measurable behavior or quality of work.</w:t>
      </w:r>
      <w:r w:rsidR="00505632" w:rsidRPr="008B4FCB">
        <w:rPr>
          <w:color w:val="000000"/>
        </w:rPr>
        <w:t xml:space="preserve"> </w:t>
      </w:r>
      <w:r w:rsidR="00E704FF" w:rsidRPr="008B4FCB">
        <w:rPr>
          <w:color w:val="000000"/>
        </w:rPr>
        <w:t xml:space="preserve">The PLOs </w:t>
      </w:r>
      <w:r w:rsidR="00505632" w:rsidRPr="008B4FCB">
        <w:rPr>
          <w:color w:val="000000"/>
        </w:rPr>
        <w:t>are readily measured:</w:t>
      </w:r>
      <w:r w:rsidR="00E704FF" w:rsidRPr="008B4FCB">
        <w:rPr>
          <w:i/>
          <w:iCs/>
          <w:color w:val="000000"/>
        </w:rPr>
        <w:t xml:space="preserve"> </w:t>
      </w:r>
    </w:p>
    <w:p w:rsidR="00E704FF" w:rsidRDefault="00E704FF" w:rsidP="00E704FF">
      <w:pPr>
        <w:autoSpaceDE w:val="0"/>
        <w:autoSpaceDN w:val="0"/>
        <w:adjustRightInd w:val="0"/>
        <w:spacing w:after="0" w:line="240" w:lineRule="auto"/>
        <w:ind w:left="1440"/>
        <w:rPr>
          <w:color w:val="000000"/>
        </w:rPr>
      </w:pPr>
      <w:r>
        <w:rPr>
          <w:i/>
          <w:iCs/>
          <w:color w:val="000000"/>
        </w:rPr>
        <w:t xml:space="preserve">Example: </w:t>
      </w:r>
      <w:r>
        <w:rPr>
          <w:color w:val="000000"/>
        </w:rPr>
        <w:t>“Students with an MS in Research and Evaluation will demonstrate proficiency in using statistical software to analyze large data sets.”</w:t>
      </w:r>
    </w:p>
    <w:p w:rsidR="00E704FF" w:rsidRDefault="00E704FF" w:rsidP="00E704FF">
      <w:pPr>
        <w:autoSpaceDE w:val="0"/>
        <w:autoSpaceDN w:val="0"/>
        <w:adjustRightInd w:val="0"/>
        <w:spacing w:after="0" w:line="240" w:lineRule="auto"/>
        <w:ind w:left="1440"/>
        <w:rPr>
          <w:i/>
          <w:iCs/>
          <w:color w:val="000000"/>
        </w:rPr>
      </w:pPr>
    </w:p>
    <w:p w:rsidR="00E704FF" w:rsidRDefault="00E704FF" w:rsidP="00E704FF">
      <w:pPr>
        <w:autoSpaceDE w:val="0"/>
        <w:autoSpaceDN w:val="0"/>
        <w:adjustRightInd w:val="0"/>
        <w:spacing w:after="0" w:line="240" w:lineRule="auto"/>
        <w:ind w:left="1440"/>
        <w:rPr>
          <w:color w:val="000000"/>
        </w:rPr>
      </w:pPr>
      <w:r>
        <w:rPr>
          <w:i/>
          <w:iCs/>
          <w:color w:val="000000"/>
        </w:rPr>
        <w:t xml:space="preserve">Example </w:t>
      </w:r>
      <w:r>
        <w:rPr>
          <w:color w:val="000000"/>
        </w:rPr>
        <w:t>(GE Program Learning Outcomes): As a result of the GE program, “Students will demonstrate understanding of analysis, criticism, and advocacy in the context of deductive and inductive reasoning,” or “Students can perform computations and symbolic manipulations.”</w:t>
      </w:r>
    </w:p>
    <w:p w:rsidR="002C6FEA" w:rsidRDefault="002C6FEA" w:rsidP="00A96B67">
      <w:pPr>
        <w:numPr>
          <w:ilvl w:val="0"/>
          <w:numId w:val="50"/>
        </w:numPr>
        <w:spacing w:before="100" w:beforeAutospacing="1" w:after="100" w:afterAutospacing="1" w:line="240" w:lineRule="auto"/>
      </w:pPr>
      <w:r>
        <w:rPr>
          <w:rStyle w:val="Emphasis"/>
        </w:rPr>
        <w:t>Course Learning Outcomes (CLOs)</w:t>
      </w:r>
      <w:r w:rsidR="00772967">
        <w:rPr>
          <w:rStyle w:val="Emphasis"/>
        </w:rPr>
        <w:t xml:space="preserve"> </w:t>
      </w:r>
      <w:r>
        <w:t>–</w:t>
      </w:r>
      <w:r w:rsidR="00772967">
        <w:t xml:space="preserve"> </w:t>
      </w:r>
      <w:r>
        <w:t xml:space="preserve">Statements of what students are expected to know, understand and be able to do by the time they complete the course. For students it may be easier to communicate the learning outcomes in language like: </w:t>
      </w:r>
      <w:r w:rsidRPr="003713D9">
        <w:rPr>
          <w:rStyle w:val="Emphasis"/>
          <w:u w:val="single"/>
        </w:rPr>
        <w:t>You will</w:t>
      </w:r>
      <w:r w:rsidRPr="003713D9">
        <w:rPr>
          <w:rStyle w:val="Emphasis"/>
        </w:rPr>
        <w:t>,</w:t>
      </w:r>
      <w:r>
        <w:rPr>
          <w:rStyle w:val="Emphasis"/>
        </w:rPr>
        <w:t xml:space="preserve"> </w:t>
      </w:r>
      <w:r w:rsidRPr="003713D9">
        <w:t>i</w:t>
      </w:r>
      <w:r>
        <w:t xml:space="preserve">nstead of the </w:t>
      </w:r>
      <w:r w:rsidRPr="003713D9">
        <w:rPr>
          <w:rStyle w:val="Emphasis"/>
          <w:u w:val="single"/>
        </w:rPr>
        <w:t>student wil</w:t>
      </w:r>
      <w:r>
        <w:rPr>
          <w:rStyle w:val="Emphasis"/>
          <w:u w:val="single"/>
        </w:rPr>
        <w:t>l</w:t>
      </w:r>
      <w:r w:rsidRPr="003713D9">
        <w:rPr>
          <w:rStyle w:val="Emphasis"/>
        </w:rPr>
        <w:t>—</w:t>
      </w:r>
      <w:r w:rsidRPr="003713D9">
        <w:rPr>
          <w:rStyle w:val="Emphasis"/>
          <w:i w:val="0"/>
        </w:rPr>
        <w:t>person</w:t>
      </w:r>
      <w:r>
        <w:rPr>
          <w:rStyle w:val="Emphasis"/>
          <w:i w:val="0"/>
        </w:rPr>
        <w:t>a</w:t>
      </w:r>
      <w:r w:rsidRPr="003713D9">
        <w:rPr>
          <w:rStyle w:val="Emphasis"/>
          <w:i w:val="0"/>
        </w:rPr>
        <w:t>lizing</w:t>
      </w:r>
      <w:r>
        <w:t xml:space="preserve"> the learning for them. CLOs are more specific learning outcomes that identify learning in an individual course. Course LOs will be more detailed and specific than Program LOs because they describe the unique skills and knowledge associated with a specific course. However, they should be general enough to provide flexibility and accommodate variation in specific content as the field evolves over time. For example, a Course LO might state that student will be able to describe contemporary models and theories within a specialty area. Omission of the specific models and theories to be described allows an instructor to add newly-emerging theories and models without rewriting the CLOs for the course.</w:t>
      </w:r>
    </w:p>
    <w:p w:rsidR="002C6FEA" w:rsidRPr="00887F2A" w:rsidRDefault="002C6FEA" w:rsidP="002C6FEA">
      <w:pPr>
        <w:pStyle w:val="NormalWeb"/>
        <w:ind w:left="720"/>
        <w:rPr>
          <w:rFonts w:ascii="Calibri" w:hAnsi="Calibri"/>
          <w:sz w:val="22"/>
          <w:szCs w:val="22"/>
        </w:rPr>
      </w:pPr>
      <w:r w:rsidRPr="00887F2A">
        <w:rPr>
          <w:rFonts w:ascii="Calibri" w:hAnsi="Calibri"/>
          <w:sz w:val="22"/>
          <w:szCs w:val="22"/>
        </w:rPr>
        <w:t>Course learning outcomes should be clearly related to course topics, assignments, exams, and other graded work.</w:t>
      </w:r>
    </w:p>
    <w:p w:rsidR="00484D10" w:rsidRDefault="00484D10" w:rsidP="00484D10">
      <w:pPr>
        <w:autoSpaceDE w:val="0"/>
        <w:autoSpaceDN w:val="0"/>
        <w:adjustRightInd w:val="0"/>
        <w:spacing w:after="0" w:line="240" w:lineRule="auto"/>
        <w:rPr>
          <w:b/>
          <w:bCs/>
          <w:color w:val="000000"/>
        </w:rPr>
      </w:pPr>
      <w:r>
        <w:rPr>
          <w:b/>
          <w:bCs/>
          <w:color w:val="000000"/>
        </w:rPr>
        <w:t xml:space="preserve">Mission or Statement of Purpose </w:t>
      </w:r>
    </w:p>
    <w:p w:rsidR="00484D10" w:rsidRDefault="00484D10" w:rsidP="00484D10">
      <w:pPr>
        <w:autoSpaceDE w:val="0"/>
        <w:autoSpaceDN w:val="0"/>
        <w:adjustRightInd w:val="0"/>
        <w:spacing w:after="0" w:line="240" w:lineRule="auto"/>
        <w:rPr>
          <w:b/>
          <w:bCs/>
          <w:color w:val="000000"/>
        </w:rPr>
      </w:pPr>
      <w:r>
        <w:rPr>
          <w:color w:val="000000"/>
        </w:rPr>
        <w:t>The Program’s mission</w:t>
      </w:r>
      <w:r w:rsidR="00880437">
        <w:rPr>
          <w:color w:val="000000"/>
        </w:rPr>
        <w:t>,</w:t>
      </w:r>
      <w:r>
        <w:rPr>
          <w:color w:val="000000"/>
        </w:rPr>
        <w:t xml:space="preserve"> or statement of purpose</w:t>
      </w:r>
      <w:r w:rsidR="00880437">
        <w:rPr>
          <w:color w:val="000000"/>
        </w:rPr>
        <w:t>,</w:t>
      </w:r>
      <w:r>
        <w:rPr>
          <w:color w:val="000000"/>
        </w:rPr>
        <w:t xml:space="preserve"> should provide an overview of the department/program’s philosophy, goals, and objectives. Basically, it should embody the program’s purpose and the faculty</w:t>
      </w:r>
      <w:r w:rsidR="00880437">
        <w:rPr>
          <w:color w:val="000000"/>
        </w:rPr>
        <w:t>’s priorities for the program (</w:t>
      </w:r>
      <w:r>
        <w:rPr>
          <w:b/>
          <w:bCs/>
          <w:color w:val="000000"/>
        </w:rPr>
        <w:t>Allen, 2004</w:t>
      </w:r>
      <w:r w:rsidR="00880437">
        <w:rPr>
          <w:b/>
          <w:bCs/>
          <w:color w:val="000000"/>
        </w:rPr>
        <w:t>).</w:t>
      </w:r>
    </w:p>
    <w:p w:rsidR="00484D10" w:rsidRDefault="00484D10" w:rsidP="00484D10">
      <w:pPr>
        <w:autoSpaceDE w:val="0"/>
        <w:autoSpaceDN w:val="0"/>
        <w:adjustRightInd w:val="0"/>
        <w:spacing w:after="0" w:line="240" w:lineRule="auto"/>
        <w:rPr>
          <w:b/>
          <w:bCs/>
          <w:color w:val="000000"/>
        </w:rPr>
      </w:pPr>
    </w:p>
    <w:p w:rsidR="00484D10" w:rsidRDefault="00484D10" w:rsidP="00484D10">
      <w:pPr>
        <w:autoSpaceDE w:val="0"/>
        <w:autoSpaceDN w:val="0"/>
        <w:adjustRightInd w:val="0"/>
        <w:spacing w:after="0" w:line="240" w:lineRule="auto"/>
        <w:rPr>
          <w:color w:val="000000"/>
        </w:rPr>
      </w:pPr>
      <w:r>
        <w:rPr>
          <w:b/>
          <w:bCs/>
          <w:color w:val="000000"/>
        </w:rPr>
        <w:t>Program (academic)</w:t>
      </w:r>
    </w:p>
    <w:p w:rsidR="00484D10" w:rsidRDefault="00484D10" w:rsidP="00484D10">
      <w:pPr>
        <w:autoSpaceDE w:val="0"/>
        <w:autoSpaceDN w:val="0"/>
        <w:adjustRightInd w:val="0"/>
        <w:spacing w:after="0" w:line="240" w:lineRule="auto"/>
        <w:rPr>
          <w:bCs/>
          <w:color w:val="000000"/>
        </w:rPr>
      </w:pPr>
      <w:r>
        <w:rPr>
          <w:bCs/>
          <w:color w:val="000000"/>
        </w:rPr>
        <w:t xml:space="preserve">The academic program is a set of courses, units and </w:t>
      </w:r>
      <w:r w:rsidR="00880437">
        <w:rPr>
          <w:bCs/>
          <w:color w:val="000000"/>
        </w:rPr>
        <w:t xml:space="preserve">other </w:t>
      </w:r>
      <w:r>
        <w:rPr>
          <w:bCs/>
          <w:color w:val="000000"/>
        </w:rPr>
        <w:t>requirements leading to an academic degree</w:t>
      </w:r>
      <w:r w:rsidR="00880437">
        <w:rPr>
          <w:bCs/>
          <w:color w:val="000000"/>
        </w:rPr>
        <w:t xml:space="preserve"> (e.g. M.B.A., B.S. Chemistry, B.A. Sociology, </w:t>
      </w:r>
      <w:r>
        <w:rPr>
          <w:bCs/>
          <w:color w:val="000000"/>
        </w:rPr>
        <w:t>etc.).</w:t>
      </w:r>
    </w:p>
    <w:p w:rsidR="00484D10" w:rsidRDefault="00484D10" w:rsidP="00484D10">
      <w:pPr>
        <w:autoSpaceDE w:val="0"/>
        <w:autoSpaceDN w:val="0"/>
        <w:adjustRightInd w:val="0"/>
        <w:spacing w:after="0" w:line="240" w:lineRule="auto"/>
        <w:rPr>
          <w:bCs/>
          <w:color w:val="000000"/>
        </w:rPr>
      </w:pPr>
    </w:p>
    <w:p w:rsidR="00E704FF" w:rsidRDefault="00E704FF" w:rsidP="00E704FF">
      <w:pPr>
        <w:autoSpaceDE w:val="0"/>
        <w:autoSpaceDN w:val="0"/>
        <w:adjustRightInd w:val="0"/>
        <w:spacing w:after="0" w:line="240" w:lineRule="auto"/>
        <w:rPr>
          <w:b/>
          <w:bCs/>
          <w:color w:val="000000"/>
        </w:rPr>
      </w:pPr>
      <w:r>
        <w:rPr>
          <w:b/>
          <w:bCs/>
          <w:color w:val="000000"/>
        </w:rPr>
        <w:t>Program Review</w:t>
      </w:r>
    </w:p>
    <w:p w:rsidR="00E704FF" w:rsidRDefault="00E704FF" w:rsidP="00E704FF">
      <w:pPr>
        <w:autoSpaceDE w:val="0"/>
        <w:autoSpaceDN w:val="0"/>
        <w:adjustRightInd w:val="0"/>
        <w:spacing w:after="0" w:line="240" w:lineRule="auto"/>
        <w:rPr>
          <w:color w:val="000000"/>
        </w:rPr>
      </w:pPr>
      <w:r>
        <w:rPr>
          <w:bCs/>
          <w:color w:val="000000"/>
        </w:rPr>
        <w:t xml:space="preserve">The Program Review </w:t>
      </w:r>
      <w:r>
        <w:rPr>
          <w:color w:val="000000"/>
        </w:rPr>
        <w:t xml:space="preserve">process examines the effectiveness of an academic program. The </w:t>
      </w:r>
      <w:r w:rsidRPr="00761D87">
        <w:rPr>
          <w:i/>
          <w:color w:val="000000"/>
        </w:rPr>
        <w:t>academic</w:t>
      </w:r>
      <w:r>
        <w:rPr>
          <w:color w:val="000000"/>
        </w:rPr>
        <w:t xml:space="preserve"> program review process is applied to degree programs, stand</w:t>
      </w:r>
      <w:r>
        <w:rPr>
          <w:rFonts w:cs="Cambria"/>
          <w:color w:val="000000"/>
        </w:rPr>
        <w:t>‐</w:t>
      </w:r>
      <w:r>
        <w:rPr>
          <w:color w:val="000000"/>
        </w:rPr>
        <w:t>alone minors, General Education, and academic centers and institutes. The process provides feedback to (a) the academic unit primarily responsible for the program, (b) the appropriate academic administrators, and (c) external units in the form of confirmation of the existence of the APR process and in the form of summaries of the outcomes.</w:t>
      </w:r>
    </w:p>
    <w:p w:rsidR="00A7314F" w:rsidRDefault="00A7314F">
      <w:pPr>
        <w:rPr>
          <w:b/>
          <w:bCs/>
          <w:color w:val="000000"/>
        </w:rPr>
      </w:pPr>
      <w:r>
        <w:rPr>
          <w:b/>
          <w:bCs/>
          <w:color w:val="000000"/>
        </w:rPr>
        <w:br w:type="page"/>
      </w:r>
    </w:p>
    <w:p w:rsidR="00484D10" w:rsidRDefault="00484D10" w:rsidP="00484D10">
      <w:pPr>
        <w:autoSpaceDE w:val="0"/>
        <w:autoSpaceDN w:val="0"/>
        <w:adjustRightInd w:val="0"/>
        <w:spacing w:after="0" w:line="240" w:lineRule="auto"/>
        <w:rPr>
          <w:b/>
          <w:bCs/>
          <w:iCs/>
          <w:color w:val="000000"/>
        </w:rPr>
      </w:pPr>
      <w:r>
        <w:rPr>
          <w:b/>
          <w:bCs/>
          <w:iCs/>
          <w:color w:val="000000"/>
        </w:rPr>
        <w:t>Program Review Committee</w:t>
      </w:r>
    </w:p>
    <w:p w:rsidR="00484D10" w:rsidRDefault="00484D10" w:rsidP="00484D10">
      <w:pPr>
        <w:autoSpaceDE w:val="0"/>
        <w:autoSpaceDN w:val="0"/>
        <w:adjustRightInd w:val="0"/>
        <w:spacing w:after="0" w:line="240" w:lineRule="auto"/>
        <w:rPr>
          <w:bCs/>
          <w:iCs/>
          <w:color w:val="000000"/>
        </w:rPr>
      </w:pPr>
      <w:r>
        <w:rPr>
          <w:bCs/>
          <w:iCs/>
          <w:color w:val="000000"/>
        </w:rPr>
        <w:t xml:space="preserve">The </w:t>
      </w:r>
      <w:r w:rsidR="002C6FEA">
        <w:rPr>
          <w:bCs/>
          <w:iCs/>
          <w:color w:val="000000"/>
        </w:rPr>
        <w:t xml:space="preserve">(Academic) </w:t>
      </w:r>
      <w:r>
        <w:rPr>
          <w:bCs/>
          <w:iCs/>
          <w:color w:val="000000"/>
        </w:rPr>
        <w:t xml:space="preserve">Program Review Committee is comprised of five </w:t>
      </w:r>
      <w:r w:rsidR="00761D87">
        <w:rPr>
          <w:bCs/>
          <w:iCs/>
          <w:color w:val="000000"/>
        </w:rPr>
        <w:t xml:space="preserve">full-time </w:t>
      </w:r>
      <w:r>
        <w:rPr>
          <w:bCs/>
          <w:iCs/>
          <w:color w:val="000000"/>
        </w:rPr>
        <w:t xml:space="preserve">faculty </w:t>
      </w:r>
      <w:r w:rsidR="00761D87">
        <w:rPr>
          <w:bCs/>
          <w:iCs/>
          <w:color w:val="000000"/>
        </w:rPr>
        <w:t xml:space="preserve">members </w:t>
      </w:r>
      <w:r>
        <w:rPr>
          <w:bCs/>
          <w:iCs/>
          <w:color w:val="000000"/>
        </w:rPr>
        <w:t xml:space="preserve">and </w:t>
      </w:r>
      <w:r w:rsidR="000A0A8D">
        <w:rPr>
          <w:bCs/>
          <w:iCs/>
          <w:color w:val="000000"/>
        </w:rPr>
        <w:t xml:space="preserve">is </w:t>
      </w:r>
      <w:r>
        <w:rPr>
          <w:bCs/>
          <w:iCs/>
          <w:color w:val="000000"/>
        </w:rPr>
        <w:t>chaired b</w:t>
      </w:r>
      <w:r w:rsidR="000A0A8D">
        <w:rPr>
          <w:bCs/>
          <w:iCs/>
          <w:color w:val="000000"/>
        </w:rPr>
        <w:t>y the Provost (or designee)</w:t>
      </w:r>
      <w:r w:rsidR="00761D87">
        <w:rPr>
          <w:bCs/>
          <w:iCs/>
          <w:color w:val="000000"/>
        </w:rPr>
        <w:t>. It</w:t>
      </w:r>
      <w:r w:rsidR="000A0A8D">
        <w:rPr>
          <w:bCs/>
          <w:iCs/>
          <w:color w:val="000000"/>
        </w:rPr>
        <w:t xml:space="preserve"> </w:t>
      </w:r>
      <w:r>
        <w:rPr>
          <w:bCs/>
          <w:iCs/>
          <w:color w:val="000000"/>
        </w:rPr>
        <w:t>provides oversight of the program review process and coordinat</w:t>
      </w:r>
      <w:r w:rsidR="00761D87">
        <w:rPr>
          <w:bCs/>
          <w:iCs/>
          <w:color w:val="000000"/>
        </w:rPr>
        <w:t>ion</w:t>
      </w:r>
      <w:r>
        <w:rPr>
          <w:bCs/>
          <w:iCs/>
          <w:color w:val="000000"/>
        </w:rPr>
        <w:t xml:space="preserve"> with the Office of Instit</w:t>
      </w:r>
      <w:r w:rsidR="000A0A8D">
        <w:rPr>
          <w:bCs/>
          <w:iCs/>
          <w:color w:val="000000"/>
        </w:rPr>
        <w:t>utional Effectiveness and the Institutional Effectiveness</w:t>
      </w:r>
      <w:r>
        <w:rPr>
          <w:bCs/>
          <w:iCs/>
          <w:color w:val="000000"/>
        </w:rPr>
        <w:t xml:space="preserve"> Committee.</w:t>
      </w:r>
    </w:p>
    <w:p w:rsidR="00772967" w:rsidRDefault="00772967" w:rsidP="00BE6941">
      <w:pPr>
        <w:pStyle w:val="TOC-3heading"/>
        <w:spacing w:after="0"/>
        <w:ind w:firstLine="360"/>
        <w:rPr>
          <w:b/>
        </w:rPr>
      </w:pPr>
    </w:p>
    <w:p w:rsidR="00BE6941" w:rsidRDefault="00BE6941" w:rsidP="00BE6941">
      <w:pPr>
        <w:pStyle w:val="TOC-3heading"/>
        <w:spacing w:after="0"/>
        <w:ind w:firstLine="360"/>
        <w:rPr>
          <w:b/>
        </w:rPr>
      </w:pPr>
      <w:r w:rsidRPr="00AA6702">
        <w:rPr>
          <w:b/>
        </w:rPr>
        <w:t xml:space="preserve">Academic Program Review </w:t>
      </w:r>
      <w:r>
        <w:rPr>
          <w:b/>
        </w:rPr>
        <w:t xml:space="preserve">Committee’s </w:t>
      </w:r>
      <w:r w:rsidRPr="00AA6702">
        <w:rPr>
          <w:b/>
        </w:rPr>
        <w:t>Responsibilities</w:t>
      </w:r>
    </w:p>
    <w:p w:rsidR="00BE6941" w:rsidRPr="00E938EF" w:rsidRDefault="00BE6941" w:rsidP="00F11695">
      <w:pPr>
        <w:pStyle w:val="TOC-3heading"/>
        <w:numPr>
          <w:ilvl w:val="0"/>
          <w:numId w:val="5"/>
        </w:numPr>
        <w:spacing w:after="0" w:line="276" w:lineRule="auto"/>
      </w:pPr>
      <w:r w:rsidRPr="00E938EF">
        <w:t>Review, update and implement the Program Review Guidelines.</w:t>
      </w:r>
    </w:p>
    <w:p w:rsidR="00BE6941" w:rsidRDefault="00BE6941" w:rsidP="00F11695">
      <w:pPr>
        <w:pStyle w:val="TOC-3heading"/>
        <w:numPr>
          <w:ilvl w:val="0"/>
          <w:numId w:val="5"/>
        </w:numPr>
        <w:spacing w:after="0" w:line="276" w:lineRule="auto"/>
      </w:pPr>
      <w:r w:rsidRPr="00E938EF">
        <w:t xml:space="preserve">Maintain and oversee the academic and </w:t>
      </w:r>
      <w:r w:rsidRPr="001D0082">
        <w:t>co-curricular</w:t>
      </w:r>
      <w:r w:rsidRPr="00E938EF">
        <w:t xml:space="preserve"> program review calendars and processes.</w:t>
      </w:r>
    </w:p>
    <w:p w:rsidR="00BE6941" w:rsidRDefault="00BE6941" w:rsidP="00F11695">
      <w:pPr>
        <w:pStyle w:val="TOC-3heading"/>
        <w:numPr>
          <w:ilvl w:val="0"/>
          <w:numId w:val="5"/>
        </w:numPr>
        <w:spacing w:after="0" w:line="276" w:lineRule="auto"/>
      </w:pPr>
      <w:r>
        <w:t xml:space="preserve">Provide support to the academic units going through Program </w:t>
      </w:r>
      <w:r w:rsidR="001D0082">
        <w:t>R</w:t>
      </w:r>
      <w:r>
        <w:t>eview.</w:t>
      </w:r>
    </w:p>
    <w:p w:rsidR="00BE6941" w:rsidRDefault="00BE6941" w:rsidP="00F11695">
      <w:pPr>
        <w:pStyle w:val="TOC-3heading"/>
        <w:numPr>
          <w:ilvl w:val="0"/>
          <w:numId w:val="5"/>
        </w:numPr>
        <w:spacing w:after="0" w:line="276" w:lineRule="auto"/>
      </w:pPr>
      <w:r>
        <w:t>Provide evaluative feedback to academic units that have submitted Program Review documents.</w:t>
      </w:r>
    </w:p>
    <w:p w:rsidR="00BE6941" w:rsidRPr="001D51A6" w:rsidRDefault="00BE6941" w:rsidP="00F11695">
      <w:pPr>
        <w:pStyle w:val="TOC-3heading"/>
        <w:numPr>
          <w:ilvl w:val="0"/>
          <w:numId w:val="5"/>
        </w:numPr>
        <w:spacing w:after="0" w:line="276" w:lineRule="auto"/>
      </w:pPr>
      <w:r>
        <w:t xml:space="preserve">Communicate with the chairs of APC and GCS when a Program Review has been completed and Program </w:t>
      </w:r>
      <w:r w:rsidR="001D0082">
        <w:t>R</w:t>
      </w:r>
      <w:r>
        <w:t>eview documents are available for viewing.</w:t>
      </w:r>
    </w:p>
    <w:p w:rsidR="00BE6941" w:rsidRPr="00887F2A" w:rsidRDefault="00BE6941" w:rsidP="00484D10">
      <w:pPr>
        <w:pStyle w:val="Default"/>
        <w:ind w:left="720"/>
        <w:rPr>
          <w:rFonts w:ascii="Calibri" w:hAnsi="Calibri"/>
          <w:bCs/>
          <w:sz w:val="22"/>
          <w:szCs w:val="22"/>
        </w:rPr>
      </w:pPr>
    </w:p>
    <w:p w:rsidR="00484D10" w:rsidRDefault="00484D10" w:rsidP="00484D10">
      <w:pPr>
        <w:spacing w:after="0" w:line="240" w:lineRule="auto"/>
      </w:pPr>
      <w:r>
        <w:rPr>
          <w:b/>
          <w:bCs/>
        </w:rPr>
        <w:t>Stakeholder</w:t>
      </w:r>
    </w:p>
    <w:p w:rsidR="00472693" w:rsidRDefault="00484D10" w:rsidP="00484D10">
      <w:pPr>
        <w:spacing w:after="0" w:line="240" w:lineRule="auto"/>
      </w:pPr>
      <w:r>
        <w:t>A stakeholder is anyone who has a vested interes</w:t>
      </w:r>
      <w:r w:rsidR="000A0A8D">
        <w:t xml:space="preserve">t in the outcome of the program or </w:t>
      </w:r>
      <w:r>
        <w:t xml:space="preserve">project. </w:t>
      </w:r>
      <w:r w:rsidR="000A0A8D">
        <w:t xml:space="preserve">For example, the </w:t>
      </w:r>
      <w:r w:rsidR="00472693">
        <w:t>stakeholders of the University will include such diverse groups as the faculty, students, alumni, community groups, administration, and bondholders.</w:t>
      </w:r>
    </w:p>
    <w:p w:rsidR="00484D10" w:rsidRDefault="00484D10" w:rsidP="00484D10">
      <w:pPr>
        <w:spacing w:after="0" w:line="240" w:lineRule="auto"/>
        <w:rPr>
          <w:b/>
          <w:bCs/>
          <w:color w:val="000000"/>
        </w:rPr>
      </w:pPr>
    </w:p>
    <w:p w:rsidR="00484D10" w:rsidRDefault="00484D10" w:rsidP="00484D10">
      <w:pPr>
        <w:spacing w:after="0" w:line="240" w:lineRule="auto"/>
        <w:rPr>
          <w:color w:val="000000"/>
        </w:rPr>
      </w:pPr>
      <w:r>
        <w:rPr>
          <w:b/>
          <w:bCs/>
          <w:color w:val="000000"/>
        </w:rPr>
        <w:t>Standards (accreditation)</w:t>
      </w:r>
    </w:p>
    <w:p w:rsidR="00484D10" w:rsidRDefault="00484D10" w:rsidP="00484D10">
      <w:pPr>
        <w:spacing w:after="0" w:line="240" w:lineRule="auto"/>
        <w:rPr>
          <w:color w:val="000000"/>
        </w:rPr>
      </w:pPr>
      <w:r>
        <w:rPr>
          <w:color w:val="000000"/>
        </w:rPr>
        <w:t>Accreditation standards are a level of accomplishment all students are expected to meet or exceed.</w:t>
      </w:r>
      <w:r>
        <w:t xml:space="preserve"> </w:t>
      </w:r>
      <w:r>
        <w:rPr>
          <w:color w:val="000000"/>
        </w:rPr>
        <w:t xml:space="preserve">Standards do not necessarily imply high quality learning; sometimes the level is a lowest common denominator. Nor do they imply complete standardization in a program; a common minimum level could be achieved by multiple pathways and demonstrated in various ways. </w:t>
      </w:r>
      <w:r w:rsidRPr="001D0082">
        <w:rPr>
          <w:i/>
          <w:color w:val="000000"/>
        </w:rPr>
        <w:t>Examples</w:t>
      </w:r>
      <w:r>
        <w:rPr>
          <w:color w:val="000000"/>
        </w:rPr>
        <w:t>: carrying on a conversation about daily activities in a foreign language using correct grammar and comprehensible pronunciation; achieving a certain score on a standardized test</w:t>
      </w:r>
      <w:r w:rsidR="00472693">
        <w:rPr>
          <w:color w:val="000000"/>
        </w:rPr>
        <w:t xml:space="preserve"> (</w:t>
      </w:r>
      <w:r>
        <w:rPr>
          <w:b/>
          <w:bCs/>
          <w:color w:val="000000"/>
        </w:rPr>
        <w:t>Leskes, 2004</w:t>
      </w:r>
      <w:r w:rsidR="00472693">
        <w:rPr>
          <w:b/>
          <w:bCs/>
          <w:color w:val="000000"/>
        </w:rPr>
        <w:t>).</w:t>
      </w:r>
    </w:p>
    <w:p w:rsidR="00484D10" w:rsidRPr="00887F2A" w:rsidRDefault="00734C7E" w:rsidP="00484D10">
      <w:pPr>
        <w:pStyle w:val="NormalWeb"/>
        <w:spacing w:after="0" w:afterAutospacing="0"/>
        <w:rPr>
          <w:rStyle w:val="Strong"/>
          <w:rFonts w:ascii="Calibri" w:hAnsi="Calibri"/>
          <w:sz w:val="22"/>
          <w:szCs w:val="22"/>
        </w:rPr>
      </w:pPr>
      <w:r w:rsidRPr="00887F2A">
        <w:rPr>
          <w:rStyle w:val="Strong"/>
          <w:rFonts w:ascii="Calibri" w:hAnsi="Calibri"/>
          <w:sz w:val="22"/>
          <w:szCs w:val="22"/>
        </w:rPr>
        <w:t>Teach-</w:t>
      </w:r>
      <w:r w:rsidR="00484D10" w:rsidRPr="00887F2A">
        <w:rPr>
          <w:rStyle w:val="Strong"/>
          <w:rFonts w:ascii="Calibri" w:hAnsi="Calibri"/>
          <w:sz w:val="22"/>
          <w:szCs w:val="22"/>
        </w:rPr>
        <w:t>Out Plan</w:t>
      </w:r>
    </w:p>
    <w:p w:rsidR="00484D10" w:rsidRDefault="00484D10" w:rsidP="00484D10">
      <w:pPr>
        <w:autoSpaceDE w:val="0"/>
        <w:autoSpaceDN w:val="0"/>
        <w:adjustRightInd w:val="0"/>
        <w:spacing w:after="0" w:line="240" w:lineRule="auto"/>
        <w:ind w:right="-360"/>
        <w:rPr>
          <w:rFonts w:cs="Arial"/>
          <w:color w:val="000000"/>
        </w:rPr>
      </w:pPr>
      <w:r>
        <w:rPr>
          <w:rFonts w:cs="Arial"/>
          <w:color w:val="000000"/>
        </w:rPr>
        <w:t>A Teach Out plan is required by WASC when an academic unit decides to close an educational degree program. The academic unit should consider the following options:</w:t>
      </w:r>
    </w:p>
    <w:p w:rsidR="00484D10" w:rsidRDefault="00484D10" w:rsidP="00484D10">
      <w:pPr>
        <w:autoSpaceDE w:val="0"/>
        <w:autoSpaceDN w:val="0"/>
        <w:adjustRightInd w:val="0"/>
        <w:spacing w:after="0" w:line="240" w:lineRule="auto"/>
        <w:ind w:left="360" w:right="-360"/>
        <w:rPr>
          <w:rFonts w:cs="Arial"/>
          <w:color w:val="000000"/>
        </w:rPr>
      </w:pPr>
      <w:r>
        <w:rPr>
          <w:rFonts w:cs="Arial"/>
          <w:color w:val="000000"/>
        </w:rPr>
        <w:t>1. The institution teaches out currently enrolled students; no longer admits students to programs; and terminates the program, the operations of a branch campus, or the operations of an institution after students have graduated.</w:t>
      </w:r>
    </w:p>
    <w:p w:rsidR="00AF67B8" w:rsidRDefault="00484D10" w:rsidP="00484D10">
      <w:pPr>
        <w:autoSpaceDE w:val="0"/>
        <w:autoSpaceDN w:val="0"/>
        <w:adjustRightInd w:val="0"/>
        <w:spacing w:after="0" w:line="240" w:lineRule="auto"/>
        <w:ind w:left="360" w:right="-360"/>
        <w:rPr>
          <w:rFonts w:cs="Arial"/>
          <w:color w:val="000000"/>
        </w:rPr>
      </w:pPr>
      <w:r>
        <w:rPr>
          <w:rFonts w:cs="Arial"/>
          <w:color w:val="000000"/>
        </w:rPr>
        <w:t>2. The institution enters into a contract for another institution or organization to teach</w:t>
      </w:r>
      <w:r w:rsidR="00AF67B8">
        <w:rPr>
          <w:rFonts w:cs="Arial"/>
          <w:color w:val="000000"/>
        </w:rPr>
        <w:t>-</w:t>
      </w:r>
      <w:r>
        <w:rPr>
          <w:rFonts w:cs="Arial"/>
          <w:color w:val="000000"/>
        </w:rPr>
        <w:t>out the educational programs or program. Such a teach-out agreement requires Commission approval.</w:t>
      </w:r>
    </w:p>
    <w:p w:rsidR="00484D10" w:rsidRDefault="002C6FEA" w:rsidP="00484D10">
      <w:pPr>
        <w:autoSpaceDE w:val="0"/>
        <w:autoSpaceDN w:val="0"/>
        <w:adjustRightInd w:val="0"/>
        <w:spacing w:after="0" w:line="240" w:lineRule="auto"/>
        <w:ind w:left="360" w:right="-360"/>
        <w:rPr>
          <w:rFonts w:cs="Arial"/>
          <w:color w:val="000000"/>
        </w:rPr>
      </w:pPr>
      <w:r>
        <w:rPr>
          <w:rFonts w:cs="Arial"/>
          <w:color w:val="000000"/>
        </w:rPr>
        <w:t xml:space="preserve">See </w:t>
      </w:r>
      <w:hyperlink r:id="rId49" w:history="1">
        <w:r w:rsidRPr="00E72EC8">
          <w:rPr>
            <w:rStyle w:val="Hyperlink"/>
            <w:rFonts w:cs="Arial"/>
          </w:rPr>
          <w:t>http://www.wascsenior.org/files/Teach_Out_Plans_and_Agreements_Policy.pdf</w:t>
        </w:r>
      </w:hyperlink>
      <w:r>
        <w:rPr>
          <w:rFonts w:cs="Arial"/>
          <w:color w:val="000000"/>
        </w:rPr>
        <w:t xml:space="preserve"> for specifics.</w:t>
      </w:r>
    </w:p>
    <w:p w:rsidR="00E276AF" w:rsidRDefault="00E276AF" w:rsidP="00484D10">
      <w:pPr>
        <w:autoSpaceDE w:val="0"/>
        <w:autoSpaceDN w:val="0"/>
        <w:adjustRightInd w:val="0"/>
        <w:spacing w:after="0" w:line="240" w:lineRule="auto"/>
        <w:ind w:left="360" w:right="-360"/>
        <w:rPr>
          <w:rFonts w:cs="Arial"/>
          <w:color w:val="000000"/>
        </w:rPr>
      </w:pPr>
    </w:p>
    <w:p w:rsidR="00E276AF" w:rsidRDefault="00E276AF" w:rsidP="00E276AF">
      <w:pPr>
        <w:spacing w:after="0" w:line="240" w:lineRule="auto"/>
      </w:pPr>
      <w:r>
        <w:rPr>
          <w:b/>
          <w:bCs/>
        </w:rPr>
        <w:t>Value added</w:t>
      </w:r>
    </w:p>
    <w:p w:rsidR="00E276AF" w:rsidRDefault="00E276AF" w:rsidP="00E276AF">
      <w:pPr>
        <w:spacing w:after="0" w:line="240" w:lineRule="auto"/>
      </w:pPr>
      <w:r>
        <w:t>The increase in learning that occurs during a course, program, or undergraduate education. Can either focus on the individual student (how much better a student can write, for example, at the end than at the beginning) or on a cohort of students (whether senior papers demonstrate more sophisticated writing skills—in the aggregate—than freshmen papers). A baseline measurement is required for comparison.</w:t>
      </w:r>
    </w:p>
    <w:p w:rsidR="00484D10" w:rsidRPr="00887F2A" w:rsidRDefault="00D348AF" w:rsidP="008B4FCB">
      <w:pPr>
        <w:rPr>
          <w:rStyle w:val="Strong"/>
          <w:b w:val="0"/>
        </w:rPr>
      </w:pPr>
      <w:r>
        <w:rPr>
          <w:rStyle w:val="Strong"/>
        </w:rPr>
        <w:br w:type="page"/>
      </w:r>
      <w:r w:rsidRPr="00887F2A">
        <w:rPr>
          <w:rStyle w:val="Strong"/>
          <w:b w:val="0"/>
        </w:rPr>
        <w:t>Glossary-5</w:t>
      </w:r>
    </w:p>
    <w:p w:rsidR="00D348AF" w:rsidRDefault="00D348AF" w:rsidP="00484D10">
      <w:pPr>
        <w:spacing w:after="0" w:line="240" w:lineRule="auto"/>
        <w:rPr>
          <w:b/>
          <w:bCs/>
        </w:rPr>
      </w:pPr>
      <w:bookmarkStart w:id="79" w:name="value"/>
      <w:bookmarkEnd w:id="79"/>
    </w:p>
    <w:p w:rsidR="00484D10" w:rsidRPr="00887F2A" w:rsidRDefault="00484D10" w:rsidP="00484D10">
      <w:pPr>
        <w:pStyle w:val="NormalWeb"/>
        <w:rPr>
          <w:rFonts w:ascii="Calibri" w:hAnsi="Calibri"/>
          <w:sz w:val="22"/>
          <w:szCs w:val="22"/>
        </w:rPr>
      </w:pPr>
      <w:r w:rsidRPr="00887F2A">
        <w:rPr>
          <w:rStyle w:val="Strong"/>
          <w:rFonts w:ascii="Calibri" w:hAnsi="Calibri"/>
          <w:sz w:val="22"/>
          <w:szCs w:val="22"/>
        </w:rPr>
        <w:t>Value-added vs. Absolute Learning Outcomes</w:t>
      </w:r>
    </w:p>
    <w:p w:rsidR="00484D10" w:rsidRDefault="00484D10" w:rsidP="00A96B67">
      <w:pPr>
        <w:numPr>
          <w:ilvl w:val="0"/>
          <w:numId w:val="51"/>
        </w:numPr>
        <w:spacing w:before="100" w:beforeAutospacing="1" w:after="100" w:afterAutospacing="1" w:line="240" w:lineRule="auto"/>
      </w:pPr>
      <w:r>
        <w:rPr>
          <w:rStyle w:val="Emphasis"/>
          <w:b/>
        </w:rPr>
        <w:t>Value-added Learning Outcomes</w:t>
      </w:r>
      <w:r>
        <w:rPr>
          <w:rStyle w:val="Emphasis"/>
        </w:rPr>
        <w:t xml:space="preserve"> – </w:t>
      </w:r>
      <w:r>
        <w:t>State that students will improve. Value-added learning outcomes describe the increase in learning that occurs during a course, program, or undergraduate education. These learning outcomes require a baseline measurement for comparison, such as a pre-test/post-test or a similar mechanism.</w:t>
      </w:r>
    </w:p>
    <w:p w:rsidR="00484D10" w:rsidRDefault="00484D10" w:rsidP="00A96B67">
      <w:pPr>
        <w:numPr>
          <w:ilvl w:val="0"/>
          <w:numId w:val="52"/>
        </w:numPr>
        <w:spacing w:before="100" w:beforeAutospacing="1" w:after="100" w:afterAutospacing="1" w:line="240" w:lineRule="auto"/>
      </w:pPr>
      <w:r>
        <w:rPr>
          <w:rStyle w:val="Emphasis"/>
          <w:b/>
        </w:rPr>
        <w:t>Absolute Learning Outcomes-</w:t>
      </w:r>
      <w:r>
        <w:rPr>
          <w:rStyle w:val="Emphasis"/>
        </w:rPr>
        <w:t xml:space="preserve"> </w:t>
      </w:r>
      <w:r>
        <w:t>Absolute Learning Outcomes state that students will be competent, so pre/post test data analysis is not necessary</w:t>
      </w:r>
      <w:r w:rsidR="006E0A19">
        <w:t>.</w:t>
      </w:r>
    </w:p>
    <w:sectPr w:rsidR="00484D10" w:rsidSect="0012485A">
      <w:footerReference w:type="default" r:id="rId50"/>
      <w:pgSz w:w="12240" w:h="15840"/>
      <w:pgMar w:top="720" w:right="1440" w:bottom="1440" w:left="1440" w:header="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A79" w:rsidRDefault="00783A79" w:rsidP="00BD64B8">
      <w:pPr>
        <w:spacing w:after="0" w:line="240" w:lineRule="auto"/>
      </w:pPr>
      <w:r>
        <w:separator/>
      </w:r>
    </w:p>
  </w:endnote>
  <w:endnote w:type="continuationSeparator" w:id="0">
    <w:p w:rsidR="00783A79" w:rsidRDefault="00783A79" w:rsidP="00BD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NeueLTStd-Th">
    <w:panose1 w:val="00000000000000000000"/>
    <w:charset w:val="00"/>
    <w:family w:val="auto"/>
    <w:notTrueType/>
    <w:pitch w:val="default"/>
    <w:sig w:usb0="00000003" w:usb1="00000000" w:usb2="00000000" w:usb3="00000000" w:csb0="00000001" w:csb1="00000000"/>
  </w:font>
  <w:font w:name="HelveticaNeueLTStd-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18" w:rsidRDefault="00CF6118">
    <w:pPr>
      <w:pStyle w:val="Footer"/>
      <w:jc w:val="right"/>
    </w:pPr>
    <w:r>
      <w:fldChar w:fldCharType="begin"/>
    </w:r>
    <w:r>
      <w:instrText xml:space="preserve"> PAGE   \* MERGEFORMAT </w:instrText>
    </w:r>
    <w:r>
      <w:fldChar w:fldCharType="separate"/>
    </w:r>
    <w:r w:rsidR="008B4FCB">
      <w:rPr>
        <w:noProof/>
      </w:rPr>
      <w:t>13</w:t>
    </w:r>
    <w:r>
      <w:rPr>
        <w:noProof/>
      </w:rPr>
      <w:fldChar w:fldCharType="end"/>
    </w:r>
  </w:p>
  <w:p w:rsidR="00CF6118" w:rsidRPr="00BB454D" w:rsidRDefault="00CF6118" w:rsidP="004412C9">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18" w:rsidRDefault="00CF6118">
    <w:pPr>
      <w:pStyle w:val="Footer"/>
      <w:jc w:val="right"/>
    </w:pPr>
    <w:r>
      <w:t>Appendix-</w:t>
    </w:r>
    <w:r>
      <w:fldChar w:fldCharType="begin"/>
    </w:r>
    <w:r>
      <w:instrText xml:space="preserve"> PAGE   \* MERGEFORMAT </w:instrText>
    </w:r>
    <w:r>
      <w:fldChar w:fldCharType="separate"/>
    </w:r>
    <w:r w:rsidR="008B4FCB">
      <w:rPr>
        <w:noProof/>
      </w:rPr>
      <w:t>47</w:t>
    </w:r>
    <w:r>
      <w:rPr>
        <w:noProof/>
      </w:rPr>
      <w:fldChar w:fldCharType="end"/>
    </w:r>
  </w:p>
  <w:p w:rsidR="00CF6118" w:rsidRPr="003C6E44" w:rsidRDefault="00CF6118" w:rsidP="003C6E44">
    <w:pPr>
      <w:pStyle w:val="Footer"/>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18" w:rsidRDefault="00CF6118">
    <w:pPr>
      <w:pStyle w:val="Footer"/>
      <w:jc w:val="right"/>
    </w:pPr>
    <w:r>
      <w:t>Appendix-</w:t>
    </w:r>
    <w:r>
      <w:fldChar w:fldCharType="begin"/>
    </w:r>
    <w:r>
      <w:instrText xml:space="preserve"> PAGE   \* MERGEFORMAT </w:instrText>
    </w:r>
    <w:r>
      <w:fldChar w:fldCharType="separate"/>
    </w:r>
    <w:r w:rsidR="008B4FCB">
      <w:rPr>
        <w:noProof/>
      </w:rPr>
      <w:t>52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18" w:rsidRDefault="00BD4FCC">
    <w:pPr>
      <w:pStyle w:val="Footer"/>
      <w:jc w:val="right"/>
    </w:pPr>
    <w:r>
      <w:t>Appendix</w:t>
    </w:r>
    <w:r w:rsidR="00CF6118">
      <w:t>-</w:t>
    </w:r>
    <w:r w:rsidR="00CF6118">
      <w:fldChar w:fldCharType="begin"/>
    </w:r>
    <w:r w:rsidR="00CF6118">
      <w:instrText xml:space="preserve"> PAGE   \* MERGEFORMAT </w:instrText>
    </w:r>
    <w:r w:rsidR="00CF6118">
      <w:fldChar w:fldCharType="separate"/>
    </w:r>
    <w:r w:rsidR="008B4FCB">
      <w:rPr>
        <w:noProof/>
      </w:rPr>
      <w:t>59</w:t>
    </w:r>
    <w:r w:rsidR="00CF6118">
      <w:rPr>
        <w:noProof/>
      </w:rPr>
      <w:fldChar w:fldCharType="end"/>
    </w:r>
    <w:bookmarkStart w:id="74" w:name="OLE_LINK1"/>
    <w:bookmarkStart w:id="75" w:name="OLE_LINK2"/>
    <w:bookmarkStart w:id="76" w:name="OLE_LINK3"/>
  </w:p>
  <w:bookmarkEnd w:id="74"/>
  <w:bookmarkEnd w:id="75"/>
  <w:bookmarkEnd w:id="76"/>
  <w:p w:rsidR="00CF6118" w:rsidRDefault="00CF6118">
    <w:pPr>
      <w:pStyle w:val="Footer"/>
      <w:jc w:val="righ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18" w:rsidRDefault="00CF6118">
    <w:pPr>
      <w:pStyle w:val="Footer"/>
      <w:jc w:val="right"/>
    </w:pPr>
    <w:r>
      <w:t>Glossary-</w:t>
    </w:r>
    <w:r>
      <w:fldChar w:fldCharType="begin"/>
    </w:r>
    <w:r>
      <w:instrText xml:space="preserve"> PAGE   \* MERGEFORMAT </w:instrText>
    </w:r>
    <w:r>
      <w:fldChar w:fldCharType="separate"/>
    </w:r>
    <w:r w:rsidR="008B4FCB">
      <w:rPr>
        <w:noProof/>
      </w:rPr>
      <w:t>1</w:t>
    </w:r>
    <w:r>
      <w:rPr>
        <w:noProof/>
      </w:rPr>
      <w:fldChar w:fldCharType="end"/>
    </w:r>
  </w:p>
  <w:p w:rsidR="00CF6118" w:rsidRDefault="00CF611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18" w:rsidRDefault="00CF6118">
    <w:pPr>
      <w:pStyle w:val="Footer"/>
      <w:jc w:val="right"/>
    </w:pPr>
    <w:r>
      <w:t>Appendix-</w:t>
    </w:r>
    <w:r>
      <w:fldChar w:fldCharType="begin"/>
    </w:r>
    <w:r>
      <w:instrText xml:space="preserve"> PAGE   \* MERGEFORMAT </w:instrText>
    </w:r>
    <w:r>
      <w:fldChar w:fldCharType="separate"/>
    </w:r>
    <w:r w:rsidR="00003DFD">
      <w:rPr>
        <w:noProof/>
      </w:rPr>
      <w:t>4</w:t>
    </w:r>
    <w:r>
      <w:rPr>
        <w:noProof/>
      </w:rPr>
      <w:fldChar w:fldCharType="end"/>
    </w:r>
  </w:p>
  <w:p w:rsidR="00CF6118" w:rsidRDefault="00CF6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18" w:rsidRDefault="00CF6118">
    <w:pPr>
      <w:pStyle w:val="Footer"/>
      <w:jc w:val="right"/>
    </w:pPr>
    <w:r>
      <w:t>Appendix-</w:t>
    </w:r>
    <w:r>
      <w:fldChar w:fldCharType="begin"/>
    </w:r>
    <w:r>
      <w:instrText xml:space="preserve"> PAGE   \* MERGEFORMAT </w:instrText>
    </w:r>
    <w:r>
      <w:fldChar w:fldCharType="separate"/>
    </w:r>
    <w:r w:rsidR="008B4FCB">
      <w:rPr>
        <w:noProof/>
      </w:rPr>
      <w:t>9</w:t>
    </w:r>
    <w:r>
      <w:rPr>
        <w:noProof/>
      </w:rPr>
      <w:fldChar w:fldCharType="end"/>
    </w:r>
  </w:p>
  <w:p w:rsidR="00CF6118" w:rsidRDefault="00CF6118">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18" w:rsidRDefault="00CF6118">
    <w:pPr>
      <w:pStyle w:val="Footer"/>
      <w:jc w:val="right"/>
    </w:pPr>
    <w:r>
      <w:t>Appendix-</w:t>
    </w:r>
    <w:r>
      <w:fldChar w:fldCharType="begin"/>
    </w:r>
    <w:r>
      <w:instrText xml:space="preserve"> PAGE   \* MERGEFORMAT </w:instrText>
    </w:r>
    <w:r>
      <w:fldChar w:fldCharType="separate"/>
    </w:r>
    <w:r w:rsidR="008B4FCB">
      <w:rPr>
        <w:noProof/>
      </w:rPr>
      <w:t>10</w:t>
    </w:r>
    <w:r>
      <w:rPr>
        <w:noProof/>
      </w:rPr>
      <w:fldChar w:fldCharType="end"/>
    </w:r>
  </w:p>
  <w:p w:rsidR="00CF6118" w:rsidRDefault="00CF6118">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18" w:rsidRDefault="00CF6118">
    <w:pPr>
      <w:pStyle w:val="Footer"/>
      <w:jc w:val="right"/>
    </w:pPr>
    <w:r>
      <w:t>Appendix-</w:t>
    </w:r>
    <w:r>
      <w:fldChar w:fldCharType="begin"/>
    </w:r>
    <w:r>
      <w:instrText xml:space="preserve"> PAGE   \* MERGEFORMAT </w:instrText>
    </w:r>
    <w:r>
      <w:fldChar w:fldCharType="separate"/>
    </w:r>
    <w:r w:rsidR="008B4FCB">
      <w:rPr>
        <w:noProof/>
      </w:rPr>
      <w:t>11</w:t>
    </w:r>
    <w:r>
      <w:rPr>
        <w:noProof/>
      </w:rPr>
      <w:fldChar w:fldCharType="end"/>
    </w:r>
  </w:p>
  <w:p w:rsidR="00CF6118" w:rsidRDefault="00CF6118">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18" w:rsidRDefault="00CF6118">
    <w:pPr>
      <w:pStyle w:val="Footer"/>
      <w:jc w:val="right"/>
    </w:pPr>
    <w:r>
      <w:t>Appendix-</w:t>
    </w:r>
    <w:r>
      <w:fldChar w:fldCharType="begin"/>
    </w:r>
    <w:r>
      <w:instrText xml:space="preserve"> PAGE   \* MERGEFORMAT </w:instrText>
    </w:r>
    <w:r>
      <w:fldChar w:fldCharType="separate"/>
    </w:r>
    <w:r w:rsidR="008B4FCB">
      <w:rPr>
        <w:noProof/>
      </w:rPr>
      <w:t>23</w:t>
    </w:r>
    <w:r>
      <w:rPr>
        <w:noProof/>
      </w:rPr>
      <w:fldChar w:fldCharType="end"/>
    </w:r>
  </w:p>
  <w:p w:rsidR="00CF6118" w:rsidRDefault="00CF6118">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18" w:rsidRDefault="00CF6118">
    <w:pPr>
      <w:pStyle w:val="Footer"/>
      <w:jc w:val="right"/>
    </w:pPr>
    <w:r>
      <w:t>Appendix-</w:t>
    </w:r>
    <w:r>
      <w:fldChar w:fldCharType="begin"/>
    </w:r>
    <w:r>
      <w:instrText xml:space="preserve"> PAGE   \* MERGEFORMAT </w:instrText>
    </w:r>
    <w:r>
      <w:fldChar w:fldCharType="separate"/>
    </w:r>
    <w:r w:rsidR="008B4FCB">
      <w:rPr>
        <w:noProof/>
      </w:rPr>
      <w:t>38</w:t>
    </w:r>
    <w:r>
      <w:rPr>
        <w:noProof/>
      </w:rPr>
      <w:fldChar w:fldCharType="end"/>
    </w:r>
  </w:p>
  <w:p w:rsidR="00CF6118" w:rsidRPr="003C6E44" w:rsidRDefault="00CF6118" w:rsidP="003C6E44">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18" w:rsidRDefault="00CF6118">
    <w:pPr>
      <w:pStyle w:val="Footer"/>
      <w:jc w:val="right"/>
    </w:pPr>
    <w:r>
      <w:t>Appendix-</w:t>
    </w:r>
    <w:r>
      <w:fldChar w:fldCharType="begin"/>
    </w:r>
    <w:r>
      <w:instrText xml:space="preserve"> PAGE   \* MERGEFORMAT </w:instrText>
    </w:r>
    <w:r>
      <w:fldChar w:fldCharType="separate"/>
    </w:r>
    <w:r w:rsidR="008B4FCB">
      <w:rPr>
        <w:noProof/>
      </w:rPr>
      <w:t>42</w:t>
    </w:r>
    <w:r>
      <w:rPr>
        <w:noProof/>
      </w:rPr>
      <w:fldChar w:fldCharType="end"/>
    </w:r>
  </w:p>
  <w:p w:rsidR="00CF6118" w:rsidRDefault="00CF6118">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18" w:rsidRDefault="00CF6118">
    <w:pPr>
      <w:pStyle w:val="Footer"/>
      <w:jc w:val="right"/>
    </w:pPr>
    <w:r>
      <w:t>Appendix-</w:t>
    </w:r>
    <w:r>
      <w:fldChar w:fldCharType="begin"/>
    </w:r>
    <w:r>
      <w:instrText xml:space="preserve"> PAGE   \* MERGEFORMAT </w:instrText>
    </w:r>
    <w:r>
      <w:fldChar w:fldCharType="separate"/>
    </w:r>
    <w:r w:rsidR="008B4FCB">
      <w:rPr>
        <w:noProof/>
      </w:rPr>
      <w:t>44</w:t>
    </w:r>
    <w:r>
      <w:rPr>
        <w:noProof/>
      </w:rPr>
      <w:fldChar w:fldCharType="end"/>
    </w:r>
  </w:p>
  <w:p w:rsidR="00CF6118" w:rsidRDefault="00CF611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A79" w:rsidRDefault="00783A79" w:rsidP="00BD64B8">
      <w:pPr>
        <w:spacing w:after="0" w:line="240" w:lineRule="auto"/>
      </w:pPr>
      <w:r>
        <w:separator/>
      </w:r>
    </w:p>
  </w:footnote>
  <w:footnote w:type="continuationSeparator" w:id="0">
    <w:p w:rsidR="00783A79" w:rsidRDefault="00783A79" w:rsidP="00BD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18" w:rsidRPr="00F072BE" w:rsidRDefault="00CF6118" w:rsidP="00F07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18" w:rsidRPr="00F072BE" w:rsidRDefault="00CF6118" w:rsidP="00F07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FFA"/>
    <w:multiLevelType w:val="hybridMultilevel"/>
    <w:tmpl w:val="FC027916"/>
    <w:lvl w:ilvl="0" w:tplc="A246CA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17C79"/>
    <w:multiLevelType w:val="hybridMultilevel"/>
    <w:tmpl w:val="F9D86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034A4BEB"/>
    <w:multiLevelType w:val="hybridMultilevel"/>
    <w:tmpl w:val="8A12650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413C7"/>
    <w:multiLevelType w:val="hybridMultilevel"/>
    <w:tmpl w:val="121E4AC6"/>
    <w:lvl w:ilvl="0" w:tplc="341C9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F5C67"/>
    <w:multiLevelType w:val="hybridMultilevel"/>
    <w:tmpl w:val="40D0DA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6F0F02"/>
    <w:multiLevelType w:val="hybridMultilevel"/>
    <w:tmpl w:val="297CF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F6900"/>
    <w:multiLevelType w:val="hybridMultilevel"/>
    <w:tmpl w:val="FCC0DF68"/>
    <w:lvl w:ilvl="0" w:tplc="C49C1E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EB0EDC"/>
    <w:multiLevelType w:val="hybridMultilevel"/>
    <w:tmpl w:val="6004E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730DD7"/>
    <w:multiLevelType w:val="hybridMultilevel"/>
    <w:tmpl w:val="4CA4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47CA9"/>
    <w:multiLevelType w:val="hybridMultilevel"/>
    <w:tmpl w:val="4B52DB8A"/>
    <w:lvl w:ilvl="0" w:tplc="31DC3BB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056D9"/>
    <w:multiLevelType w:val="hybridMultilevel"/>
    <w:tmpl w:val="4DF299E6"/>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750052"/>
    <w:multiLevelType w:val="hybridMultilevel"/>
    <w:tmpl w:val="F5BA82C0"/>
    <w:lvl w:ilvl="0" w:tplc="8E42F42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378AC"/>
    <w:multiLevelType w:val="hybridMultilevel"/>
    <w:tmpl w:val="4E1044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ED707F8"/>
    <w:multiLevelType w:val="hybridMultilevel"/>
    <w:tmpl w:val="CE80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0EE81D07"/>
    <w:multiLevelType w:val="hybridMultilevel"/>
    <w:tmpl w:val="56E64F36"/>
    <w:lvl w:ilvl="0" w:tplc="5BD4571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12B5D1A"/>
    <w:multiLevelType w:val="hybridMultilevel"/>
    <w:tmpl w:val="ED06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B87C1C"/>
    <w:multiLevelType w:val="hybridMultilevel"/>
    <w:tmpl w:val="1DD4A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DB759E"/>
    <w:multiLevelType w:val="multilevel"/>
    <w:tmpl w:val="0318E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5F460B4"/>
    <w:multiLevelType w:val="hybridMultilevel"/>
    <w:tmpl w:val="43AC90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A1360A"/>
    <w:multiLevelType w:val="hybridMultilevel"/>
    <w:tmpl w:val="BF4081A2"/>
    <w:lvl w:ilvl="0" w:tplc="6ED6A7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80D5A89"/>
    <w:multiLevelType w:val="multilevel"/>
    <w:tmpl w:val="E04ED3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9B14193"/>
    <w:multiLevelType w:val="hybridMultilevel"/>
    <w:tmpl w:val="BA48FE4A"/>
    <w:lvl w:ilvl="0" w:tplc="C49C1E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8B4921"/>
    <w:multiLevelType w:val="hybridMultilevel"/>
    <w:tmpl w:val="7BD07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D963BA1"/>
    <w:multiLevelType w:val="hybridMultilevel"/>
    <w:tmpl w:val="A9BE8A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CB0E3E"/>
    <w:multiLevelType w:val="hybridMultilevel"/>
    <w:tmpl w:val="1DA0D7F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215E566E"/>
    <w:multiLevelType w:val="multilevel"/>
    <w:tmpl w:val="2410F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162667B"/>
    <w:multiLevelType w:val="hybridMultilevel"/>
    <w:tmpl w:val="551CA114"/>
    <w:lvl w:ilvl="0" w:tplc="C49C1E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75615"/>
    <w:multiLevelType w:val="hybridMultilevel"/>
    <w:tmpl w:val="37D080C4"/>
    <w:lvl w:ilvl="0" w:tplc="9C3E6A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919517A"/>
    <w:multiLevelType w:val="hybridMultilevel"/>
    <w:tmpl w:val="4566A50E"/>
    <w:lvl w:ilvl="0" w:tplc="8ECC94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535D0E"/>
    <w:multiLevelType w:val="multilevel"/>
    <w:tmpl w:val="E9F617E6"/>
    <w:lvl w:ilvl="0">
      <w:start w:val="1"/>
      <w:numFmt w:val="upperLetter"/>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C851749"/>
    <w:multiLevelType w:val="hybridMultilevel"/>
    <w:tmpl w:val="40D0DA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016B8F"/>
    <w:multiLevelType w:val="hybridMultilevel"/>
    <w:tmpl w:val="52F2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712DFB"/>
    <w:multiLevelType w:val="hybridMultilevel"/>
    <w:tmpl w:val="33281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54843ED"/>
    <w:multiLevelType w:val="hybridMultilevel"/>
    <w:tmpl w:val="2A14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3809AB"/>
    <w:multiLevelType w:val="hybridMultilevel"/>
    <w:tmpl w:val="09CC441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3A8E1848"/>
    <w:multiLevelType w:val="hybridMultilevel"/>
    <w:tmpl w:val="40D0DA0E"/>
    <w:lvl w:ilvl="0" w:tplc="4FE0BF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2E1351"/>
    <w:multiLevelType w:val="hybridMultilevel"/>
    <w:tmpl w:val="E8582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E1C023F"/>
    <w:multiLevelType w:val="hybridMultilevel"/>
    <w:tmpl w:val="BAA28DDC"/>
    <w:lvl w:ilvl="0" w:tplc="31DC3B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D05933"/>
    <w:multiLevelType w:val="hybridMultilevel"/>
    <w:tmpl w:val="9F1805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52D00A7"/>
    <w:multiLevelType w:val="hybridMultilevel"/>
    <w:tmpl w:val="52F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324D89"/>
    <w:multiLevelType w:val="hybridMultilevel"/>
    <w:tmpl w:val="A5308E2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1" w15:restartNumberingAfterBreak="0">
    <w:nsid w:val="48CC7DD4"/>
    <w:multiLevelType w:val="hybridMultilevel"/>
    <w:tmpl w:val="7E90D114"/>
    <w:lvl w:ilvl="0" w:tplc="89506066">
      <w:numFmt w:val="bullet"/>
      <w:lvlText w:val=""/>
      <w:lvlJc w:val="left"/>
      <w:pPr>
        <w:ind w:left="360" w:hanging="360"/>
      </w:pPr>
      <w:rPr>
        <w:rFonts w:ascii="Symbol" w:eastAsia="Calibri" w:hAnsi="Symbol" w:cs="Times New Roman"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CE72C8"/>
    <w:multiLevelType w:val="hybridMultilevel"/>
    <w:tmpl w:val="530C6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B36265C"/>
    <w:multiLevelType w:val="hybridMultilevel"/>
    <w:tmpl w:val="83002318"/>
    <w:lvl w:ilvl="0" w:tplc="C49C1E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F45F0F"/>
    <w:multiLevelType w:val="multilevel"/>
    <w:tmpl w:val="3468D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08F440B"/>
    <w:multiLevelType w:val="hybridMultilevel"/>
    <w:tmpl w:val="2AC66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5195C3A"/>
    <w:multiLevelType w:val="hybridMultilevel"/>
    <w:tmpl w:val="EA5E99AC"/>
    <w:lvl w:ilvl="0" w:tplc="C49C1E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607BF9"/>
    <w:multiLevelType w:val="hybridMultilevel"/>
    <w:tmpl w:val="8EA4D0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58BB526C"/>
    <w:multiLevelType w:val="multilevel"/>
    <w:tmpl w:val="78C242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5C0E479C"/>
    <w:multiLevelType w:val="hybridMultilevel"/>
    <w:tmpl w:val="AA680B28"/>
    <w:lvl w:ilvl="0" w:tplc="82F20040">
      <w:start w:val="1"/>
      <w:numFmt w:val="decimal"/>
      <w:pStyle w:val="Numbered-indented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5836E8"/>
    <w:multiLevelType w:val="hybridMultilevel"/>
    <w:tmpl w:val="479CAF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2D8530F"/>
    <w:multiLevelType w:val="hybridMultilevel"/>
    <w:tmpl w:val="539AAB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15:restartNumberingAfterBreak="0">
    <w:nsid w:val="634063F0"/>
    <w:multiLevelType w:val="hybridMultilevel"/>
    <w:tmpl w:val="9570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C51E8D"/>
    <w:multiLevelType w:val="hybridMultilevel"/>
    <w:tmpl w:val="C99E46CA"/>
    <w:lvl w:ilvl="0" w:tplc="98A2FD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F861A5"/>
    <w:multiLevelType w:val="hybridMultilevel"/>
    <w:tmpl w:val="084CC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BA6D3B"/>
    <w:multiLevelType w:val="hybridMultilevel"/>
    <w:tmpl w:val="7AE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725B7B"/>
    <w:multiLevelType w:val="hybridMultilevel"/>
    <w:tmpl w:val="9B7C49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70C46BB7"/>
    <w:multiLevelType w:val="hybridMultilevel"/>
    <w:tmpl w:val="4D66BA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2C66626"/>
    <w:multiLevelType w:val="hybridMultilevel"/>
    <w:tmpl w:val="827C3516"/>
    <w:lvl w:ilvl="0" w:tplc="C49C1E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DC0201"/>
    <w:multiLevelType w:val="hybridMultilevel"/>
    <w:tmpl w:val="2EDAE1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F49622C"/>
    <w:multiLevelType w:val="hybridMultilevel"/>
    <w:tmpl w:val="F5820B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7FC917F1"/>
    <w:multiLevelType w:val="hybridMultilevel"/>
    <w:tmpl w:val="39AC0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45"/>
  </w:num>
  <w:num w:numId="9">
    <w:abstractNumId w:val="1"/>
  </w:num>
  <w:num w:numId="10">
    <w:abstractNumId w:val="32"/>
  </w:num>
  <w:num w:numId="11">
    <w:abstractNumId w:val="15"/>
  </w:num>
  <w:num w:numId="12">
    <w:abstractNumId w:val="22"/>
  </w:num>
  <w:num w:numId="13">
    <w:abstractNumId w:val="59"/>
  </w:num>
  <w:num w:numId="14">
    <w:abstractNumId w:val="18"/>
  </w:num>
  <w:num w:numId="15">
    <w:abstractNumId w:val="30"/>
  </w:num>
  <w:num w:numId="16">
    <w:abstractNumId w:val="7"/>
  </w:num>
  <w:num w:numId="17">
    <w:abstractNumId w:val="51"/>
  </w:num>
  <w:num w:numId="18">
    <w:abstractNumId w:val="57"/>
  </w:num>
  <w:num w:numId="19">
    <w:abstractNumId w:val="24"/>
  </w:num>
  <w:num w:numId="20">
    <w:abstractNumId w:val="40"/>
  </w:num>
  <w:num w:numId="21">
    <w:abstractNumId w:val="53"/>
  </w:num>
  <w:num w:numId="22">
    <w:abstractNumId w:val="5"/>
  </w:num>
  <w:num w:numId="23">
    <w:abstractNumId w:val="54"/>
  </w:num>
  <w:num w:numId="24">
    <w:abstractNumId w:val="50"/>
  </w:num>
  <w:num w:numId="25">
    <w:abstractNumId w:val="21"/>
  </w:num>
  <w:num w:numId="26">
    <w:abstractNumId w:val="6"/>
  </w:num>
  <w:num w:numId="27">
    <w:abstractNumId w:val="58"/>
  </w:num>
  <w:num w:numId="28">
    <w:abstractNumId w:val="26"/>
  </w:num>
  <w:num w:numId="29">
    <w:abstractNumId w:val="46"/>
  </w:num>
  <w:num w:numId="30">
    <w:abstractNumId w:val="43"/>
  </w:num>
  <w:num w:numId="31">
    <w:abstractNumId w:val="35"/>
  </w:num>
  <w:num w:numId="32">
    <w:abstractNumId w:val="52"/>
  </w:num>
  <w:num w:numId="33">
    <w:abstractNumId w:val="10"/>
  </w:num>
  <w:num w:numId="34">
    <w:abstractNumId w:val="2"/>
  </w:num>
  <w:num w:numId="35">
    <w:abstractNumId w:val="61"/>
  </w:num>
  <w:num w:numId="36">
    <w:abstractNumId w:val="41"/>
  </w:num>
  <w:num w:numId="37">
    <w:abstractNumId w:val="4"/>
  </w:num>
  <w:num w:numId="38">
    <w:abstractNumId w:val="49"/>
  </w:num>
  <w:num w:numId="39">
    <w:abstractNumId w:val="42"/>
  </w:num>
  <w:num w:numId="40">
    <w:abstractNumId w:val="38"/>
  </w:num>
  <w:num w:numId="41">
    <w:abstractNumId w:val="23"/>
  </w:num>
  <w:num w:numId="42">
    <w:abstractNumId w:val="0"/>
  </w:num>
  <w:num w:numId="43">
    <w:abstractNumId w:val="9"/>
  </w:num>
  <w:num w:numId="44">
    <w:abstractNumId w:val="11"/>
  </w:num>
  <w:num w:numId="45">
    <w:abstractNumId w:val="37"/>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8"/>
  </w:num>
  <w:num w:numId="55">
    <w:abstractNumId w:val="31"/>
  </w:num>
  <w:num w:numId="56">
    <w:abstractNumId w:val="27"/>
  </w:num>
  <w:num w:numId="57">
    <w:abstractNumId w:val="19"/>
  </w:num>
  <w:num w:numId="58">
    <w:abstractNumId w:val="33"/>
  </w:num>
  <w:num w:numId="59">
    <w:abstractNumId w:val="3"/>
  </w:num>
  <w:num w:numId="60">
    <w:abstractNumId w:val="28"/>
  </w:num>
  <w:num w:numId="61">
    <w:abstractNumId w:val="39"/>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4B8"/>
    <w:rsid w:val="00003991"/>
    <w:rsid w:val="00003DFD"/>
    <w:rsid w:val="00004739"/>
    <w:rsid w:val="00007122"/>
    <w:rsid w:val="0001071D"/>
    <w:rsid w:val="00012503"/>
    <w:rsid w:val="00012BCB"/>
    <w:rsid w:val="000164F0"/>
    <w:rsid w:val="00017A1F"/>
    <w:rsid w:val="00021089"/>
    <w:rsid w:val="000241BC"/>
    <w:rsid w:val="0002593C"/>
    <w:rsid w:val="0003102C"/>
    <w:rsid w:val="00034A04"/>
    <w:rsid w:val="000352F3"/>
    <w:rsid w:val="00035E48"/>
    <w:rsid w:val="00041596"/>
    <w:rsid w:val="00042194"/>
    <w:rsid w:val="00042A94"/>
    <w:rsid w:val="00043D41"/>
    <w:rsid w:val="000441D5"/>
    <w:rsid w:val="00044FDD"/>
    <w:rsid w:val="00046204"/>
    <w:rsid w:val="00052DD1"/>
    <w:rsid w:val="000538B8"/>
    <w:rsid w:val="0005507C"/>
    <w:rsid w:val="00056A84"/>
    <w:rsid w:val="00061329"/>
    <w:rsid w:val="00061F4A"/>
    <w:rsid w:val="00062DB5"/>
    <w:rsid w:val="000635D4"/>
    <w:rsid w:val="0006757C"/>
    <w:rsid w:val="00071F74"/>
    <w:rsid w:val="00077ABC"/>
    <w:rsid w:val="00080361"/>
    <w:rsid w:val="000811FC"/>
    <w:rsid w:val="0008149F"/>
    <w:rsid w:val="00081B1F"/>
    <w:rsid w:val="00082AA0"/>
    <w:rsid w:val="000831AC"/>
    <w:rsid w:val="00085482"/>
    <w:rsid w:val="000857D5"/>
    <w:rsid w:val="000858A6"/>
    <w:rsid w:val="000870F5"/>
    <w:rsid w:val="0009160B"/>
    <w:rsid w:val="00091824"/>
    <w:rsid w:val="00093EA5"/>
    <w:rsid w:val="00095D26"/>
    <w:rsid w:val="000A0A8D"/>
    <w:rsid w:val="000A1009"/>
    <w:rsid w:val="000A276D"/>
    <w:rsid w:val="000A2DC3"/>
    <w:rsid w:val="000A4B8B"/>
    <w:rsid w:val="000A52B1"/>
    <w:rsid w:val="000A5A6A"/>
    <w:rsid w:val="000A6FB3"/>
    <w:rsid w:val="000B37D5"/>
    <w:rsid w:val="000B4A53"/>
    <w:rsid w:val="000B5927"/>
    <w:rsid w:val="000B68B6"/>
    <w:rsid w:val="000C1590"/>
    <w:rsid w:val="000C1D5E"/>
    <w:rsid w:val="000C20BB"/>
    <w:rsid w:val="000D24CA"/>
    <w:rsid w:val="000D3EFB"/>
    <w:rsid w:val="000D64EF"/>
    <w:rsid w:val="000E0FF3"/>
    <w:rsid w:val="000E1B89"/>
    <w:rsid w:val="000E4426"/>
    <w:rsid w:val="000E4692"/>
    <w:rsid w:val="000E4A45"/>
    <w:rsid w:val="000E5F7B"/>
    <w:rsid w:val="000F0559"/>
    <w:rsid w:val="000F5405"/>
    <w:rsid w:val="000F55C8"/>
    <w:rsid w:val="00101A4E"/>
    <w:rsid w:val="00101A6F"/>
    <w:rsid w:val="00101CB4"/>
    <w:rsid w:val="0010229E"/>
    <w:rsid w:val="001029C1"/>
    <w:rsid w:val="00105C35"/>
    <w:rsid w:val="00106989"/>
    <w:rsid w:val="00107669"/>
    <w:rsid w:val="00114C34"/>
    <w:rsid w:val="0012310A"/>
    <w:rsid w:val="0012485A"/>
    <w:rsid w:val="00124B65"/>
    <w:rsid w:val="0013207F"/>
    <w:rsid w:val="001328FC"/>
    <w:rsid w:val="00133873"/>
    <w:rsid w:val="00134D01"/>
    <w:rsid w:val="0013561B"/>
    <w:rsid w:val="0014107D"/>
    <w:rsid w:val="00141C8E"/>
    <w:rsid w:val="00144668"/>
    <w:rsid w:val="00145D42"/>
    <w:rsid w:val="001468D6"/>
    <w:rsid w:val="00152DA9"/>
    <w:rsid w:val="00152FA0"/>
    <w:rsid w:val="0015502C"/>
    <w:rsid w:val="00155E0D"/>
    <w:rsid w:val="0016214D"/>
    <w:rsid w:val="0016311C"/>
    <w:rsid w:val="00163373"/>
    <w:rsid w:val="00164733"/>
    <w:rsid w:val="00165006"/>
    <w:rsid w:val="00167C06"/>
    <w:rsid w:val="00167EB0"/>
    <w:rsid w:val="001716E4"/>
    <w:rsid w:val="0017320F"/>
    <w:rsid w:val="00180806"/>
    <w:rsid w:val="0018388B"/>
    <w:rsid w:val="00184561"/>
    <w:rsid w:val="00184F64"/>
    <w:rsid w:val="0018683F"/>
    <w:rsid w:val="00191D99"/>
    <w:rsid w:val="00193640"/>
    <w:rsid w:val="00193DD6"/>
    <w:rsid w:val="00194736"/>
    <w:rsid w:val="00195A88"/>
    <w:rsid w:val="001A1B22"/>
    <w:rsid w:val="001A20A8"/>
    <w:rsid w:val="001A3A43"/>
    <w:rsid w:val="001A3F3B"/>
    <w:rsid w:val="001A7C4F"/>
    <w:rsid w:val="001B4148"/>
    <w:rsid w:val="001B7705"/>
    <w:rsid w:val="001B7DD4"/>
    <w:rsid w:val="001C01C0"/>
    <w:rsid w:val="001C1527"/>
    <w:rsid w:val="001C3033"/>
    <w:rsid w:val="001C6880"/>
    <w:rsid w:val="001C7FD4"/>
    <w:rsid w:val="001D0082"/>
    <w:rsid w:val="001D13D7"/>
    <w:rsid w:val="001D171D"/>
    <w:rsid w:val="001D1F84"/>
    <w:rsid w:val="001D2C82"/>
    <w:rsid w:val="001D2EB3"/>
    <w:rsid w:val="001D40B8"/>
    <w:rsid w:val="001D4A98"/>
    <w:rsid w:val="001D51A6"/>
    <w:rsid w:val="001E4507"/>
    <w:rsid w:val="001F0586"/>
    <w:rsid w:val="001F24B6"/>
    <w:rsid w:val="001F3434"/>
    <w:rsid w:val="001F3786"/>
    <w:rsid w:val="001F5D1C"/>
    <w:rsid w:val="0020352E"/>
    <w:rsid w:val="0020429B"/>
    <w:rsid w:val="0020467D"/>
    <w:rsid w:val="00205686"/>
    <w:rsid w:val="00205903"/>
    <w:rsid w:val="00205FD2"/>
    <w:rsid w:val="00210541"/>
    <w:rsid w:val="00211416"/>
    <w:rsid w:val="00213E33"/>
    <w:rsid w:val="00214052"/>
    <w:rsid w:val="00214B60"/>
    <w:rsid w:val="00214F5C"/>
    <w:rsid w:val="00215E8F"/>
    <w:rsid w:val="00220DB7"/>
    <w:rsid w:val="0022140C"/>
    <w:rsid w:val="00222ADD"/>
    <w:rsid w:val="00224046"/>
    <w:rsid w:val="00226047"/>
    <w:rsid w:val="00226085"/>
    <w:rsid w:val="002266D7"/>
    <w:rsid w:val="00231EFA"/>
    <w:rsid w:val="002325C2"/>
    <w:rsid w:val="002326DC"/>
    <w:rsid w:val="0023455A"/>
    <w:rsid w:val="00237C78"/>
    <w:rsid w:val="0024117B"/>
    <w:rsid w:val="002426EC"/>
    <w:rsid w:val="00243782"/>
    <w:rsid w:val="00250A2D"/>
    <w:rsid w:val="00251E45"/>
    <w:rsid w:val="0025274C"/>
    <w:rsid w:val="00252866"/>
    <w:rsid w:val="00260F7C"/>
    <w:rsid w:val="00262259"/>
    <w:rsid w:val="0026297A"/>
    <w:rsid w:val="00262C7D"/>
    <w:rsid w:val="00263EB7"/>
    <w:rsid w:val="0026594F"/>
    <w:rsid w:val="00266AFC"/>
    <w:rsid w:val="0027043A"/>
    <w:rsid w:val="002718D0"/>
    <w:rsid w:val="00275CB1"/>
    <w:rsid w:val="002836EE"/>
    <w:rsid w:val="00283C02"/>
    <w:rsid w:val="0028475C"/>
    <w:rsid w:val="0028744F"/>
    <w:rsid w:val="00291D1A"/>
    <w:rsid w:val="00297113"/>
    <w:rsid w:val="00297378"/>
    <w:rsid w:val="002A11F4"/>
    <w:rsid w:val="002A364D"/>
    <w:rsid w:val="002A4F07"/>
    <w:rsid w:val="002A5A18"/>
    <w:rsid w:val="002C1B3F"/>
    <w:rsid w:val="002C2AC8"/>
    <w:rsid w:val="002C2F0D"/>
    <w:rsid w:val="002C6648"/>
    <w:rsid w:val="002C6FEA"/>
    <w:rsid w:val="002D366D"/>
    <w:rsid w:val="002D40CD"/>
    <w:rsid w:val="002D685D"/>
    <w:rsid w:val="002D74BA"/>
    <w:rsid w:val="002E3CA7"/>
    <w:rsid w:val="002E3D57"/>
    <w:rsid w:val="002E67E1"/>
    <w:rsid w:val="002E711D"/>
    <w:rsid w:val="002F3060"/>
    <w:rsid w:val="002F5B69"/>
    <w:rsid w:val="002F6057"/>
    <w:rsid w:val="002F6889"/>
    <w:rsid w:val="002F6F68"/>
    <w:rsid w:val="00301239"/>
    <w:rsid w:val="003024C8"/>
    <w:rsid w:val="00302DAA"/>
    <w:rsid w:val="003030D7"/>
    <w:rsid w:val="00303135"/>
    <w:rsid w:val="003033D5"/>
    <w:rsid w:val="003051B7"/>
    <w:rsid w:val="00305F4A"/>
    <w:rsid w:val="00305FCD"/>
    <w:rsid w:val="003066A9"/>
    <w:rsid w:val="003074F7"/>
    <w:rsid w:val="003145A9"/>
    <w:rsid w:val="00314F32"/>
    <w:rsid w:val="003214F0"/>
    <w:rsid w:val="003214F5"/>
    <w:rsid w:val="0032231E"/>
    <w:rsid w:val="003250E1"/>
    <w:rsid w:val="00326541"/>
    <w:rsid w:val="00327769"/>
    <w:rsid w:val="00335837"/>
    <w:rsid w:val="00335A1A"/>
    <w:rsid w:val="00341EA9"/>
    <w:rsid w:val="003440EC"/>
    <w:rsid w:val="00344919"/>
    <w:rsid w:val="00345CE3"/>
    <w:rsid w:val="00347407"/>
    <w:rsid w:val="003507CF"/>
    <w:rsid w:val="0035197D"/>
    <w:rsid w:val="00352F56"/>
    <w:rsid w:val="00353886"/>
    <w:rsid w:val="0035589A"/>
    <w:rsid w:val="00355944"/>
    <w:rsid w:val="00356B17"/>
    <w:rsid w:val="00357157"/>
    <w:rsid w:val="00357B54"/>
    <w:rsid w:val="00360437"/>
    <w:rsid w:val="0036083D"/>
    <w:rsid w:val="00360C2F"/>
    <w:rsid w:val="00362BCA"/>
    <w:rsid w:val="00363A25"/>
    <w:rsid w:val="00365407"/>
    <w:rsid w:val="00366A6F"/>
    <w:rsid w:val="003713D9"/>
    <w:rsid w:val="00371DF0"/>
    <w:rsid w:val="00382289"/>
    <w:rsid w:val="00382819"/>
    <w:rsid w:val="003853B1"/>
    <w:rsid w:val="003903D5"/>
    <w:rsid w:val="00391343"/>
    <w:rsid w:val="003916CA"/>
    <w:rsid w:val="0039296D"/>
    <w:rsid w:val="003933BF"/>
    <w:rsid w:val="00397753"/>
    <w:rsid w:val="003978F6"/>
    <w:rsid w:val="003A2085"/>
    <w:rsid w:val="003A2F96"/>
    <w:rsid w:val="003A5A5E"/>
    <w:rsid w:val="003B2F8D"/>
    <w:rsid w:val="003B6AA9"/>
    <w:rsid w:val="003C35EB"/>
    <w:rsid w:val="003C3863"/>
    <w:rsid w:val="003C5BB5"/>
    <w:rsid w:val="003C6E44"/>
    <w:rsid w:val="003C7062"/>
    <w:rsid w:val="003D02A9"/>
    <w:rsid w:val="003D23A1"/>
    <w:rsid w:val="003D2DEC"/>
    <w:rsid w:val="003D3AF9"/>
    <w:rsid w:val="003D40A8"/>
    <w:rsid w:val="003D436F"/>
    <w:rsid w:val="003D47BF"/>
    <w:rsid w:val="003D4AAD"/>
    <w:rsid w:val="003D5368"/>
    <w:rsid w:val="003D5A94"/>
    <w:rsid w:val="003D5A95"/>
    <w:rsid w:val="003D5F1E"/>
    <w:rsid w:val="003D70F1"/>
    <w:rsid w:val="003D7A0B"/>
    <w:rsid w:val="003E08A3"/>
    <w:rsid w:val="003E19FA"/>
    <w:rsid w:val="003E23D9"/>
    <w:rsid w:val="003E34E3"/>
    <w:rsid w:val="003E597A"/>
    <w:rsid w:val="003E6364"/>
    <w:rsid w:val="003F19A5"/>
    <w:rsid w:val="003F1A2E"/>
    <w:rsid w:val="003F1C4C"/>
    <w:rsid w:val="00401427"/>
    <w:rsid w:val="004026ED"/>
    <w:rsid w:val="00403FD2"/>
    <w:rsid w:val="0040476C"/>
    <w:rsid w:val="00404CAD"/>
    <w:rsid w:val="0040718A"/>
    <w:rsid w:val="00410112"/>
    <w:rsid w:val="00410FC5"/>
    <w:rsid w:val="00413E53"/>
    <w:rsid w:val="0041620E"/>
    <w:rsid w:val="004163C1"/>
    <w:rsid w:val="004166A5"/>
    <w:rsid w:val="00422AF5"/>
    <w:rsid w:val="00425AF8"/>
    <w:rsid w:val="00426084"/>
    <w:rsid w:val="00426EDB"/>
    <w:rsid w:val="0042794E"/>
    <w:rsid w:val="004307DA"/>
    <w:rsid w:val="00430C75"/>
    <w:rsid w:val="00431230"/>
    <w:rsid w:val="00432960"/>
    <w:rsid w:val="00433F69"/>
    <w:rsid w:val="00435E92"/>
    <w:rsid w:val="004362EF"/>
    <w:rsid w:val="00436AB9"/>
    <w:rsid w:val="004404E4"/>
    <w:rsid w:val="00440571"/>
    <w:rsid w:val="00440B50"/>
    <w:rsid w:val="004412C9"/>
    <w:rsid w:val="00441EA6"/>
    <w:rsid w:val="00441F89"/>
    <w:rsid w:val="00444541"/>
    <w:rsid w:val="00445A0E"/>
    <w:rsid w:val="004471E8"/>
    <w:rsid w:val="00456475"/>
    <w:rsid w:val="004569C9"/>
    <w:rsid w:val="00456C5E"/>
    <w:rsid w:val="00463D32"/>
    <w:rsid w:val="00467EE3"/>
    <w:rsid w:val="004720FB"/>
    <w:rsid w:val="00472693"/>
    <w:rsid w:val="00472E05"/>
    <w:rsid w:val="00473A66"/>
    <w:rsid w:val="00473FC7"/>
    <w:rsid w:val="004752E1"/>
    <w:rsid w:val="004776A9"/>
    <w:rsid w:val="00481A8C"/>
    <w:rsid w:val="00482B74"/>
    <w:rsid w:val="00484D10"/>
    <w:rsid w:val="00492214"/>
    <w:rsid w:val="004931B0"/>
    <w:rsid w:val="004944D6"/>
    <w:rsid w:val="004951BC"/>
    <w:rsid w:val="0049582E"/>
    <w:rsid w:val="004A1694"/>
    <w:rsid w:val="004A2C30"/>
    <w:rsid w:val="004B0651"/>
    <w:rsid w:val="004B0D89"/>
    <w:rsid w:val="004B2865"/>
    <w:rsid w:val="004C0376"/>
    <w:rsid w:val="004C114F"/>
    <w:rsid w:val="004C1AC2"/>
    <w:rsid w:val="004C3700"/>
    <w:rsid w:val="004C5853"/>
    <w:rsid w:val="004D03DD"/>
    <w:rsid w:val="004D359A"/>
    <w:rsid w:val="004D3982"/>
    <w:rsid w:val="004E157F"/>
    <w:rsid w:val="004E2E08"/>
    <w:rsid w:val="004E5807"/>
    <w:rsid w:val="004F47DF"/>
    <w:rsid w:val="004F5CA0"/>
    <w:rsid w:val="004F66B0"/>
    <w:rsid w:val="00501077"/>
    <w:rsid w:val="0050228B"/>
    <w:rsid w:val="00505632"/>
    <w:rsid w:val="005071BA"/>
    <w:rsid w:val="00521421"/>
    <w:rsid w:val="00522BAE"/>
    <w:rsid w:val="00523393"/>
    <w:rsid w:val="00525C4A"/>
    <w:rsid w:val="00526963"/>
    <w:rsid w:val="0052720E"/>
    <w:rsid w:val="00530665"/>
    <w:rsid w:val="00531A73"/>
    <w:rsid w:val="00532224"/>
    <w:rsid w:val="00533846"/>
    <w:rsid w:val="00536358"/>
    <w:rsid w:val="00537524"/>
    <w:rsid w:val="00541EBC"/>
    <w:rsid w:val="005435E1"/>
    <w:rsid w:val="00544B2D"/>
    <w:rsid w:val="005455A2"/>
    <w:rsid w:val="00545BF9"/>
    <w:rsid w:val="00550CD9"/>
    <w:rsid w:val="00551AD3"/>
    <w:rsid w:val="00555C7F"/>
    <w:rsid w:val="005573A9"/>
    <w:rsid w:val="00560568"/>
    <w:rsid w:val="00561A88"/>
    <w:rsid w:val="005646D2"/>
    <w:rsid w:val="00565897"/>
    <w:rsid w:val="00566932"/>
    <w:rsid w:val="00566F48"/>
    <w:rsid w:val="00570B66"/>
    <w:rsid w:val="005736FA"/>
    <w:rsid w:val="005738BD"/>
    <w:rsid w:val="00575673"/>
    <w:rsid w:val="0057655F"/>
    <w:rsid w:val="00577785"/>
    <w:rsid w:val="00580148"/>
    <w:rsid w:val="0058114B"/>
    <w:rsid w:val="0058244F"/>
    <w:rsid w:val="005825F2"/>
    <w:rsid w:val="00583465"/>
    <w:rsid w:val="0058561A"/>
    <w:rsid w:val="00591A45"/>
    <w:rsid w:val="00591C01"/>
    <w:rsid w:val="00592845"/>
    <w:rsid w:val="00593553"/>
    <w:rsid w:val="00597928"/>
    <w:rsid w:val="00597DB0"/>
    <w:rsid w:val="005A0C11"/>
    <w:rsid w:val="005A11CD"/>
    <w:rsid w:val="005A1274"/>
    <w:rsid w:val="005A2007"/>
    <w:rsid w:val="005A42AE"/>
    <w:rsid w:val="005A4AFC"/>
    <w:rsid w:val="005A652D"/>
    <w:rsid w:val="005A7801"/>
    <w:rsid w:val="005B06DF"/>
    <w:rsid w:val="005B08A8"/>
    <w:rsid w:val="005B3892"/>
    <w:rsid w:val="005B5928"/>
    <w:rsid w:val="005B5CA0"/>
    <w:rsid w:val="005B615B"/>
    <w:rsid w:val="005B78A7"/>
    <w:rsid w:val="005C3150"/>
    <w:rsid w:val="005C3483"/>
    <w:rsid w:val="005C5E93"/>
    <w:rsid w:val="005C6018"/>
    <w:rsid w:val="005C6684"/>
    <w:rsid w:val="005C7590"/>
    <w:rsid w:val="005D1DEB"/>
    <w:rsid w:val="005D4B9C"/>
    <w:rsid w:val="005D6762"/>
    <w:rsid w:val="005D6778"/>
    <w:rsid w:val="005D781F"/>
    <w:rsid w:val="005D7B05"/>
    <w:rsid w:val="005E673B"/>
    <w:rsid w:val="005F337E"/>
    <w:rsid w:val="005F717C"/>
    <w:rsid w:val="0060593B"/>
    <w:rsid w:val="00606F81"/>
    <w:rsid w:val="0060710F"/>
    <w:rsid w:val="0061456A"/>
    <w:rsid w:val="00615626"/>
    <w:rsid w:val="00616AF6"/>
    <w:rsid w:val="006177A7"/>
    <w:rsid w:val="00621881"/>
    <w:rsid w:val="006219C6"/>
    <w:rsid w:val="00622E30"/>
    <w:rsid w:val="00626BD8"/>
    <w:rsid w:val="0063041A"/>
    <w:rsid w:val="006306E6"/>
    <w:rsid w:val="0063124B"/>
    <w:rsid w:val="006323D7"/>
    <w:rsid w:val="00632616"/>
    <w:rsid w:val="00632F6F"/>
    <w:rsid w:val="00641E99"/>
    <w:rsid w:val="00644E0C"/>
    <w:rsid w:val="00646193"/>
    <w:rsid w:val="006464CA"/>
    <w:rsid w:val="00646F5F"/>
    <w:rsid w:val="0064724A"/>
    <w:rsid w:val="006515BE"/>
    <w:rsid w:val="00651955"/>
    <w:rsid w:val="00651F88"/>
    <w:rsid w:val="0065244D"/>
    <w:rsid w:val="00652DE8"/>
    <w:rsid w:val="0065340A"/>
    <w:rsid w:val="006566A9"/>
    <w:rsid w:val="006571D1"/>
    <w:rsid w:val="006602D3"/>
    <w:rsid w:val="006623CC"/>
    <w:rsid w:val="006632A1"/>
    <w:rsid w:val="00670130"/>
    <w:rsid w:val="006703DD"/>
    <w:rsid w:val="00673FC8"/>
    <w:rsid w:val="0067593D"/>
    <w:rsid w:val="00676215"/>
    <w:rsid w:val="00676967"/>
    <w:rsid w:val="00677DF5"/>
    <w:rsid w:val="006805F0"/>
    <w:rsid w:val="006826E2"/>
    <w:rsid w:val="00682E3F"/>
    <w:rsid w:val="00684388"/>
    <w:rsid w:val="0068750C"/>
    <w:rsid w:val="00690CBA"/>
    <w:rsid w:val="00690D4F"/>
    <w:rsid w:val="0069111D"/>
    <w:rsid w:val="006927D0"/>
    <w:rsid w:val="006938C4"/>
    <w:rsid w:val="00694089"/>
    <w:rsid w:val="006955A8"/>
    <w:rsid w:val="006A0769"/>
    <w:rsid w:val="006A3010"/>
    <w:rsid w:val="006A6438"/>
    <w:rsid w:val="006A6ACD"/>
    <w:rsid w:val="006A798D"/>
    <w:rsid w:val="006B0345"/>
    <w:rsid w:val="006B29D0"/>
    <w:rsid w:val="006B2B5D"/>
    <w:rsid w:val="006B3C77"/>
    <w:rsid w:val="006B4106"/>
    <w:rsid w:val="006B4F13"/>
    <w:rsid w:val="006B5A2D"/>
    <w:rsid w:val="006B63D3"/>
    <w:rsid w:val="006C0D0F"/>
    <w:rsid w:val="006C2E41"/>
    <w:rsid w:val="006C49B4"/>
    <w:rsid w:val="006D1671"/>
    <w:rsid w:val="006D26B9"/>
    <w:rsid w:val="006D3E41"/>
    <w:rsid w:val="006D589E"/>
    <w:rsid w:val="006E0A19"/>
    <w:rsid w:val="006E14D0"/>
    <w:rsid w:val="006E1FE3"/>
    <w:rsid w:val="006E2422"/>
    <w:rsid w:val="006E36E1"/>
    <w:rsid w:val="006E3DAD"/>
    <w:rsid w:val="006E4FE8"/>
    <w:rsid w:val="006E5392"/>
    <w:rsid w:val="006E74FF"/>
    <w:rsid w:val="006F27A7"/>
    <w:rsid w:val="006F6A4B"/>
    <w:rsid w:val="00700D93"/>
    <w:rsid w:val="00704747"/>
    <w:rsid w:val="00705EBF"/>
    <w:rsid w:val="00707093"/>
    <w:rsid w:val="00710178"/>
    <w:rsid w:val="0071307E"/>
    <w:rsid w:val="00713AE8"/>
    <w:rsid w:val="007150C8"/>
    <w:rsid w:val="007157C8"/>
    <w:rsid w:val="00716422"/>
    <w:rsid w:val="00725A78"/>
    <w:rsid w:val="00727F5A"/>
    <w:rsid w:val="007302E3"/>
    <w:rsid w:val="00734C7E"/>
    <w:rsid w:val="00734EA4"/>
    <w:rsid w:val="007363AF"/>
    <w:rsid w:val="00736529"/>
    <w:rsid w:val="00736737"/>
    <w:rsid w:val="0074000F"/>
    <w:rsid w:val="0074285D"/>
    <w:rsid w:val="00745790"/>
    <w:rsid w:val="0075506B"/>
    <w:rsid w:val="00756AD2"/>
    <w:rsid w:val="00757679"/>
    <w:rsid w:val="00761234"/>
    <w:rsid w:val="00761D87"/>
    <w:rsid w:val="007625E8"/>
    <w:rsid w:val="00763512"/>
    <w:rsid w:val="00763C3E"/>
    <w:rsid w:val="0076612A"/>
    <w:rsid w:val="00772967"/>
    <w:rsid w:val="00777947"/>
    <w:rsid w:val="00780A1D"/>
    <w:rsid w:val="00781800"/>
    <w:rsid w:val="00783A79"/>
    <w:rsid w:val="007847B1"/>
    <w:rsid w:val="00790B96"/>
    <w:rsid w:val="00792981"/>
    <w:rsid w:val="00793374"/>
    <w:rsid w:val="007934FE"/>
    <w:rsid w:val="00793694"/>
    <w:rsid w:val="007938C3"/>
    <w:rsid w:val="00795A5D"/>
    <w:rsid w:val="0079622F"/>
    <w:rsid w:val="007A0FE4"/>
    <w:rsid w:val="007A13D9"/>
    <w:rsid w:val="007A3F11"/>
    <w:rsid w:val="007A4235"/>
    <w:rsid w:val="007A7B31"/>
    <w:rsid w:val="007A7C8C"/>
    <w:rsid w:val="007B253A"/>
    <w:rsid w:val="007B29D2"/>
    <w:rsid w:val="007B42EC"/>
    <w:rsid w:val="007B5053"/>
    <w:rsid w:val="007B5F16"/>
    <w:rsid w:val="007B64CD"/>
    <w:rsid w:val="007B714F"/>
    <w:rsid w:val="007C06A9"/>
    <w:rsid w:val="007C18E2"/>
    <w:rsid w:val="007C26F8"/>
    <w:rsid w:val="007C2DF6"/>
    <w:rsid w:val="007C2E4B"/>
    <w:rsid w:val="007C771C"/>
    <w:rsid w:val="007C7BFF"/>
    <w:rsid w:val="007D02B6"/>
    <w:rsid w:val="007D367E"/>
    <w:rsid w:val="007D4253"/>
    <w:rsid w:val="007D543E"/>
    <w:rsid w:val="007E15F1"/>
    <w:rsid w:val="007E3C2E"/>
    <w:rsid w:val="007E43C9"/>
    <w:rsid w:val="007E649C"/>
    <w:rsid w:val="007F146E"/>
    <w:rsid w:val="007F2D41"/>
    <w:rsid w:val="007F5AAF"/>
    <w:rsid w:val="007F5E18"/>
    <w:rsid w:val="007F6D57"/>
    <w:rsid w:val="00802838"/>
    <w:rsid w:val="00803CD6"/>
    <w:rsid w:val="00811C68"/>
    <w:rsid w:val="008138C9"/>
    <w:rsid w:val="0081419A"/>
    <w:rsid w:val="008149A0"/>
    <w:rsid w:val="00816D4E"/>
    <w:rsid w:val="00817196"/>
    <w:rsid w:val="0081792A"/>
    <w:rsid w:val="00820231"/>
    <w:rsid w:val="00821BE2"/>
    <w:rsid w:val="008246BC"/>
    <w:rsid w:val="0082568D"/>
    <w:rsid w:val="00825AB4"/>
    <w:rsid w:val="008317C6"/>
    <w:rsid w:val="00832884"/>
    <w:rsid w:val="00832D5E"/>
    <w:rsid w:val="00834E49"/>
    <w:rsid w:val="00836C60"/>
    <w:rsid w:val="008401EC"/>
    <w:rsid w:val="008413CD"/>
    <w:rsid w:val="00842CAC"/>
    <w:rsid w:val="008449AA"/>
    <w:rsid w:val="00846DD3"/>
    <w:rsid w:val="008514E2"/>
    <w:rsid w:val="00851F7F"/>
    <w:rsid w:val="00857FF3"/>
    <w:rsid w:val="00864193"/>
    <w:rsid w:val="00865A42"/>
    <w:rsid w:val="00866197"/>
    <w:rsid w:val="008664E0"/>
    <w:rsid w:val="00866C23"/>
    <w:rsid w:val="00867AF8"/>
    <w:rsid w:val="00872062"/>
    <w:rsid w:val="008742A1"/>
    <w:rsid w:val="00877D66"/>
    <w:rsid w:val="00880437"/>
    <w:rsid w:val="00880707"/>
    <w:rsid w:val="00880948"/>
    <w:rsid w:val="00881B9C"/>
    <w:rsid w:val="00882FBB"/>
    <w:rsid w:val="008834C1"/>
    <w:rsid w:val="00883FB5"/>
    <w:rsid w:val="0088403A"/>
    <w:rsid w:val="008856AA"/>
    <w:rsid w:val="00886FB2"/>
    <w:rsid w:val="00887ECE"/>
    <w:rsid w:val="00887F2A"/>
    <w:rsid w:val="00890C43"/>
    <w:rsid w:val="00891828"/>
    <w:rsid w:val="00892F91"/>
    <w:rsid w:val="0089395F"/>
    <w:rsid w:val="00893E44"/>
    <w:rsid w:val="00895476"/>
    <w:rsid w:val="008978EE"/>
    <w:rsid w:val="00897EDD"/>
    <w:rsid w:val="008A134A"/>
    <w:rsid w:val="008A2AF6"/>
    <w:rsid w:val="008A2B23"/>
    <w:rsid w:val="008A3E45"/>
    <w:rsid w:val="008A3ED7"/>
    <w:rsid w:val="008A430C"/>
    <w:rsid w:val="008A714F"/>
    <w:rsid w:val="008B3953"/>
    <w:rsid w:val="008B43F3"/>
    <w:rsid w:val="008B475C"/>
    <w:rsid w:val="008B4FCB"/>
    <w:rsid w:val="008B53B9"/>
    <w:rsid w:val="008B60BF"/>
    <w:rsid w:val="008B6FA4"/>
    <w:rsid w:val="008C01F5"/>
    <w:rsid w:val="008C0454"/>
    <w:rsid w:val="008C2892"/>
    <w:rsid w:val="008C2B09"/>
    <w:rsid w:val="008C3B1A"/>
    <w:rsid w:val="008C4091"/>
    <w:rsid w:val="008C5094"/>
    <w:rsid w:val="008C6B1F"/>
    <w:rsid w:val="008D07F9"/>
    <w:rsid w:val="008D3C0E"/>
    <w:rsid w:val="008D4D22"/>
    <w:rsid w:val="008D5CBC"/>
    <w:rsid w:val="008E101E"/>
    <w:rsid w:val="008E1AAC"/>
    <w:rsid w:val="008E5B18"/>
    <w:rsid w:val="008E6071"/>
    <w:rsid w:val="008E690D"/>
    <w:rsid w:val="008E716D"/>
    <w:rsid w:val="008E7DC3"/>
    <w:rsid w:val="008F24F1"/>
    <w:rsid w:val="00900F04"/>
    <w:rsid w:val="00901444"/>
    <w:rsid w:val="009019A3"/>
    <w:rsid w:val="009039B1"/>
    <w:rsid w:val="00903C44"/>
    <w:rsid w:val="00904D99"/>
    <w:rsid w:val="009068A7"/>
    <w:rsid w:val="00911BE3"/>
    <w:rsid w:val="0091288A"/>
    <w:rsid w:val="00912C46"/>
    <w:rsid w:val="00913AB1"/>
    <w:rsid w:val="0091706B"/>
    <w:rsid w:val="00930343"/>
    <w:rsid w:val="0093167C"/>
    <w:rsid w:val="00932943"/>
    <w:rsid w:val="009336A7"/>
    <w:rsid w:val="00936706"/>
    <w:rsid w:val="00943C33"/>
    <w:rsid w:val="0094543E"/>
    <w:rsid w:val="00947DDE"/>
    <w:rsid w:val="00950A19"/>
    <w:rsid w:val="00953425"/>
    <w:rsid w:val="00961E2F"/>
    <w:rsid w:val="0096200E"/>
    <w:rsid w:val="00962E66"/>
    <w:rsid w:val="00962F5E"/>
    <w:rsid w:val="009657C3"/>
    <w:rsid w:val="00966BC8"/>
    <w:rsid w:val="00967CAB"/>
    <w:rsid w:val="0097068E"/>
    <w:rsid w:val="00972254"/>
    <w:rsid w:val="00973ECA"/>
    <w:rsid w:val="00975AB4"/>
    <w:rsid w:val="00975E4E"/>
    <w:rsid w:val="009761FA"/>
    <w:rsid w:val="00981A75"/>
    <w:rsid w:val="00983030"/>
    <w:rsid w:val="00985733"/>
    <w:rsid w:val="00985837"/>
    <w:rsid w:val="00990F76"/>
    <w:rsid w:val="0099187C"/>
    <w:rsid w:val="00991918"/>
    <w:rsid w:val="00993784"/>
    <w:rsid w:val="009961E3"/>
    <w:rsid w:val="009A1C6F"/>
    <w:rsid w:val="009A256C"/>
    <w:rsid w:val="009A695B"/>
    <w:rsid w:val="009B0F5B"/>
    <w:rsid w:val="009B1642"/>
    <w:rsid w:val="009B3D26"/>
    <w:rsid w:val="009B3D29"/>
    <w:rsid w:val="009B4B46"/>
    <w:rsid w:val="009B4E16"/>
    <w:rsid w:val="009B4F4A"/>
    <w:rsid w:val="009B58F0"/>
    <w:rsid w:val="009B6602"/>
    <w:rsid w:val="009B66CE"/>
    <w:rsid w:val="009B75F0"/>
    <w:rsid w:val="009C08E6"/>
    <w:rsid w:val="009C20FA"/>
    <w:rsid w:val="009C339A"/>
    <w:rsid w:val="009C485A"/>
    <w:rsid w:val="009C6DAE"/>
    <w:rsid w:val="009D25E2"/>
    <w:rsid w:val="009D72C5"/>
    <w:rsid w:val="009D7723"/>
    <w:rsid w:val="009D77CD"/>
    <w:rsid w:val="009D7F2C"/>
    <w:rsid w:val="009E1896"/>
    <w:rsid w:val="009E6E5F"/>
    <w:rsid w:val="009F0CE7"/>
    <w:rsid w:val="009F1366"/>
    <w:rsid w:val="009F42BC"/>
    <w:rsid w:val="009F56A3"/>
    <w:rsid w:val="00A009AC"/>
    <w:rsid w:val="00A03168"/>
    <w:rsid w:val="00A04C10"/>
    <w:rsid w:val="00A06FB7"/>
    <w:rsid w:val="00A11B34"/>
    <w:rsid w:val="00A122FE"/>
    <w:rsid w:val="00A12A10"/>
    <w:rsid w:val="00A12F7D"/>
    <w:rsid w:val="00A13B74"/>
    <w:rsid w:val="00A207AC"/>
    <w:rsid w:val="00A208C8"/>
    <w:rsid w:val="00A22505"/>
    <w:rsid w:val="00A23B81"/>
    <w:rsid w:val="00A24D2A"/>
    <w:rsid w:val="00A2543F"/>
    <w:rsid w:val="00A2553F"/>
    <w:rsid w:val="00A26B6A"/>
    <w:rsid w:val="00A277FF"/>
    <w:rsid w:val="00A30FFA"/>
    <w:rsid w:val="00A34CED"/>
    <w:rsid w:val="00A36952"/>
    <w:rsid w:val="00A37C33"/>
    <w:rsid w:val="00A40718"/>
    <w:rsid w:val="00A41FFB"/>
    <w:rsid w:val="00A438FC"/>
    <w:rsid w:val="00A4617A"/>
    <w:rsid w:val="00A4655A"/>
    <w:rsid w:val="00A53E06"/>
    <w:rsid w:val="00A54DDB"/>
    <w:rsid w:val="00A551D7"/>
    <w:rsid w:val="00A5639A"/>
    <w:rsid w:val="00A64C04"/>
    <w:rsid w:val="00A662FA"/>
    <w:rsid w:val="00A7142E"/>
    <w:rsid w:val="00A71A09"/>
    <w:rsid w:val="00A7257E"/>
    <w:rsid w:val="00A7294B"/>
    <w:rsid w:val="00A729BA"/>
    <w:rsid w:val="00A7314F"/>
    <w:rsid w:val="00A75594"/>
    <w:rsid w:val="00A77332"/>
    <w:rsid w:val="00A82C98"/>
    <w:rsid w:val="00A90563"/>
    <w:rsid w:val="00A933EB"/>
    <w:rsid w:val="00A96B67"/>
    <w:rsid w:val="00A96FE2"/>
    <w:rsid w:val="00A97631"/>
    <w:rsid w:val="00A97673"/>
    <w:rsid w:val="00AA2278"/>
    <w:rsid w:val="00AA3182"/>
    <w:rsid w:val="00AA55F5"/>
    <w:rsid w:val="00AA5BEF"/>
    <w:rsid w:val="00AA6702"/>
    <w:rsid w:val="00AA68E0"/>
    <w:rsid w:val="00AB2404"/>
    <w:rsid w:val="00AB2DE4"/>
    <w:rsid w:val="00AB433C"/>
    <w:rsid w:val="00AB5350"/>
    <w:rsid w:val="00AB5611"/>
    <w:rsid w:val="00AB5790"/>
    <w:rsid w:val="00AB57EB"/>
    <w:rsid w:val="00AB5D2B"/>
    <w:rsid w:val="00AC4188"/>
    <w:rsid w:val="00AC50B2"/>
    <w:rsid w:val="00AC5401"/>
    <w:rsid w:val="00AC59C1"/>
    <w:rsid w:val="00AC6828"/>
    <w:rsid w:val="00AD1668"/>
    <w:rsid w:val="00AD2926"/>
    <w:rsid w:val="00AD3AC4"/>
    <w:rsid w:val="00AD43F1"/>
    <w:rsid w:val="00AD67B2"/>
    <w:rsid w:val="00AE14DF"/>
    <w:rsid w:val="00AE1EF8"/>
    <w:rsid w:val="00AE3A12"/>
    <w:rsid w:val="00AE7230"/>
    <w:rsid w:val="00AE7B91"/>
    <w:rsid w:val="00AF007A"/>
    <w:rsid w:val="00AF513C"/>
    <w:rsid w:val="00AF516A"/>
    <w:rsid w:val="00AF66F8"/>
    <w:rsid w:val="00AF6728"/>
    <w:rsid w:val="00AF67B8"/>
    <w:rsid w:val="00B02301"/>
    <w:rsid w:val="00B0371B"/>
    <w:rsid w:val="00B05B21"/>
    <w:rsid w:val="00B06042"/>
    <w:rsid w:val="00B065E5"/>
    <w:rsid w:val="00B074F9"/>
    <w:rsid w:val="00B0750A"/>
    <w:rsid w:val="00B11C1A"/>
    <w:rsid w:val="00B11D82"/>
    <w:rsid w:val="00B13496"/>
    <w:rsid w:val="00B140DE"/>
    <w:rsid w:val="00B1569F"/>
    <w:rsid w:val="00B1773E"/>
    <w:rsid w:val="00B17AF7"/>
    <w:rsid w:val="00B204E8"/>
    <w:rsid w:val="00B215A2"/>
    <w:rsid w:val="00B279BF"/>
    <w:rsid w:val="00B30A5D"/>
    <w:rsid w:val="00B348EF"/>
    <w:rsid w:val="00B357B0"/>
    <w:rsid w:val="00B37A38"/>
    <w:rsid w:val="00B4555F"/>
    <w:rsid w:val="00B47A15"/>
    <w:rsid w:val="00B47F50"/>
    <w:rsid w:val="00B526E7"/>
    <w:rsid w:val="00B52C58"/>
    <w:rsid w:val="00B532B9"/>
    <w:rsid w:val="00B532C6"/>
    <w:rsid w:val="00B6121C"/>
    <w:rsid w:val="00B61E06"/>
    <w:rsid w:val="00B62F9D"/>
    <w:rsid w:val="00B63764"/>
    <w:rsid w:val="00B6564A"/>
    <w:rsid w:val="00B65774"/>
    <w:rsid w:val="00B666E3"/>
    <w:rsid w:val="00B70A6D"/>
    <w:rsid w:val="00B70AA3"/>
    <w:rsid w:val="00B73EA5"/>
    <w:rsid w:val="00B756EB"/>
    <w:rsid w:val="00B77EF8"/>
    <w:rsid w:val="00B80048"/>
    <w:rsid w:val="00B82776"/>
    <w:rsid w:val="00B8291F"/>
    <w:rsid w:val="00B83BCE"/>
    <w:rsid w:val="00B84701"/>
    <w:rsid w:val="00B918E3"/>
    <w:rsid w:val="00B94A83"/>
    <w:rsid w:val="00BA2CCD"/>
    <w:rsid w:val="00BA3230"/>
    <w:rsid w:val="00BA348F"/>
    <w:rsid w:val="00BB3724"/>
    <w:rsid w:val="00BB454D"/>
    <w:rsid w:val="00BB6538"/>
    <w:rsid w:val="00BB6A21"/>
    <w:rsid w:val="00BB6F5B"/>
    <w:rsid w:val="00BB75C1"/>
    <w:rsid w:val="00BC237C"/>
    <w:rsid w:val="00BC29D1"/>
    <w:rsid w:val="00BC468A"/>
    <w:rsid w:val="00BC5796"/>
    <w:rsid w:val="00BD3BC7"/>
    <w:rsid w:val="00BD4FCC"/>
    <w:rsid w:val="00BD6076"/>
    <w:rsid w:val="00BD64B8"/>
    <w:rsid w:val="00BE4B1B"/>
    <w:rsid w:val="00BE510E"/>
    <w:rsid w:val="00BE5E5D"/>
    <w:rsid w:val="00BE5EB6"/>
    <w:rsid w:val="00BE6941"/>
    <w:rsid w:val="00BF5915"/>
    <w:rsid w:val="00BF668F"/>
    <w:rsid w:val="00C045C7"/>
    <w:rsid w:val="00C04A49"/>
    <w:rsid w:val="00C04E07"/>
    <w:rsid w:val="00C07B37"/>
    <w:rsid w:val="00C12963"/>
    <w:rsid w:val="00C12EFC"/>
    <w:rsid w:val="00C15177"/>
    <w:rsid w:val="00C213B4"/>
    <w:rsid w:val="00C22602"/>
    <w:rsid w:val="00C234F1"/>
    <w:rsid w:val="00C24408"/>
    <w:rsid w:val="00C25152"/>
    <w:rsid w:val="00C27240"/>
    <w:rsid w:val="00C30B9A"/>
    <w:rsid w:val="00C33E77"/>
    <w:rsid w:val="00C34F24"/>
    <w:rsid w:val="00C36733"/>
    <w:rsid w:val="00C3704D"/>
    <w:rsid w:val="00C4460A"/>
    <w:rsid w:val="00C45A97"/>
    <w:rsid w:val="00C46006"/>
    <w:rsid w:val="00C463D4"/>
    <w:rsid w:val="00C5701D"/>
    <w:rsid w:val="00C57396"/>
    <w:rsid w:val="00C57931"/>
    <w:rsid w:val="00C626B0"/>
    <w:rsid w:val="00C64C86"/>
    <w:rsid w:val="00C66CF6"/>
    <w:rsid w:val="00C70289"/>
    <w:rsid w:val="00C70DDE"/>
    <w:rsid w:val="00C70E38"/>
    <w:rsid w:val="00C71889"/>
    <w:rsid w:val="00C73A8F"/>
    <w:rsid w:val="00C77379"/>
    <w:rsid w:val="00C77F76"/>
    <w:rsid w:val="00C82105"/>
    <w:rsid w:val="00C834DF"/>
    <w:rsid w:val="00C84895"/>
    <w:rsid w:val="00C90806"/>
    <w:rsid w:val="00C93988"/>
    <w:rsid w:val="00C97EE0"/>
    <w:rsid w:val="00CA0091"/>
    <w:rsid w:val="00CA2FCA"/>
    <w:rsid w:val="00CA77E7"/>
    <w:rsid w:val="00CB0A3F"/>
    <w:rsid w:val="00CB1D52"/>
    <w:rsid w:val="00CB49DA"/>
    <w:rsid w:val="00CC07B2"/>
    <w:rsid w:val="00CC0E84"/>
    <w:rsid w:val="00CC1B51"/>
    <w:rsid w:val="00CC1C52"/>
    <w:rsid w:val="00CC20C0"/>
    <w:rsid w:val="00CC2934"/>
    <w:rsid w:val="00CC4EDB"/>
    <w:rsid w:val="00CC5A9F"/>
    <w:rsid w:val="00CC6E55"/>
    <w:rsid w:val="00CD146D"/>
    <w:rsid w:val="00CD1992"/>
    <w:rsid w:val="00CD468B"/>
    <w:rsid w:val="00CD4ADE"/>
    <w:rsid w:val="00CD73F3"/>
    <w:rsid w:val="00CE0CD8"/>
    <w:rsid w:val="00CE2CC4"/>
    <w:rsid w:val="00CE3B68"/>
    <w:rsid w:val="00CE5D4F"/>
    <w:rsid w:val="00CE5F83"/>
    <w:rsid w:val="00CE6801"/>
    <w:rsid w:val="00CE73A8"/>
    <w:rsid w:val="00CE7501"/>
    <w:rsid w:val="00CF2714"/>
    <w:rsid w:val="00CF3CE0"/>
    <w:rsid w:val="00CF6118"/>
    <w:rsid w:val="00CF61B0"/>
    <w:rsid w:val="00D011D4"/>
    <w:rsid w:val="00D02ED0"/>
    <w:rsid w:val="00D075C5"/>
    <w:rsid w:val="00D0773D"/>
    <w:rsid w:val="00D11069"/>
    <w:rsid w:val="00D112E8"/>
    <w:rsid w:val="00D13022"/>
    <w:rsid w:val="00D13587"/>
    <w:rsid w:val="00D13F9E"/>
    <w:rsid w:val="00D1593D"/>
    <w:rsid w:val="00D16076"/>
    <w:rsid w:val="00D21159"/>
    <w:rsid w:val="00D22EA1"/>
    <w:rsid w:val="00D27969"/>
    <w:rsid w:val="00D27A49"/>
    <w:rsid w:val="00D328EB"/>
    <w:rsid w:val="00D346DC"/>
    <w:rsid w:val="00D348AF"/>
    <w:rsid w:val="00D37261"/>
    <w:rsid w:val="00D379F8"/>
    <w:rsid w:val="00D41F82"/>
    <w:rsid w:val="00D42A0D"/>
    <w:rsid w:val="00D43AD0"/>
    <w:rsid w:val="00D451A2"/>
    <w:rsid w:val="00D46123"/>
    <w:rsid w:val="00D50304"/>
    <w:rsid w:val="00D50EC0"/>
    <w:rsid w:val="00D5453A"/>
    <w:rsid w:val="00D5647C"/>
    <w:rsid w:val="00D71347"/>
    <w:rsid w:val="00D72B37"/>
    <w:rsid w:val="00D7342B"/>
    <w:rsid w:val="00D75A73"/>
    <w:rsid w:val="00D75AE7"/>
    <w:rsid w:val="00D830D3"/>
    <w:rsid w:val="00D83A8B"/>
    <w:rsid w:val="00D84D20"/>
    <w:rsid w:val="00D859C3"/>
    <w:rsid w:val="00D87CD8"/>
    <w:rsid w:val="00D93148"/>
    <w:rsid w:val="00D96BEB"/>
    <w:rsid w:val="00DA2CD0"/>
    <w:rsid w:val="00DA696B"/>
    <w:rsid w:val="00DA6AAA"/>
    <w:rsid w:val="00DB2544"/>
    <w:rsid w:val="00DB3DF6"/>
    <w:rsid w:val="00DB461A"/>
    <w:rsid w:val="00DB4BF1"/>
    <w:rsid w:val="00DB610E"/>
    <w:rsid w:val="00DC0491"/>
    <w:rsid w:val="00DC20DE"/>
    <w:rsid w:val="00DC38EB"/>
    <w:rsid w:val="00DC6AF7"/>
    <w:rsid w:val="00DD111C"/>
    <w:rsid w:val="00DD654B"/>
    <w:rsid w:val="00DD6894"/>
    <w:rsid w:val="00DD768C"/>
    <w:rsid w:val="00DD789F"/>
    <w:rsid w:val="00DD7EBB"/>
    <w:rsid w:val="00DE0D9F"/>
    <w:rsid w:val="00DE10E6"/>
    <w:rsid w:val="00DE474E"/>
    <w:rsid w:val="00DF0B99"/>
    <w:rsid w:val="00DF0DA9"/>
    <w:rsid w:val="00DF1DCF"/>
    <w:rsid w:val="00DF39BF"/>
    <w:rsid w:val="00DF5B5D"/>
    <w:rsid w:val="00DF6323"/>
    <w:rsid w:val="00DF6764"/>
    <w:rsid w:val="00E020CE"/>
    <w:rsid w:val="00E05668"/>
    <w:rsid w:val="00E056EE"/>
    <w:rsid w:val="00E10836"/>
    <w:rsid w:val="00E10FBF"/>
    <w:rsid w:val="00E13043"/>
    <w:rsid w:val="00E137A2"/>
    <w:rsid w:val="00E17FE5"/>
    <w:rsid w:val="00E200CB"/>
    <w:rsid w:val="00E205B4"/>
    <w:rsid w:val="00E207EF"/>
    <w:rsid w:val="00E22E74"/>
    <w:rsid w:val="00E24299"/>
    <w:rsid w:val="00E24F2F"/>
    <w:rsid w:val="00E26A84"/>
    <w:rsid w:val="00E272D7"/>
    <w:rsid w:val="00E276AF"/>
    <w:rsid w:val="00E43C97"/>
    <w:rsid w:val="00E44978"/>
    <w:rsid w:val="00E465EE"/>
    <w:rsid w:val="00E519AB"/>
    <w:rsid w:val="00E5394D"/>
    <w:rsid w:val="00E53A17"/>
    <w:rsid w:val="00E62C5C"/>
    <w:rsid w:val="00E653EF"/>
    <w:rsid w:val="00E65B1C"/>
    <w:rsid w:val="00E65E13"/>
    <w:rsid w:val="00E660C0"/>
    <w:rsid w:val="00E66624"/>
    <w:rsid w:val="00E66D9B"/>
    <w:rsid w:val="00E67C33"/>
    <w:rsid w:val="00E704FF"/>
    <w:rsid w:val="00E74E7F"/>
    <w:rsid w:val="00E75019"/>
    <w:rsid w:val="00E7614A"/>
    <w:rsid w:val="00E810F5"/>
    <w:rsid w:val="00E8179D"/>
    <w:rsid w:val="00E938EF"/>
    <w:rsid w:val="00E95F61"/>
    <w:rsid w:val="00E97CAF"/>
    <w:rsid w:val="00EA122D"/>
    <w:rsid w:val="00EA3CAB"/>
    <w:rsid w:val="00EA3FB7"/>
    <w:rsid w:val="00EA5495"/>
    <w:rsid w:val="00EA638A"/>
    <w:rsid w:val="00EA669D"/>
    <w:rsid w:val="00EB04E2"/>
    <w:rsid w:val="00EB1530"/>
    <w:rsid w:val="00EB2042"/>
    <w:rsid w:val="00EB3B9C"/>
    <w:rsid w:val="00EB5290"/>
    <w:rsid w:val="00EB649F"/>
    <w:rsid w:val="00EB69D1"/>
    <w:rsid w:val="00EB7D17"/>
    <w:rsid w:val="00EC04AD"/>
    <w:rsid w:val="00EC23BE"/>
    <w:rsid w:val="00EC2716"/>
    <w:rsid w:val="00EC54BB"/>
    <w:rsid w:val="00EC5668"/>
    <w:rsid w:val="00EC7D5B"/>
    <w:rsid w:val="00ED0152"/>
    <w:rsid w:val="00ED4586"/>
    <w:rsid w:val="00ED469C"/>
    <w:rsid w:val="00ED46C8"/>
    <w:rsid w:val="00EE104B"/>
    <w:rsid w:val="00EE3248"/>
    <w:rsid w:val="00EE3ADD"/>
    <w:rsid w:val="00EE5472"/>
    <w:rsid w:val="00EE6218"/>
    <w:rsid w:val="00EE7706"/>
    <w:rsid w:val="00EF0511"/>
    <w:rsid w:val="00EF1D34"/>
    <w:rsid w:val="00EF4EDC"/>
    <w:rsid w:val="00EF70E9"/>
    <w:rsid w:val="00EF724C"/>
    <w:rsid w:val="00F01199"/>
    <w:rsid w:val="00F05107"/>
    <w:rsid w:val="00F072BE"/>
    <w:rsid w:val="00F110AF"/>
    <w:rsid w:val="00F11695"/>
    <w:rsid w:val="00F1201C"/>
    <w:rsid w:val="00F13F40"/>
    <w:rsid w:val="00F14031"/>
    <w:rsid w:val="00F158A1"/>
    <w:rsid w:val="00F15A2A"/>
    <w:rsid w:val="00F23F63"/>
    <w:rsid w:val="00F25EC2"/>
    <w:rsid w:val="00F2601D"/>
    <w:rsid w:val="00F27EB3"/>
    <w:rsid w:val="00F27F59"/>
    <w:rsid w:val="00F30C2B"/>
    <w:rsid w:val="00F32316"/>
    <w:rsid w:val="00F32561"/>
    <w:rsid w:val="00F34528"/>
    <w:rsid w:val="00F40784"/>
    <w:rsid w:val="00F44C4F"/>
    <w:rsid w:val="00F44FE2"/>
    <w:rsid w:val="00F46E73"/>
    <w:rsid w:val="00F47339"/>
    <w:rsid w:val="00F50136"/>
    <w:rsid w:val="00F51FCA"/>
    <w:rsid w:val="00F5456D"/>
    <w:rsid w:val="00F57B5A"/>
    <w:rsid w:val="00F57CCE"/>
    <w:rsid w:val="00F629E9"/>
    <w:rsid w:val="00F63923"/>
    <w:rsid w:val="00F6412F"/>
    <w:rsid w:val="00F64CBD"/>
    <w:rsid w:val="00F66871"/>
    <w:rsid w:val="00F6792E"/>
    <w:rsid w:val="00F67BA9"/>
    <w:rsid w:val="00F77C36"/>
    <w:rsid w:val="00F807E9"/>
    <w:rsid w:val="00F83337"/>
    <w:rsid w:val="00F83D9B"/>
    <w:rsid w:val="00F8407A"/>
    <w:rsid w:val="00F8465A"/>
    <w:rsid w:val="00F92163"/>
    <w:rsid w:val="00F92F30"/>
    <w:rsid w:val="00F9387E"/>
    <w:rsid w:val="00F9689A"/>
    <w:rsid w:val="00F97CB3"/>
    <w:rsid w:val="00FA15A4"/>
    <w:rsid w:val="00FA38EF"/>
    <w:rsid w:val="00FA41B9"/>
    <w:rsid w:val="00FA4B0E"/>
    <w:rsid w:val="00FA4FF1"/>
    <w:rsid w:val="00FA51E8"/>
    <w:rsid w:val="00FA5222"/>
    <w:rsid w:val="00FA6E19"/>
    <w:rsid w:val="00FA7C97"/>
    <w:rsid w:val="00FA7D6D"/>
    <w:rsid w:val="00FB0176"/>
    <w:rsid w:val="00FB0399"/>
    <w:rsid w:val="00FB0F38"/>
    <w:rsid w:val="00FB420D"/>
    <w:rsid w:val="00FB5369"/>
    <w:rsid w:val="00FB74D5"/>
    <w:rsid w:val="00FC102C"/>
    <w:rsid w:val="00FC280A"/>
    <w:rsid w:val="00FC4946"/>
    <w:rsid w:val="00FC6689"/>
    <w:rsid w:val="00FD089F"/>
    <w:rsid w:val="00FD2484"/>
    <w:rsid w:val="00FD386F"/>
    <w:rsid w:val="00FD3F67"/>
    <w:rsid w:val="00FD559B"/>
    <w:rsid w:val="00FD61CA"/>
    <w:rsid w:val="00FE0E49"/>
    <w:rsid w:val="00FE138C"/>
    <w:rsid w:val="00FE216C"/>
    <w:rsid w:val="00FE3535"/>
    <w:rsid w:val="00FE4284"/>
    <w:rsid w:val="00FF04B7"/>
    <w:rsid w:val="00FF0B1E"/>
    <w:rsid w:val="00FF0C12"/>
    <w:rsid w:val="00FF20C5"/>
    <w:rsid w:val="00FF4DA6"/>
    <w:rsid w:val="00FF56E0"/>
    <w:rsid w:val="00FF6A3C"/>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055D5E-A96E-49F7-BB66-C70B0F27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A11F4"/>
    <w:pPr>
      <w:keepNext/>
      <w:keepLines/>
      <w:numPr>
        <w:numId w:val="47"/>
      </w:numPr>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2A11F4"/>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2A11F4"/>
    <w:pPr>
      <w:keepNext/>
      <w:keepLines/>
      <w:spacing w:before="200" w:after="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4B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link w:val="ListParagraphChar"/>
    <w:uiPriority w:val="34"/>
    <w:qFormat/>
    <w:rsid w:val="00BD64B8"/>
    <w:pPr>
      <w:ind w:left="720"/>
      <w:contextualSpacing/>
    </w:pPr>
  </w:style>
  <w:style w:type="table" w:styleId="TableGrid">
    <w:name w:val="Table Grid"/>
    <w:basedOn w:val="TableNormal"/>
    <w:uiPriority w:val="59"/>
    <w:rsid w:val="00BD6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D64B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D64B8"/>
    <w:rPr>
      <w:rFonts w:ascii="Tahoma" w:hAnsi="Tahoma" w:cs="Tahoma"/>
      <w:sz w:val="16"/>
      <w:szCs w:val="16"/>
    </w:rPr>
  </w:style>
  <w:style w:type="paragraph" w:styleId="Header">
    <w:name w:val="header"/>
    <w:basedOn w:val="Normal"/>
    <w:link w:val="HeaderChar"/>
    <w:uiPriority w:val="99"/>
    <w:semiHidden/>
    <w:unhideWhenUsed/>
    <w:rsid w:val="00BD64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64B8"/>
  </w:style>
  <w:style w:type="paragraph" w:styleId="Footer">
    <w:name w:val="footer"/>
    <w:basedOn w:val="Normal"/>
    <w:link w:val="FooterChar"/>
    <w:uiPriority w:val="99"/>
    <w:unhideWhenUsed/>
    <w:rsid w:val="00BD6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B8"/>
  </w:style>
  <w:style w:type="character" w:styleId="Hyperlink">
    <w:name w:val="Hyperlink"/>
    <w:uiPriority w:val="99"/>
    <w:rsid w:val="00985837"/>
    <w:rPr>
      <w:rFonts w:cs="Times New Roman"/>
      <w:color w:val="006600"/>
      <w:u w:val="single"/>
    </w:rPr>
  </w:style>
  <w:style w:type="table" w:customStyle="1" w:styleId="LightShading-Accent11">
    <w:name w:val="Light Shading - Accent 11"/>
    <w:basedOn w:val="TableNormal"/>
    <w:uiPriority w:val="60"/>
    <w:rsid w:val="007F2D4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OC-1heading">
    <w:name w:val="TOC-1 heading"/>
    <w:basedOn w:val="Normal"/>
    <w:qFormat/>
    <w:rsid w:val="00BB454D"/>
    <w:pPr>
      <w:spacing w:after="0" w:line="240" w:lineRule="auto"/>
      <w:jc w:val="center"/>
    </w:pPr>
    <w:rPr>
      <w:b/>
      <w:sz w:val="24"/>
      <w:szCs w:val="24"/>
    </w:rPr>
  </w:style>
  <w:style w:type="paragraph" w:customStyle="1" w:styleId="TOC-2heading">
    <w:name w:val="TOC-2 heading"/>
    <w:basedOn w:val="Normal"/>
    <w:qFormat/>
    <w:rsid w:val="00BB454D"/>
    <w:pPr>
      <w:spacing w:after="120" w:line="240" w:lineRule="auto"/>
    </w:pPr>
    <w:rPr>
      <w:b/>
    </w:rPr>
  </w:style>
  <w:style w:type="paragraph" w:customStyle="1" w:styleId="TOC-3heading">
    <w:name w:val="TOC-3 heading"/>
    <w:basedOn w:val="Normal"/>
    <w:qFormat/>
    <w:rsid w:val="00250A2D"/>
    <w:pPr>
      <w:spacing w:after="120" w:line="240" w:lineRule="auto"/>
      <w:ind w:firstLine="720"/>
    </w:pPr>
    <w:rPr>
      <w:rFonts w:cs="Arial"/>
    </w:rPr>
  </w:style>
  <w:style w:type="character" w:customStyle="1" w:styleId="Heading1Char">
    <w:name w:val="Heading 1 Char"/>
    <w:link w:val="Heading1"/>
    <w:uiPriority w:val="9"/>
    <w:rsid w:val="002A11F4"/>
    <w:rPr>
      <w:rFonts w:ascii="Cambria" w:hAnsi="Cambria"/>
      <w:b/>
      <w:bCs/>
      <w:color w:val="365F91"/>
      <w:sz w:val="28"/>
      <w:szCs w:val="28"/>
      <w:lang w:val="x-none" w:eastAsia="x-none"/>
    </w:rPr>
  </w:style>
  <w:style w:type="character" w:customStyle="1" w:styleId="Heading2Char">
    <w:name w:val="Heading 2 Char"/>
    <w:link w:val="Heading2"/>
    <w:uiPriority w:val="9"/>
    <w:semiHidden/>
    <w:rsid w:val="002A11F4"/>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2A11F4"/>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4F5CA0"/>
    <w:pPr>
      <w:tabs>
        <w:tab w:val="right" w:leader="dot" w:pos="9360"/>
      </w:tabs>
      <w:spacing w:after="120" w:line="240" w:lineRule="auto"/>
      <w:jc w:val="center"/>
    </w:pPr>
    <w:rPr>
      <w:b/>
      <w:sz w:val="32"/>
      <w:szCs w:val="32"/>
    </w:rPr>
  </w:style>
  <w:style w:type="paragraph" w:styleId="TOC2">
    <w:name w:val="toc 2"/>
    <w:basedOn w:val="Normal"/>
    <w:next w:val="Normal"/>
    <w:autoRedefine/>
    <w:uiPriority w:val="39"/>
    <w:unhideWhenUsed/>
    <w:qFormat/>
    <w:rsid w:val="002A11F4"/>
    <w:pPr>
      <w:spacing w:after="120" w:line="240" w:lineRule="auto"/>
      <w:ind w:left="216"/>
    </w:pPr>
  </w:style>
  <w:style w:type="paragraph" w:styleId="TOC3">
    <w:name w:val="toc 3"/>
    <w:basedOn w:val="Normal"/>
    <w:next w:val="Normal"/>
    <w:autoRedefine/>
    <w:uiPriority w:val="39"/>
    <w:unhideWhenUsed/>
    <w:qFormat/>
    <w:rsid w:val="002A11F4"/>
    <w:pPr>
      <w:spacing w:after="120" w:line="240" w:lineRule="auto"/>
      <w:ind w:left="446"/>
    </w:pPr>
  </w:style>
  <w:style w:type="character" w:styleId="CommentReference">
    <w:name w:val="annotation reference"/>
    <w:uiPriority w:val="99"/>
    <w:semiHidden/>
    <w:unhideWhenUsed/>
    <w:rsid w:val="005C3483"/>
    <w:rPr>
      <w:sz w:val="16"/>
      <w:szCs w:val="16"/>
    </w:rPr>
  </w:style>
  <w:style w:type="paragraph" w:styleId="CommentText">
    <w:name w:val="annotation text"/>
    <w:basedOn w:val="Normal"/>
    <w:link w:val="CommentTextChar"/>
    <w:uiPriority w:val="99"/>
    <w:unhideWhenUsed/>
    <w:rsid w:val="005C3483"/>
    <w:pPr>
      <w:spacing w:line="240" w:lineRule="auto"/>
    </w:pPr>
    <w:rPr>
      <w:sz w:val="20"/>
      <w:szCs w:val="20"/>
      <w:lang w:val="x-none" w:eastAsia="x-none"/>
    </w:rPr>
  </w:style>
  <w:style w:type="character" w:customStyle="1" w:styleId="CommentTextChar">
    <w:name w:val="Comment Text Char"/>
    <w:link w:val="CommentText"/>
    <w:uiPriority w:val="99"/>
    <w:rsid w:val="005C3483"/>
    <w:rPr>
      <w:sz w:val="20"/>
      <w:szCs w:val="20"/>
    </w:rPr>
  </w:style>
  <w:style w:type="paragraph" w:styleId="CommentSubject">
    <w:name w:val="annotation subject"/>
    <w:basedOn w:val="CommentText"/>
    <w:next w:val="CommentText"/>
    <w:link w:val="CommentSubjectChar"/>
    <w:uiPriority w:val="99"/>
    <w:semiHidden/>
    <w:unhideWhenUsed/>
    <w:rsid w:val="005C3483"/>
    <w:rPr>
      <w:b/>
      <w:bCs/>
    </w:rPr>
  </w:style>
  <w:style w:type="character" w:customStyle="1" w:styleId="CommentSubjectChar">
    <w:name w:val="Comment Subject Char"/>
    <w:link w:val="CommentSubject"/>
    <w:uiPriority w:val="99"/>
    <w:semiHidden/>
    <w:rsid w:val="005C3483"/>
    <w:rPr>
      <w:b/>
      <w:bCs/>
      <w:sz w:val="20"/>
      <w:szCs w:val="20"/>
    </w:rPr>
  </w:style>
  <w:style w:type="table" w:styleId="LightShading-Accent5">
    <w:name w:val="Light Shading Accent 5"/>
    <w:basedOn w:val="TableNormal"/>
    <w:uiPriority w:val="60"/>
    <w:rsid w:val="003E08A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basedOn w:val="DefaultParagraphFont"/>
    <w:link w:val="ListParagraph"/>
    <w:uiPriority w:val="34"/>
    <w:rsid w:val="003E08A3"/>
  </w:style>
  <w:style w:type="paragraph" w:customStyle="1" w:styleId="Numbered-indentedheading">
    <w:name w:val="Numbered-indented heading"/>
    <w:basedOn w:val="ListParagraph"/>
    <w:qFormat/>
    <w:rsid w:val="00F629E9"/>
    <w:pPr>
      <w:numPr>
        <w:numId w:val="38"/>
      </w:numPr>
    </w:pPr>
    <w:rPr>
      <w:b/>
    </w:rPr>
  </w:style>
  <w:style w:type="paragraph" w:customStyle="1" w:styleId="AppendixHeading">
    <w:name w:val="Appendix Heading"/>
    <w:basedOn w:val="Normal"/>
    <w:link w:val="AppendixHeadingChar"/>
    <w:qFormat/>
    <w:rsid w:val="00621881"/>
    <w:pPr>
      <w:spacing w:line="240" w:lineRule="auto"/>
    </w:pPr>
    <w:rPr>
      <w:b/>
      <w:sz w:val="20"/>
      <w:szCs w:val="20"/>
      <w:lang w:val="x-none" w:eastAsia="x-none"/>
    </w:rPr>
  </w:style>
  <w:style w:type="character" w:customStyle="1" w:styleId="AppendixHeadingChar">
    <w:name w:val="Appendix Heading Char"/>
    <w:link w:val="AppendixHeading"/>
    <w:rsid w:val="00621881"/>
    <w:rPr>
      <w:b/>
    </w:rPr>
  </w:style>
  <w:style w:type="paragraph" w:styleId="TOCHeading">
    <w:name w:val="TOC Heading"/>
    <w:basedOn w:val="Heading1"/>
    <w:next w:val="Normal"/>
    <w:uiPriority w:val="39"/>
    <w:unhideWhenUsed/>
    <w:qFormat/>
    <w:rsid w:val="008856AA"/>
    <w:pPr>
      <w:outlineLvl w:val="9"/>
    </w:pPr>
  </w:style>
  <w:style w:type="character" w:styleId="FollowedHyperlink">
    <w:name w:val="FollowedHyperlink"/>
    <w:uiPriority w:val="99"/>
    <w:semiHidden/>
    <w:unhideWhenUsed/>
    <w:rsid w:val="005A652D"/>
    <w:rPr>
      <w:color w:val="800080"/>
      <w:u w:val="single"/>
    </w:rPr>
  </w:style>
  <w:style w:type="paragraph" w:customStyle="1" w:styleId="Default">
    <w:name w:val="Default"/>
    <w:rsid w:val="00484D10"/>
    <w:pPr>
      <w:autoSpaceDE w:val="0"/>
      <w:autoSpaceDN w:val="0"/>
      <w:adjustRightInd w:val="0"/>
    </w:pPr>
    <w:rPr>
      <w:rFonts w:ascii="Times New Roman" w:hAnsi="Times New Roman"/>
      <w:color w:val="000000"/>
      <w:sz w:val="24"/>
      <w:szCs w:val="24"/>
    </w:rPr>
  </w:style>
  <w:style w:type="character" w:styleId="Strong">
    <w:name w:val="Strong"/>
    <w:uiPriority w:val="22"/>
    <w:qFormat/>
    <w:rsid w:val="00484D10"/>
    <w:rPr>
      <w:b/>
      <w:bCs/>
    </w:rPr>
  </w:style>
  <w:style w:type="character" w:styleId="Emphasis">
    <w:name w:val="Emphasis"/>
    <w:uiPriority w:val="20"/>
    <w:qFormat/>
    <w:rsid w:val="00484D10"/>
    <w:rPr>
      <w:i/>
      <w:iCs/>
    </w:rPr>
  </w:style>
  <w:style w:type="character" w:customStyle="1" w:styleId="st">
    <w:name w:val="st"/>
    <w:basedOn w:val="DefaultParagraphFont"/>
    <w:rsid w:val="001A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7402">
      <w:bodyDiv w:val="1"/>
      <w:marLeft w:val="0"/>
      <w:marRight w:val="0"/>
      <w:marTop w:val="0"/>
      <w:marBottom w:val="0"/>
      <w:divBdr>
        <w:top w:val="none" w:sz="0" w:space="0" w:color="auto"/>
        <w:left w:val="none" w:sz="0" w:space="0" w:color="auto"/>
        <w:bottom w:val="none" w:sz="0" w:space="0" w:color="auto"/>
        <w:right w:val="none" w:sz="0" w:space="0" w:color="auto"/>
      </w:divBdr>
    </w:div>
    <w:div w:id="87625703">
      <w:bodyDiv w:val="1"/>
      <w:marLeft w:val="0"/>
      <w:marRight w:val="0"/>
      <w:marTop w:val="0"/>
      <w:marBottom w:val="0"/>
      <w:divBdr>
        <w:top w:val="none" w:sz="0" w:space="0" w:color="auto"/>
        <w:left w:val="none" w:sz="0" w:space="0" w:color="auto"/>
        <w:bottom w:val="none" w:sz="0" w:space="0" w:color="auto"/>
        <w:right w:val="none" w:sz="0" w:space="0" w:color="auto"/>
      </w:divBdr>
    </w:div>
    <w:div w:id="100271787">
      <w:bodyDiv w:val="1"/>
      <w:marLeft w:val="0"/>
      <w:marRight w:val="0"/>
      <w:marTop w:val="0"/>
      <w:marBottom w:val="0"/>
      <w:divBdr>
        <w:top w:val="none" w:sz="0" w:space="0" w:color="auto"/>
        <w:left w:val="none" w:sz="0" w:space="0" w:color="auto"/>
        <w:bottom w:val="none" w:sz="0" w:space="0" w:color="auto"/>
        <w:right w:val="none" w:sz="0" w:space="0" w:color="auto"/>
      </w:divBdr>
    </w:div>
    <w:div w:id="394856837">
      <w:bodyDiv w:val="1"/>
      <w:marLeft w:val="0"/>
      <w:marRight w:val="0"/>
      <w:marTop w:val="0"/>
      <w:marBottom w:val="0"/>
      <w:divBdr>
        <w:top w:val="none" w:sz="0" w:space="0" w:color="auto"/>
        <w:left w:val="none" w:sz="0" w:space="0" w:color="auto"/>
        <w:bottom w:val="none" w:sz="0" w:space="0" w:color="auto"/>
        <w:right w:val="none" w:sz="0" w:space="0" w:color="auto"/>
      </w:divBdr>
      <w:divsChild>
        <w:div w:id="987978806">
          <w:marLeft w:val="0"/>
          <w:marRight w:val="0"/>
          <w:marTop w:val="167"/>
          <w:marBottom w:val="0"/>
          <w:divBdr>
            <w:top w:val="none" w:sz="0" w:space="0" w:color="auto"/>
            <w:left w:val="single" w:sz="36" w:space="0" w:color="CF9834"/>
            <w:bottom w:val="none" w:sz="0" w:space="0" w:color="auto"/>
            <w:right w:val="none" w:sz="0" w:space="0" w:color="auto"/>
          </w:divBdr>
          <w:divsChild>
            <w:div w:id="169639716">
              <w:marLeft w:val="0"/>
              <w:marRight w:val="0"/>
              <w:marTop w:val="0"/>
              <w:marBottom w:val="0"/>
              <w:divBdr>
                <w:top w:val="none" w:sz="0" w:space="0" w:color="auto"/>
                <w:left w:val="none" w:sz="0" w:space="0" w:color="auto"/>
                <w:bottom w:val="none" w:sz="0" w:space="0" w:color="auto"/>
                <w:right w:val="none" w:sz="0" w:space="0" w:color="auto"/>
              </w:divBdr>
              <w:divsChild>
                <w:div w:id="1600796903">
                  <w:marLeft w:val="0"/>
                  <w:marRight w:val="0"/>
                  <w:marTop w:val="0"/>
                  <w:marBottom w:val="0"/>
                  <w:divBdr>
                    <w:top w:val="none" w:sz="0" w:space="0" w:color="auto"/>
                    <w:left w:val="none" w:sz="0" w:space="0" w:color="auto"/>
                    <w:bottom w:val="none" w:sz="0" w:space="0" w:color="auto"/>
                    <w:right w:val="none" w:sz="0" w:space="0" w:color="auto"/>
                  </w:divBdr>
                  <w:divsChild>
                    <w:div w:id="11123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28617">
      <w:bodyDiv w:val="1"/>
      <w:marLeft w:val="0"/>
      <w:marRight w:val="0"/>
      <w:marTop w:val="0"/>
      <w:marBottom w:val="0"/>
      <w:divBdr>
        <w:top w:val="none" w:sz="0" w:space="0" w:color="auto"/>
        <w:left w:val="none" w:sz="0" w:space="0" w:color="auto"/>
        <w:bottom w:val="none" w:sz="0" w:space="0" w:color="auto"/>
        <w:right w:val="none" w:sz="0" w:space="0" w:color="auto"/>
      </w:divBdr>
    </w:div>
    <w:div w:id="520045258">
      <w:bodyDiv w:val="1"/>
      <w:marLeft w:val="0"/>
      <w:marRight w:val="0"/>
      <w:marTop w:val="0"/>
      <w:marBottom w:val="0"/>
      <w:divBdr>
        <w:top w:val="none" w:sz="0" w:space="0" w:color="auto"/>
        <w:left w:val="none" w:sz="0" w:space="0" w:color="auto"/>
        <w:bottom w:val="none" w:sz="0" w:space="0" w:color="auto"/>
        <w:right w:val="none" w:sz="0" w:space="0" w:color="auto"/>
      </w:divBdr>
    </w:div>
    <w:div w:id="536312239">
      <w:bodyDiv w:val="1"/>
      <w:marLeft w:val="0"/>
      <w:marRight w:val="0"/>
      <w:marTop w:val="0"/>
      <w:marBottom w:val="0"/>
      <w:divBdr>
        <w:top w:val="none" w:sz="0" w:space="0" w:color="auto"/>
        <w:left w:val="none" w:sz="0" w:space="0" w:color="auto"/>
        <w:bottom w:val="none" w:sz="0" w:space="0" w:color="auto"/>
        <w:right w:val="none" w:sz="0" w:space="0" w:color="auto"/>
      </w:divBdr>
    </w:div>
    <w:div w:id="709107331">
      <w:bodyDiv w:val="1"/>
      <w:marLeft w:val="0"/>
      <w:marRight w:val="0"/>
      <w:marTop w:val="0"/>
      <w:marBottom w:val="0"/>
      <w:divBdr>
        <w:top w:val="none" w:sz="0" w:space="0" w:color="auto"/>
        <w:left w:val="none" w:sz="0" w:space="0" w:color="auto"/>
        <w:bottom w:val="none" w:sz="0" w:space="0" w:color="auto"/>
        <w:right w:val="none" w:sz="0" w:space="0" w:color="auto"/>
      </w:divBdr>
    </w:div>
    <w:div w:id="1011106607">
      <w:bodyDiv w:val="1"/>
      <w:marLeft w:val="0"/>
      <w:marRight w:val="0"/>
      <w:marTop w:val="0"/>
      <w:marBottom w:val="0"/>
      <w:divBdr>
        <w:top w:val="none" w:sz="0" w:space="0" w:color="auto"/>
        <w:left w:val="none" w:sz="0" w:space="0" w:color="auto"/>
        <w:bottom w:val="none" w:sz="0" w:space="0" w:color="auto"/>
        <w:right w:val="none" w:sz="0" w:space="0" w:color="auto"/>
      </w:divBdr>
    </w:div>
    <w:div w:id="1059591776">
      <w:bodyDiv w:val="1"/>
      <w:marLeft w:val="0"/>
      <w:marRight w:val="0"/>
      <w:marTop w:val="0"/>
      <w:marBottom w:val="0"/>
      <w:divBdr>
        <w:top w:val="none" w:sz="0" w:space="0" w:color="auto"/>
        <w:left w:val="none" w:sz="0" w:space="0" w:color="auto"/>
        <w:bottom w:val="none" w:sz="0" w:space="0" w:color="auto"/>
        <w:right w:val="none" w:sz="0" w:space="0" w:color="auto"/>
      </w:divBdr>
    </w:div>
    <w:div w:id="1423066041">
      <w:bodyDiv w:val="1"/>
      <w:marLeft w:val="0"/>
      <w:marRight w:val="0"/>
      <w:marTop w:val="0"/>
      <w:marBottom w:val="0"/>
      <w:divBdr>
        <w:top w:val="none" w:sz="0" w:space="0" w:color="auto"/>
        <w:left w:val="none" w:sz="0" w:space="0" w:color="auto"/>
        <w:bottom w:val="none" w:sz="0" w:space="0" w:color="auto"/>
        <w:right w:val="none" w:sz="0" w:space="0" w:color="auto"/>
      </w:divBdr>
      <w:divsChild>
        <w:div w:id="1331903644">
          <w:marLeft w:val="547"/>
          <w:marRight w:val="0"/>
          <w:marTop w:val="0"/>
          <w:marBottom w:val="0"/>
          <w:divBdr>
            <w:top w:val="none" w:sz="0" w:space="0" w:color="auto"/>
            <w:left w:val="none" w:sz="0" w:space="0" w:color="auto"/>
            <w:bottom w:val="none" w:sz="0" w:space="0" w:color="auto"/>
            <w:right w:val="none" w:sz="0" w:space="0" w:color="auto"/>
          </w:divBdr>
        </w:div>
      </w:divsChild>
    </w:div>
    <w:div w:id="1506823080">
      <w:bodyDiv w:val="1"/>
      <w:marLeft w:val="0"/>
      <w:marRight w:val="0"/>
      <w:marTop w:val="0"/>
      <w:marBottom w:val="0"/>
      <w:divBdr>
        <w:top w:val="none" w:sz="0" w:space="0" w:color="auto"/>
        <w:left w:val="none" w:sz="0" w:space="0" w:color="auto"/>
        <w:bottom w:val="none" w:sz="0" w:space="0" w:color="auto"/>
        <w:right w:val="none" w:sz="0" w:space="0" w:color="auto"/>
      </w:divBdr>
    </w:div>
    <w:div w:id="17658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footer" Target="footer3.xml"/><Relationship Id="rId42" Type="http://schemas.openxmlformats.org/officeDocument/2006/relationships/header" Target="header2.xml"/><Relationship Id="rId47" Type="http://schemas.openxmlformats.org/officeDocument/2006/relationships/footer" Target="footer11.xml"/><Relationship Id="rId50"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asc.pointloma.edu/Content/Accreditation/InstitutionalPortfolio/eer/GroupThree-ProgramReview.htm" TargetMode="External"/><Relationship Id="rId25" Type="http://schemas.openxmlformats.org/officeDocument/2006/relationships/diagramQuickStyle" Target="diagrams/quickStyle3.xml"/><Relationship Id="rId33" Type="http://schemas.openxmlformats.org/officeDocument/2006/relationships/header" Target="header1.xml"/><Relationship Id="rId38" Type="http://schemas.openxmlformats.org/officeDocument/2006/relationships/hyperlink" Target="http://www.luminafoundation.org/publications/DQP/DQP2.0-draft.pdf" TargetMode="Externa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asc.pointloma.edu/Content/Accreditation/InstitutionalPortfolio/cpr/CPRGroup6.htm" TargetMode="Externa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hyperlink" Target="mailto:KerryFulcher@pointlom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image" Target="media/image1.jpeg"/><Relationship Id="rId40" Type="http://schemas.openxmlformats.org/officeDocument/2006/relationships/footer" Target="footer6.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hyperlink" Target="http://assessment.pointloma.edu/" TargetMode="External"/><Relationship Id="rId49" Type="http://schemas.openxmlformats.org/officeDocument/2006/relationships/hyperlink" Target="http://www.wascsenior.org/files/Teach_Out_Plans_and_Agreements_Policy.pdf" TargetMode="External"/><Relationship Id="rId10" Type="http://schemas.openxmlformats.org/officeDocument/2006/relationships/diagramLayout" Target="diagrams/layout1.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footer" Target="footer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footer" Target="footer4.xml"/><Relationship Id="rId43" Type="http://schemas.openxmlformats.org/officeDocument/2006/relationships/footer" Target="footer7.xml"/><Relationship Id="rId48" Type="http://schemas.openxmlformats.org/officeDocument/2006/relationships/footer" Target="footer12.xml"/><Relationship Id="rId8" Type="http://schemas.openxmlformats.org/officeDocument/2006/relationships/hyperlink" Target="http://assessment.pointloma.edu/" TargetMode="Externa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55A8B8-46D2-4AD7-86DA-D783D73EF7CA}" type="doc">
      <dgm:prSet loTypeId="urn:microsoft.com/office/officeart/2005/8/layout/matrix1" loCatId="matrix" qsTypeId="urn:microsoft.com/office/officeart/2005/8/quickstyle/simple1" qsCatId="simple" csTypeId="urn:microsoft.com/office/officeart/2005/8/colors/colorful3" csCatId="colorful" phldr="1"/>
      <dgm:spPr/>
      <dgm:t>
        <a:bodyPr/>
        <a:lstStyle/>
        <a:p>
          <a:endParaRPr lang="en-US"/>
        </a:p>
      </dgm:t>
    </dgm:pt>
    <dgm:pt modelId="{8E8BE26F-32E6-4529-AB0B-A792722A638E}">
      <dgm:prSet phldrT="[Text]"/>
      <dgm:spPr>
        <a:xfrm>
          <a:off x="1923346" y="1718487"/>
          <a:ext cx="1648582" cy="1145658"/>
        </a:xfrm>
        <a:prstGeom prst="roundRect">
          <a:avLst/>
        </a:prstGeom>
        <a:solidFill>
          <a:srgbClr val="9BBB59">
            <a:tint val="4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b="1" i="0">
              <a:solidFill>
                <a:sysClr val="windowText" lastClr="000000">
                  <a:hueOff val="0"/>
                  <a:satOff val="0"/>
                  <a:lumOff val="0"/>
                  <a:alphaOff val="0"/>
                </a:sysClr>
              </a:solidFill>
              <a:effectLst>
                <a:outerShdw blurRad="50800" dist="38100" algn="l" rotWithShape="0">
                  <a:prstClr val="black">
                    <a:alpha val="40000"/>
                  </a:prstClr>
                </a:outerShdw>
              </a:effectLst>
              <a:latin typeface="Calibri"/>
              <a:ea typeface="+mn-ea"/>
              <a:cs typeface="+mn-cs"/>
            </a:rPr>
            <a:t>Program Review  System</a:t>
          </a:r>
          <a:endParaRPr lang="en-US">
            <a:solidFill>
              <a:sysClr val="windowText" lastClr="000000">
                <a:hueOff val="0"/>
                <a:satOff val="0"/>
                <a:lumOff val="0"/>
                <a:alphaOff val="0"/>
              </a:sysClr>
            </a:solidFill>
            <a:latin typeface="Calibri"/>
            <a:ea typeface="+mn-ea"/>
            <a:cs typeface="+mn-cs"/>
          </a:endParaRPr>
        </a:p>
      </dgm:t>
    </dgm:pt>
    <dgm:pt modelId="{D3128528-969F-41F6-803D-6EB72B10191F}" type="parTrans" cxnId="{2538575A-FC3E-47FC-8C07-47C048E81781}">
      <dgm:prSet/>
      <dgm:spPr/>
      <dgm:t>
        <a:bodyPr/>
        <a:lstStyle/>
        <a:p>
          <a:endParaRPr lang="en-US"/>
        </a:p>
      </dgm:t>
    </dgm:pt>
    <dgm:pt modelId="{62E469D5-6AB4-4E47-9F81-057C920FA991}" type="sibTrans" cxnId="{2538575A-FC3E-47FC-8C07-47C048E81781}">
      <dgm:prSet/>
      <dgm:spPr/>
      <dgm:t>
        <a:bodyPr/>
        <a:lstStyle/>
        <a:p>
          <a:endParaRPr lang="en-US"/>
        </a:p>
      </dgm:t>
    </dgm:pt>
    <dgm:pt modelId="{E6E81C64-16FF-4B01-817D-7E537ADC86A7}">
      <dgm:prSet phldrT="[Text]" custT="1"/>
      <dgm:spPr>
        <a:xfrm rot="16200000">
          <a:off x="228160" y="-228160"/>
          <a:ext cx="2291316" cy="2747637"/>
        </a:xfrm>
        <a:prstGeom prst="round1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300" b="1">
              <a:solidFill>
                <a:sysClr val="windowText" lastClr="000000"/>
              </a:solidFill>
              <a:latin typeface="Calibri"/>
              <a:ea typeface="+mn-ea"/>
              <a:cs typeface="+mn-cs"/>
            </a:rPr>
            <a:t>Feedback</a:t>
          </a:r>
        </a:p>
        <a:p>
          <a:r>
            <a:rPr lang="en-US" sz="1200">
              <a:solidFill>
                <a:sysClr val="window" lastClr="FFFFFF"/>
              </a:solidFill>
              <a:latin typeface="Calibri"/>
              <a:ea typeface="+mn-ea"/>
              <a:cs typeface="+mn-cs"/>
            </a:rPr>
            <a:t>Alumni, Employers, Students, </a:t>
          </a:r>
        </a:p>
        <a:p>
          <a:r>
            <a:rPr lang="en-US" sz="1200">
              <a:solidFill>
                <a:sysClr val="window" lastClr="FFFFFF"/>
              </a:solidFill>
              <a:latin typeface="Calibri"/>
              <a:ea typeface="+mn-ea"/>
              <a:cs typeface="+mn-cs"/>
            </a:rPr>
            <a:t>Parents, Graduate Schools, </a:t>
          </a:r>
        </a:p>
        <a:p>
          <a:r>
            <a:rPr lang="en-US" sz="1200">
              <a:solidFill>
                <a:sysClr val="window" lastClr="FFFFFF"/>
              </a:solidFill>
              <a:latin typeface="Calibri"/>
              <a:ea typeface="+mn-ea"/>
              <a:cs typeface="+mn-cs"/>
            </a:rPr>
            <a:t>National Testing &amp; Benchmarks </a:t>
          </a:r>
        </a:p>
        <a:p>
          <a:r>
            <a:rPr lang="en-US" sz="1200">
              <a:solidFill>
                <a:sysClr val="window" lastClr="FFFFFF"/>
              </a:solidFill>
              <a:latin typeface="Calibri"/>
              <a:ea typeface="+mn-ea"/>
              <a:cs typeface="+mn-cs"/>
            </a:rPr>
            <a:t>Faculty, Community</a:t>
          </a:r>
        </a:p>
      </dgm:t>
    </dgm:pt>
    <dgm:pt modelId="{A6316EC6-398D-4003-A58C-C0537D9B4FCF}" type="parTrans" cxnId="{E7207080-2A11-4F60-B9F4-028492EC33A4}">
      <dgm:prSet/>
      <dgm:spPr/>
      <dgm:t>
        <a:bodyPr/>
        <a:lstStyle/>
        <a:p>
          <a:endParaRPr lang="en-US"/>
        </a:p>
      </dgm:t>
    </dgm:pt>
    <dgm:pt modelId="{81E67A7B-E986-406D-9B5F-686B4DC72015}" type="sibTrans" cxnId="{E7207080-2A11-4F60-B9F4-028492EC33A4}">
      <dgm:prSet/>
      <dgm:spPr/>
      <dgm:t>
        <a:bodyPr/>
        <a:lstStyle/>
        <a:p>
          <a:endParaRPr lang="en-US"/>
        </a:p>
      </dgm:t>
    </dgm:pt>
    <dgm:pt modelId="{3E2D0433-920D-4B1B-A921-92D0A23AC4A7}">
      <dgm:prSet phldrT="[Text]" custT="1"/>
      <dgm:spPr>
        <a:xfrm>
          <a:off x="2747637" y="0"/>
          <a:ext cx="2747637" cy="2291316"/>
        </a:xfrm>
        <a:prstGeom prst="round1Rect">
          <a:avLst/>
        </a:prstGeo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ln>
        <a:effectLst/>
      </dgm:spPr>
      <dgm:t>
        <a:bodyPr/>
        <a:lstStyle/>
        <a:p>
          <a:r>
            <a:rPr lang="en-US" sz="1300" b="1">
              <a:solidFill>
                <a:sysClr val="windowText" lastClr="000000"/>
              </a:solidFill>
              <a:latin typeface="Calibri"/>
              <a:ea typeface="+mn-ea"/>
              <a:cs typeface="+mn-cs"/>
            </a:rPr>
            <a:t>Assessment Systems</a:t>
          </a:r>
        </a:p>
        <a:p>
          <a:r>
            <a:rPr lang="en-US" sz="1200">
              <a:solidFill>
                <a:sysClr val="window" lastClr="FFFFFF"/>
              </a:solidFill>
              <a:latin typeface="Calibri"/>
              <a:ea typeface="+mn-ea"/>
              <a:cs typeface="+mn-cs"/>
            </a:rPr>
            <a:t>Curriculum</a:t>
          </a:r>
        </a:p>
        <a:p>
          <a:r>
            <a:rPr lang="en-US" sz="1200">
              <a:solidFill>
                <a:sysClr val="window" lastClr="FFFFFF"/>
              </a:solidFill>
              <a:latin typeface="Calibri"/>
              <a:ea typeface="+mn-ea"/>
              <a:cs typeface="+mn-cs"/>
            </a:rPr>
            <a:t>Annual Assessment of student learning</a:t>
          </a:r>
        </a:p>
        <a:p>
          <a:r>
            <a:rPr lang="en-US" sz="1200">
              <a:solidFill>
                <a:sysClr val="window" lastClr="FFFFFF"/>
              </a:solidFill>
              <a:latin typeface="Calibri"/>
              <a:ea typeface="+mn-ea"/>
              <a:cs typeface="+mn-cs"/>
            </a:rPr>
            <a:t>Curricular &amp; Student Services</a:t>
          </a:r>
        </a:p>
        <a:p>
          <a:r>
            <a:rPr lang="en-US" sz="1200">
              <a:solidFill>
                <a:sysClr val="window" lastClr="FFFFFF"/>
              </a:solidFill>
              <a:latin typeface="Calibri"/>
              <a:ea typeface="+mn-ea"/>
              <a:cs typeface="+mn-cs"/>
            </a:rPr>
            <a:t>Resource Management</a:t>
          </a:r>
        </a:p>
        <a:p>
          <a:r>
            <a:rPr lang="en-US" sz="1200">
              <a:solidFill>
                <a:sysClr val="window" lastClr="FFFFFF"/>
              </a:solidFill>
              <a:latin typeface="Calibri"/>
              <a:ea typeface="+mn-ea"/>
              <a:cs typeface="+mn-cs"/>
            </a:rPr>
            <a:t>Advising </a:t>
          </a:r>
        </a:p>
      </dgm:t>
    </dgm:pt>
    <dgm:pt modelId="{5816C901-E235-480C-8669-43F8039F45E2}" type="parTrans" cxnId="{79C080EE-CE80-4651-8F95-04CB0A00E2A5}">
      <dgm:prSet/>
      <dgm:spPr/>
      <dgm:t>
        <a:bodyPr/>
        <a:lstStyle/>
        <a:p>
          <a:endParaRPr lang="en-US"/>
        </a:p>
      </dgm:t>
    </dgm:pt>
    <dgm:pt modelId="{20E32974-3DE1-4FA1-971B-858435AC33E8}" type="sibTrans" cxnId="{79C080EE-CE80-4651-8F95-04CB0A00E2A5}">
      <dgm:prSet/>
      <dgm:spPr/>
      <dgm:t>
        <a:bodyPr/>
        <a:lstStyle/>
        <a:p>
          <a:endParaRPr lang="en-US"/>
        </a:p>
      </dgm:t>
    </dgm:pt>
    <dgm:pt modelId="{C50CCC8C-D984-4199-80BF-FC4E064E07B4}">
      <dgm:prSet phldrT="[Text]" custT="1"/>
      <dgm:spPr>
        <a:xfrm rot="10800000">
          <a:off x="0" y="2291316"/>
          <a:ext cx="2747637" cy="2291316"/>
        </a:xfrm>
        <a:prstGeom prst="round1Rect">
          <a:avLst/>
        </a:prstGeo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ln>
        <a:effectLst/>
      </dgm:spPr>
      <dgm:t>
        <a:bodyPr/>
        <a:lstStyle/>
        <a:p>
          <a:r>
            <a:rPr lang="en-US" sz="1300" b="1">
              <a:solidFill>
                <a:sysClr val="windowText" lastClr="000000"/>
              </a:solidFill>
              <a:latin typeface="Calibri"/>
              <a:ea typeface="+mn-ea"/>
              <a:cs typeface="+mn-cs"/>
            </a:rPr>
            <a:t>Educational Effectiveness Results</a:t>
          </a:r>
        </a:p>
        <a:p>
          <a:r>
            <a:rPr lang="en-US" sz="1300">
              <a:solidFill>
                <a:sysClr val="window" lastClr="FFFFFF"/>
              </a:solidFill>
              <a:latin typeface="Calibri"/>
              <a:ea typeface="+mn-ea"/>
              <a:cs typeface="+mn-cs"/>
            </a:rPr>
            <a:t>L</a:t>
          </a:r>
          <a:r>
            <a:rPr lang="en-US" sz="1200">
              <a:solidFill>
                <a:sysClr val="window" lastClr="FFFFFF"/>
              </a:solidFill>
              <a:latin typeface="Calibri"/>
              <a:ea typeface="+mn-ea"/>
              <a:cs typeface="+mn-cs"/>
            </a:rPr>
            <a:t>earning Outcomes</a:t>
          </a:r>
        </a:p>
        <a:p>
          <a:r>
            <a:rPr lang="en-US" sz="1200">
              <a:solidFill>
                <a:sysClr val="window" lastClr="FFFFFF"/>
              </a:solidFill>
              <a:latin typeface="Calibri"/>
              <a:ea typeface="+mn-ea"/>
              <a:cs typeface="+mn-cs"/>
            </a:rPr>
            <a:t>Growth &amp; Development</a:t>
          </a:r>
        </a:p>
        <a:p>
          <a:r>
            <a:rPr lang="en-US" sz="1200">
              <a:solidFill>
                <a:sysClr val="window" lastClr="FFFFFF"/>
              </a:solidFill>
              <a:latin typeface="Calibri"/>
              <a:ea typeface="+mn-ea"/>
              <a:cs typeface="+mn-cs"/>
            </a:rPr>
            <a:t>Success, Services, Satisfaction,</a:t>
          </a:r>
        </a:p>
        <a:p>
          <a:r>
            <a:rPr lang="en-US" sz="1200">
              <a:solidFill>
                <a:sysClr val="window" lastClr="FFFFFF"/>
              </a:solidFill>
              <a:latin typeface="Calibri"/>
              <a:ea typeface="+mn-ea"/>
              <a:cs typeface="+mn-cs"/>
            </a:rPr>
            <a:t>Reputation, Scholarship</a:t>
          </a:r>
        </a:p>
        <a:p>
          <a:r>
            <a:rPr lang="en-US" sz="1200">
              <a:solidFill>
                <a:sysClr val="window" lastClr="FFFFFF"/>
              </a:solidFill>
              <a:latin typeface="Calibri"/>
              <a:ea typeface="+mn-ea"/>
              <a:cs typeface="+mn-cs"/>
            </a:rPr>
            <a:t>Community Impact</a:t>
          </a:r>
          <a:r>
            <a:rPr lang="en-US" sz="1300">
              <a:solidFill>
                <a:sysClr val="window" lastClr="FFFFFF"/>
              </a:solidFill>
              <a:latin typeface="Calibri"/>
              <a:ea typeface="+mn-ea"/>
              <a:cs typeface="+mn-cs"/>
            </a:rPr>
            <a:t> </a:t>
          </a:r>
        </a:p>
      </dgm:t>
    </dgm:pt>
    <dgm:pt modelId="{898772AB-9173-491E-BA80-FECDE4904590}" type="parTrans" cxnId="{37EFABF7-5A7C-4E0E-B9D0-A0C26EE6FDCD}">
      <dgm:prSet/>
      <dgm:spPr/>
      <dgm:t>
        <a:bodyPr/>
        <a:lstStyle/>
        <a:p>
          <a:endParaRPr lang="en-US"/>
        </a:p>
      </dgm:t>
    </dgm:pt>
    <dgm:pt modelId="{9682AEEA-AA98-4D22-B75D-A70930EFDC1B}" type="sibTrans" cxnId="{37EFABF7-5A7C-4E0E-B9D0-A0C26EE6FDCD}">
      <dgm:prSet/>
      <dgm:spPr/>
      <dgm:t>
        <a:bodyPr/>
        <a:lstStyle/>
        <a:p>
          <a:endParaRPr lang="en-US"/>
        </a:p>
      </dgm:t>
    </dgm:pt>
    <dgm:pt modelId="{BE71382A-E3B9-44B1-98E3-655E831D879C}">
      <dgm:prSet phldrT="[Text]" custT="1"/>
      <dgm:spPr>
        <a:xfrm rot="5400000">
          <a:off x="2975797" y="2063156"/>
          <a:ext cx="2291316" cy="2747637"/>
        </a:xfrm>
        <a:prstGeom prst="round1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Text" lastClr="000000"/>
              </a:solidFill>
              <a:latin typeface="Calibri"/>
              <a:ea typeface="+mn-ea"/>
              <a:cs typeface="+mn-cs"/>
            </a:rPr>
            <a:t>Capacity &amp; Resources</a:t>
          </a:r>
        </a:p>
        <a:p>
          <a:r>
            <a:rPr lang="en-US" sz="1200">
              <a:solidFill>
                <a:sysClr val="window" lastClr="FFFFFF"/>
              </a:solidFill>
              <a:latin typeface="Calibri"/>
              <a:ea typeface="+mn-ea"/>
              <a:cs typeface="+mn-cs"/>
            </a:rPr>
            <a:t>Students</a:t>
          </a:r>
        </a:p>
        <a:p>
          <a:r>
            <a:rPr lang="en-US" sz="1200">
              <a:solidFill>
                <a:sysClr val="window" lastClr="FFFFFF"/>
              </a:solidFill>
              <a:latin typeface="Calibri"/>
              <a:ea typeface="+mn-ea"/>
              <a:cs typeface="+mn-cs"/>
            </a:rPr>
            <a:t>Faculty &amp; Staff</a:t>
          </a:r>
        </a:p>
        <a:p>
          <a:r>
            <a:rPr lang="en-US" sz="1200">
              <a:solidFill>
                <a:sysClr val="window" lastClr="FFFFFF"/>
              </a:solidFill>
              <a:latin typeface="Calibri"/>
              <a:ea typeface="+mn-ea"/>
              <a:cs typeface="+mn-cs"/>
            </a:rPr>
            <a:t>Facilities &amp; Equipment</a:t>
          </a:r>
        </a:p>
        <a:p>
          <a:r>
            <a:rPr lang="en-US" sz="1200">
              <a:solidFill>
                <a:sysClr val="window" lastClr="FFFFFF"/>
              </a:solidFill>
              <a:latin typeface="Calibri"/>
              <a:ea typeface="+mn-ea"/>
              <a:cs typeface="+mn-cs"/>
            </a:rPr>
            <a:t>Institutional Support Services</a:t>
          </a:r>
        </a:p>
        <a:p>
          <a:r>
            <a:rPr lang="en-US" sz="1200">
              <a:solidFill>
                <a:sysClr val="window" lastClr="FFFFFF"/>
              </a:solidFill>
              <a:latin typeface="Calibri"/>
              <a:ea typeface="+mn-ea"/>
              <a:cs typeface="+mn-cs"/>
            </a:rPr>
            <a:t>Budget</a:t>
          </a:r>
        </a:p>
      </dgm:t>
    </dgm:pt>
    <dgm:pt modelId="{01AFD048-7A5B-4C81-AE61-654DA5668AE0}" type="parTrans" cxnId="{1870E9F7-EA9D-4B65-966A-0411A9159223}">
      <dgm:prSet/>
      <dgm:spPr/>
      <dgm:t>
        <a:bodyPr/>
        <a:lstStyle/>
        <a:p>
          <a:endParaRPr lang="en-US"/>
        </a:p>
      </dgm:t>
    </dgm:pt>
    <dgm:pt modelId="{18770C11-6CF3-411D-9DA3-7E24DC45B5CF}" type="sibTrans" cxnId="{1870E9F7-EA9D-4B65-966A-0411A9159223}">
      <dgm:prSet/>
      <dgm:spPr/>
      <dgm:t>
        <a:bodyPr/>
        <a:lstStyle/>
        <a:p>
          <a:endParaRPr lang="en-US"/>
        </a:p>
      </dgm:t>
    </dgm:pt>
    <dgm:pt modelId="{F5F42981-B638-40CF-BCDE-49282DFECB3D}">
      <dgm:prSet/>
      <dgm:spPr/>
      <dgm:t>
        <a:bodyPr/>
        <a:lstStyle/>
        <a:p>
          <a:endParaRPr lang="en-US"/>
        </a:p>
      </dgm:t>
    </dgm:pt>
    <dgm:pt modelId="{1C0DCA32-1144-4BBD-92A7-5468195B8DD1}" type="parTrans" cxnId="{A3BB4398-D25D-4B3A-A0B2-C4DFDF7468AE}">
      <dgm:prSet/>
      <dgm:spPr/>
      <dgm:t>
        <a:bodyPr/>
        <a:lstStyle/>
        <a:p>
          <a:endParaRPr lang="en-US"/>
        </a:p>
      </dgm:t>
    </dgm:pt>
    <dgm:pt modelId="{87F4013E-E786-4F43-AE02-B7188249DD7D}" type="sibTrans" cxnId="{A3BB4398-D25D-4B3A-A0B2-C4DFDF7468AE}">
      <dgm:prSet/>
      <dgm:spPr/>
      <dgm:t>
        <a:bodyPr/>
        <a:lstStyle/>
        <a:p>
          <a:endParaRPr lang="en-US"/>
        </a:p>
      </dgm:t>
    </dgm:pt>
    <dgm:pt modelId="{FBCFB7FE-FD39-41F0-9306-39D5D5912FC1}">
      <dgm:prSet/>
      <dgm:spPr/>
      <dgm:t>
        <a:bodyPr/>
        <a:lstStyle/>
        <a:p>
          <a:endParaRPr lang="en-US"/>
        </a:p>
      </dgm:t>
    </dgm:pt>
    <dgm:pt modelId="{D2653394-A018-4D24-B06A-E387B7136132}" type="parTrans" cxnId="{A4D94C6F-1280-4C07-B4E5-2644A8C97DDD}">
      <dgm:prSet/>
      <dgm:spPr/>
      <dgm:t>
        <a:bodyPr/>
        <a:lstStyle/>
        <a:p>
          <a:endParaRPr lang="en-US"/>
        </a:p>
      </dgm:t>
    </dgm:pt>
    <dgm:pt modelId="{F8FDC22C-12E2-40D2-8E59-A95CD5329F04}" type="sibTrans" cxnId="{A4D94C6F-1280-4C07-B4E5-2644A8C97DDD}">
      <dgm:prSet/>
      <dgm:spPr/>
      <dgm:t>
        <a:bodyPr/>
        <a:lstStyle/>
        <a:p>
          <a:endParaRPr lang="en-US"/>
        </a:p>
      </dgm:t>
    </dgm:pt>
    <dgm:pt modelId="{32F3AAF7-3DDD-48B6-8EA8-30539D1FE2CC}">
      <dgm:prSet/>
      <dgm:spPr/>
      <dgm:t>
        <a:bodyPr/>
        <a:lstStyle/>
        <a:p>
          <a:endParaRPr lang="en-US"/>
        </a:p>
      </dgm:t>
    </dgm:pt>
    <dgm:pt modelId="{EE428D5D-4B3B-4FD1-8D54-CEBECD2790A2}" type="parTrans" cxnId="{C77D5B0D-CF12-4D5D-9F10-AF99D19F688F}">
      <dgm:prSet/>
      <dgm:spPr/>
      <dgm:t>
        <a:bodyPr/>
        <a:lstStyle/>
        <a:p>
          <a:endParaRPr lang="en-US"/>
        </a:p>
      </dgm:t>
    </dgm:pt>
    <dgm:pt modelId="{0CB4AA14-3F11-468C-8CC8-97EC6275E902}" type="sibTrans" cxnId="{C77D5B0D-CF12-4D5D-9F10-AF99D19F688F}">
      <dgm:prSet/>
      <dgm:spPr/>
      <dgm:t>
        <a:bodyPr/>
        <a:lstStyle/>
        <a:p>
          <a:endParaRPr lang="en-US"/>
        </a:p>
      </dgm:t>
    </dgm:pt>
    <dgm:pt modelId="{7874A375-A28D-47F8-AF05-A8B8D0CE5EE9}">
      <dgm:prSet/>
      <dgm:spPr/>
      <dgm:t>
        <a:bodyPr/>
        <a:lstStyle/>
        <a:p>
          <a:endParaRPr lang="en-US"/>
        </a:p>
      </dgm:t>
    </dgm:pt>
    <dgm:pt modelId="{843DB9AE-170F-48FE-A3B7-6D8EAE5ACAF8}" type="parTrans" cxnId="{240072EE-BADD-496E-AA88-52E83A0A8A1A}">
      <dgm:prSet/>
      <dgm:spPr/>
      <dgm:t>
        <a:bodyPr/>
        <a:lstStyle/>
        <a:p>
          <a:endParaRPr lang="en-US"/>
        </a:p>
      </dgm:t>
    </dgm:pt>
    <dgm:pt modelId="{EC4F2A8B-DFCB-4156-9DDA-6C70BDF59078}" type="sibTrans" cxnId="{240072EE-BADD-496E-AA88-52E83A0A8A1A}">
      <dgm:prSet/>
      <dgm:spPr/>
      <dgm:t>
        <a:bodyPr/>
        <a:lstStyle/>
        <a:p>
          <a:endParaRPr lang="en-US"/>
        </a:p>
      </dgm:t>
    </dgm:pt>
    <dgm:pt modelId="{DEE33FE8-6FE7-490D-A7D3-7D19B9D48B41}">
      <dgm:prSet/>
      <dgm:spPr/>
      <dgm:t>
        <a:bodyPr/>
        <a:lstStyle/>
        <a:p>
          <a:endParaRPr lang="en-US"/>
        </a:p>
      </dgm:t>
    </dgm:pt>
    <dgm:pt modelId="{E7284615-92C8-43F2-9EDA-79C811A1FB10}" type="parTrans" cxnId="{364AC625-ECFB-475C-87CD-D8CC230A6552}">
      <dgm:prSet/>
      <dgm:spPr/>
      <dgm:t>
        <a:bodyPr/>
        <a:lstStyle/>
        <a:p>
          <a:endParaRPr lang="en-US"/>
        </a:p>
      </dgm:t>
    </dgm:pt>
    <dgm:pt modelId="{6E7E16F4-3314-4E55-81CA-32ECB8462AFD}" type="sibTrans" cxnId="{364AC625-ECFB-475C-87CD-D8CC230A6552}">
      <dgm:prSet/>
      <dgm:spPr/>
      <dgm:t>
        <a:bodyPr/>
        <a:lstStyle/>
        <a:p>
          <a:endParaRPr lang="en-US"/>
        </a:p>
      </dgm:t>
    </dgm:pt>
    <dgm:pt modelId="{7A2AC6B6-6739-402B-BF14-E50C9987D401}">
      <dgm:prSet/>
      <dgm:spPr/>
      <dgm:t>
        <a:bodyPr/>
        <a:lstStyle/>
        <a:p>
          <a:endParaRPr lang="en-US"/>
        </a:p>
      </dgm:t>
    </dgm:pt>
    <dgm:pt modelId="{19E1EDCC-A49B-4097-8B94-447E86FDD0EF}" type="parTrans" cxnId="{8623B2D9-BF0F-4690-969B-564557ED0C06}">
      <dgm:prSet/>
      <dgm:spPr/>
      <dgm:t>
        <a:bodyPr/>
        <a:lstStyle/>
        <a:p>
          <a:endParaRPr lang="en-US"/>
        </a:p>
      </dgm:t>
    </dgm:pt>
    <dgm:pt modelId="{A50C1ED9-16A4-4FF0-9E43-B5F313707081}" type="sibTrans" cxnId="{8623B2D9-BF0F-4690-969B-564557ED0C06}">
      <dgm:prSet/>
      <dgm:spPr/>
      <dgm:t>
        <a:bodyPr/>
        <a:lstStyle/>
        <a:p>
          <a:endParaRPr lang="en-US"/>
        </a:p>
      </dgm:t>
    </dgm:pt>
    <dgm:pt modelId="{5560CE7C-6484-4D55-9FC9-470079E2F979}">
      <dgm:prSet/>
      <dgm:spPr/>
      <dgm:t>
        <a:bodyPr/>
        <a:lstStyle/>
        <a:p>
          <a:endParaRPr lang="en-US"/>
        </a:p>
      </dgm:t>
    </dgm:pt>
    <dgm:pt modelId="{26A021A6-A716-4BD1-A07F-0EBBF3D53563}" type="parTrans" cxnId="{C2CBA802-91E3-4B90-A7D9-9AEEA269B459}">
      <dgm:prSet/>
      <dgm:spPr/>
      <dgm:t>
        <a:bodyPr/>
        <a:lstStyle/>
        <a:p>
          <a:endParaRPr lang="en-US"/>
        </a:p>
      </dgm:t>
    </dgm:pt>
    <dgm:pt modelId="{3F260B52-E8C9-4ACB-8A2A-A37B08F42872}" type="sibTrans" cxnId="{C2CBA802-91E3-4B90-A7D9-9AEEA269B459}">
      <dgm:prSet/>
      <dgm:spPr/>
      <dgm:t>
        <a:bodyPr/>
        <a:lstStyle/>
        <a:p>
          <a:endParaRPr lang="en-US"/>
        </a:p>
      </dgm:t>
    </dgm:pt>
    <dgm:pt modelId="{09646A36-6175-408B-8492-4926926D7338}">
      <dgm:prSet/>
      <dgm:spPr/>
      <dgm:t>
        <a:bodyPr/>
        <a:lstStyle/>
        <a:p>
          <a:endParaRPr lang="en-US"/>
        </a:p>
      </dgm:t>
    </dgm:pt>
    <dgm:pt modelId="{76DE5E49-211E-4E6D-8FB9-02B85947A21D}" type="parTrans" cxnId="{2B8B5EB4-618C-4422-8D7D-9955FE63B5F3}">
      <dgm:prSet/>
      <dgm:spPr/>
      <dgm:t>
        <a:bodyPr/>
        <a:lstStyle/>
        <a:p>
          <a:endParaRPr lang="en-US"/>
        </a:p>
      </dgm:t>
    </dgm:pt>
    <dgm:pt modelId="{D9BAFD39-DE70-49D5-98D9-EBB69E75C481}" type="sibTrans" cxnId="{2B8B5EB4-618C-4422-8D7D-9955FE63B5F3}">
      <dgm:prSet/>
      <dgm:spPr/>
      <dgm:t>
        <a:bodyPr/>
        <a:lstStyle/>
        <a:p>
          <a:endParaRPr lang="en-US"/>
        </a:p>
      </dgm:t>
    </dgm:pt>
    <dgm:pt modelId="{3BFC2D74-88E6-4AB2-BCCB-E71A28491399}">
      <dgm:prSet/>
      <dgm:spPr/>
      <dgm:t>
        <a:bodyPr/>
        <a:lstStyle/>
        <a:p>
          <a:endParaRPr lang="en-US"/>
        </a:p>
      </dgm:t>
    </dgm:pt>
    <dgm:pt modelId="{3C413E65-A8F4-4ECD-8D73-68708D16C8ED}" type="parTrans" cxnId="{15889B64-E44F-449B-A68A-49B10AF90FC9}">
      <dgm:prSet/>
      <dgm:spPr/>
      <dgm:t>
        <a:bodyPr/>
        <a:lstStyle/>
        <a:p>
          <a:endParaRPr lang="en-US"/>
        </a:p>
      </dgm:t>
    </dgm:pt>
    <dgm:pt modelId="{8CB50891-03FE-4EAB-90E7-9CA9394F5438}" type="sibTrans" cxnId="{15889B64-E44F-449B-A68A-49B10AF90FC9}">
      <dgm:prSet/>
      <dgm:spPr/>
      <dgm:t>
        <a:bodyPr/>
        <a:lstStyle/>
        <a:p>
          <a:endParaRPr lang="en-US"/>
        </a:p>
      </dgm:t>
    </dgm:pt>
    <dgm:pt modelId="{B1C35746-2162-4C3F-B747-44E34612ACA8}">
      <dgm:prSet/>
      <dgm:spPr/>
      <dgm:t>
        <a:bodyPr/>
        <a:lstStyle/>
        <a:p>
          <a:endParaRPr lang="en-US"/>
        </a:p>
      </dgm:t>
    </dgm:pt>
    <dgm:pt modelId="{EA1A9F20-3726-41C7-ACE9-3771B6E04E52}" type="parTrans" cxnId="{E2482949-B2B3-4A78-AA63-70919CB68895}">
      <dgm:prSet/>
      <dgm:spPr/>
      <dgm:t>
        <a:bodyPr/>
        <a:lstStyle/>
        <a:p>
          <a:endParaRPr lang="en-US"/>
        </a:p>
      </dgm:t>
    </dgm:pt>
    <dgm:pt modelId="{E4D4F252-3340-4486-9448-7A14C008C7CC}" type="sibTrans" cxnId="{E2482949-B2B3-4A78-AA63-70919CB68895}">
      <dgm:prSet/>
      <dgm:spPr/>
      <dgm:t>
        <a:bodyPr/>
        <a:lstStyle/>
        <a:p>
          <a:endParaRPr lang="en-US"/>
        </a:p>
      </dgm:t>
    </dgm:pt>
    <dgm:pt modelId="{2E96522C-8E28-44F5-9CCB-A862D8CFD53C}">
      <dgm:prSet/>
      <dgm:spPr/>
      <dgm:t>
        <a:bodyPr/>
        <a:lstStyle/>
        <a:p>
          <a:endParaRPr lang="en-US"/>
        </a:p>
      </dgm:t>
    </dgm:pt>
    <dgm:pt modelId="{30241087-C772-4138-AF11-C96608F89DB7}" type="parTrans" cxnId="{412D1B81-3EEE-4885-B500-1D42EB446A49}">
      <dgm:prSet/>
      <dgm:spPr/>
      <dgm:t>
        <a:bodyPr/>
        <a:lstStyle/>
        <a:p>
          <a:endParaRPr lang="en-US"/>
        </a:p>
      </dgm:t>
    </dgm:pt>
    <dgm:pt modelId="{66BBA1F8-7C69-4E40-8541-1DEA7D631CAE}" type="sibTrans" cxnId="{412D1B81-3EEE-4885-B500-1D42EB446A49}">
      <dgm:prSet/>
      <dgm:spPr/>
      <dgm:t>
        <a:bodyPr/>
        <a:lstStyle/>
        <a:p>
          <a:endParaRPr lang="en-US"/>
        </a:p>
      </dgm:t>
    </dgm:pt>
    <dgm:pt modelId="{98034FD2-8DF3-471A-9C3B-B26ABDCA5121}">
      <dgm:prSet/>
      <dgm:spPr/>
      <dgm:t>
        <a:bodyPr/>
        <a:lstStyle/>
        <a:p>
          <a:endParaRPr lang="en-US"/>
        </a:p>
      </dgm:t>
    </dgm:pt>
    <dgm:pt modelId="{61482E6B-7D18-4870-85B3-CCBEB99D81FE}" type="parTrans" cxnId="{250839E6-0A73-48CF-93E5-3468A4E40480}">
      <dgm:prSet/>
      <dgm:spPr/>
      <dgm:t>
        <a:bodyPr/>
        <a:lstStyle/>
        <a:p>
          <a:endParaRPr lang="en-US"/>
        </a:p>
      </dgm:t>
    </dgm:pt>
    <dgm:pt modelId="{2E8CB5CB-E547-4D2F-8FFE-7414470F6B5B}" type="sibTrans" cxnId="{250839E6-0A73-48CF-93E5-3468A4E40480}">
      <dgm:prSet/>
      <dgm:spPr/>
      <dgm:t>
        <a:bodyPr/>
        <a:lstStyle/>
        <a:p>
          <a:endParaRPr lang="en-US"/>
        </a:p>
      </dgm:t>
    </dgm:pt>
    <dgm:pt modelId="{A81E1B42-4B62-47B3-A212-095303284CD7}">
      <dgm:prSet/>
      <dgm:spPr/>
      <dgm:t>
        <a:bodyPr/>
        <a:lstStyle/>
        <a:p>
          <a:endParaRPr lang="en-US"/>
        </a:p>
      </dgm:t>
    </dgm:pt>
    <dgm:pt modelId="{A16B4F98-8D0B-453D-B71E-A87AC7405843}" type="parTrans" cxnId="{7B38BFC2-C52F-4793-8996-3C6F7B7FAE1B}">
      <dgm:prSet/>
      <dgm:spPr/>
      <dgm:t>
        <a:bodyPr/>
        <a:lstStyle/>
        <a:p>
          <a:endParaRPr lang="en-US"/>
        </a:p>
      </dgm:t>
    </dgm:pt>
    <dgm:pt modelId="{D8F491F1-9BE0-4041-BE29-1F2633E523DF}" type="sibTrans" cxnId="{7B38BFC2-C52F-4793-8996-3C6F7B7FAE1B}">
      <dgm:prSet/>
      <dgm:spPr/>
      <dgm:t>
        <a:bodyPr/>
        <a:lstStyle/>
        <a:p>
          <a:endParaRPr lang="en-US"/>
        </a:p>
      </dgm:t>
    </dgm:pt>
    <dgm:pt modelId="{1189974F-7490-4095-A532-CE9D07D85BE7}">
      <dgm:prSet/>
      <dgm:spPr/>
      <dgm:t>
        <a:bodyPr/>
        <a:lstStyle/>
        <a:p>
          <a:endParaRPr lang="en-US"/>
        </a:p>
      </dgm:t>
    </dgm:pt>
    <dgm:pt modelId="{C47A6522-5833-429D-8420-EB05CFB946AB}" type="parTrans" cxnId="{25A9DF2F-1C87-4388-8A48-EC206673F771}">
      <dgm:prSet/>
      <dgm:spPr/>
      <dgm:t>
        <a:bodyPr/>
        <a:lstStyle/>
        <a:p>
          <a:endParaRPr lang="en-US"/>
        </a:p>
      </dgm:t>
    </dgm:pt>
    <dgm:pt modelId="{58345004-3D13-43F8-B9BB-CD88A511F85E}" type="sibTrans" cxnId="{25A9DF2F-1C87-4388-8A48-EC206673F771}">
      <dgm:prSet/>
      <dgm:spPr/>
      <dgm:t>
        <a:bodyPr/>
        <a:lstStyle/>
        <a:p>
          <a:endParaRPr lang="en-US"/>
        </a:p>
      </dgm:t>
    </dgm:pt>
    <dgm:pt modelId="{9F2417FD-7DC4-434C-96E1-DE138F3AC686}">
      <dgm:prSet/>
      <dgm:spPr/>
      <dgm:t>
        <a:bodyPr/>
        <a:lstStyle/>
        <a:p>
          <a:endParaRPr lang="en-US"/>
        </a:p>
      </dgm:t>
    </dgm:pt>
    <dgm:pt modelId="{7263CD65-E14B-4FC1-818D-EB5635AD2469}" type="parTrans" cxnId="{03E60D8F-D202-4464-AB50-1D4D99E60419}">
      <dgm:prSet/>
      <dgm:spPr/>
      <dgm:t>
        <a:bodyPr/>
        <a:lstStyle/>
        <a:p>
          <a:endParaRPr lang="en-US"/>
        </a:p>
      </dgm:t>
    </dgm:pt>
    <dgm:pt modelId="{036673FC-2069-44CA-9C4F-3CE7E672DF73}" type="sibTrans" cxnId="{03E60D8F-D202-4464-AB50-1D4D99E60419}">
      <dgm:prSet/>
      <dgm:spPr/>
      <dgm:t>
        <a:bodyPr/>
        <a:lstStyle/>
        <a:p>
          <a:endParaRPr lang="en-US"/>
        </a:p>
      </dgm:t>
    </dgm:pt>
    <dgm:pt modelId="{EC116356-94BD-4BDE-BBE7-DAC24C91E60D}">
      <dgm:prSet/>
      <dgm:spPr/>
      <dgm:t>
        <a:bodyPr/>
        <a:lstStyle/>
        <a:p>
          <a:endParaRPr lang="en-US"/>
        </a:p>
      </dgm:t>
    </dgm:pt>
    <dgm:pt modelId="{D69D7E1B-77AE-4F6A-9226-8BD1FD6D4147}" type="parTrans" cxnId="{4DFE4CAD-A358-425E-A490-C74A4509EB8A}">
      <dgm:prSet/>
      <dgm:spPr/>
      <dgm:t>
        <a:bodyPr/>
        <a:lstStyle/>
        <a:p>
          <a:endParaRPr lang="en-US"/>
        </a:p>
      </dgm:t>
    </dgm:pt>
    <dgm:pt modelId="{31ED2A93-E37A-4D35-832D-CDDAEA82DDBB}" type="sibTrans" cxnId="{4DFE4CAD-A358-425E-A490-C74A4509EB8A}">
      <dgm:prSet/>
      <dgm:spPr/>
      <dgm:t>
        <a:bodyPr/>
        <a:lstStyle/>
        <a:p>
          <a:endParaRPr lang="en-US"/>
        </a:p>
      </dgm:t>
    </dgm:pt>
    <dgm:pt modelId="{AC456969-7ECC-4D00-8CCF-9F285E48EEBE}">
      <dgm:prSet/>
      <dgm:spPr/>
      <dgm:t>
        <a:bodyPr/>
        <a:lstStyle/>
        <a:p>
          <a:endParaRPr lang="en-US"/>
        </a:p>
      </dgm:t>
    </dgm:pt>
    <dgm:pt modelId="{5445A247-1A4C-4A9D-BECC-119E56B4903D}" type="parTrans" cxnId="{F2756908-007C-4E68-BBB5-6C864AF47783}">
      <dgm:prSet/>
      <dgm:spPr/>
      <dgm:t>
        <a:bodyPr/>
        <a:lstStyle/>
        <a:p>
          <a:endParaRPr lang="en-US"/>
        </a:p>
      </dgm:t>
    </dgm:pt>
    <dgm:pt modelId="{E2FD1860-45D4-45B7-BC8D-A3898F1D8EB5}" type="sibTrans" cxnId="{F2756908-007C-4E68-BBB5-6C864AF47783}">
      <dgm:prSet/>
      <dgm:spPr/>
      <dgm:t>
        <a:bodyPr/>
        <a:lstStyle/>
        <a:p>
          <a:endParaRPr lang="en-US"/>
        </a:p>
      </dgm:t>
    </dgm:pt>
    <dgm:pt modelId="{A7A358E7-D42C-407D-9226-1CC20011AE94}">
      <dgm:prSet/>
      <dgm:spPr/>
      <dgm:t>
        <a:bodyPr/>
        <a:lstStyle/>
        <a:p>
          <a:endParaRPr lang="en-US"/>
        </a:p>
      </dgm:t>
    </dgm:pt>
    <dgm:pt modelId="{1BF4D7CA-1300-4AD3-BE2B-3B4A63D8F9C5}" type="parTrans" cxnId="{0F2B0E81-933D-4494-BB5A-BBF67C3473E3}">
      <dgm:prSet/>
      <dgm:spPr/>
      <dgm:t>
        <a:bodyPr/>
        <a:lstStyle/>
        <a:p>
          <a:endParaRPr lang="en-US"/>
        </a:p>
      </dgm:t>
    </dgm:pt>
    <dgm:pt modelId="{C19511F5-1A61-4D85-BABE-5EE43CC345E6}" type="sibTrans" cxnId="{0F2B0E81-933D-4494-BB5A-BBF67C3473E3}">
      <dgm:prSet/>
      <dgm:spPr/>
      <dgm:t>
        <a:bodyPr/>
        <a:lstStyle/>
        <a:p>
          <a:endParaRPr lang="en-US"/>
        </a:p>
      </dgm:t>
    </dgm:pt>
    <dgm:pt modelId="{29899C89-6F6C-4825-8B05-A2626D654C66}">
      <dgm:prSet/>
      <dgm:spPr/>
      <dgm:t>
        <a:bodyPr/>
        <a:lstStyle/>
        <a:p>
          <a:endParaRPr lang="en-US"/>
        </a:p>
      </dgm:t>
    </dgm:pt>
    <dgm:pt modelId="{AB22A1AA-0B91-428E-A854-1BAB2417B7A3}" type="parTrans" cxnId="{0F7D0122-6949-4536-B0AF-A2A96FF74F05}">
      <dgm:prSet/>
      <dgm:spPr/>
      <dgm:t>
        <a:bodyPr/>
        <a:lstStyle/>
        <a:p>
          <a:endParaRPr lang="en-US"/>
        </a:p>
      </dgm:t>
    </dgm:pt>
    <dgm:pt modelId="{308BE764-814C-4393-8637-C1DDD859C8F8}" type="sibTrans" cxnId="{0F7D0122-6949-4536-B0AF-A2A96FF74F05}">
      <dgm:prSet/>
      <dgm:spPr/>
      <dgm:t>
        <a:bodyPr/>
        <a:lstStyle/>
        <a:p>
          <a:endParaRPr lang="en-US"/>
        </a:p>
      </dgm:t>
    </dgm:pt>
    <dgm:pt modelId="{1B2565EB-43A0-4171-8F07-77FECCA86E25}">
      <dgm:prSet/>
      <dgm:spPr/>
      <dgm:t>
        <a:bodyPr/>
        <a:lstStyle/>
        <a:p>
          <a:endParaRPr lang="en-US"/>
        </a:p>
      </dgm:t>
    </dgm:pt>
    <dgm:pt modelId="{30A2907E-6590-461D-97E8-2CF7F124D42F}" type="parTrans" cxnId="{5E761DBA-9EFC-4A98-8B80-242CFD470C9E}">
      <dgm:prSet/>
      <dgm:spPr/>
      <dgm:t>
        <a:bodyPr/>
        <a:lstStyle/>
        <a:p>
          <a:endParaRPr lang="en-US"/>
        </a:p>
      </dgm:t>
    </dgm:pt>
    <dgm:pt modelId="{2E1C6473-6E33-4C95-9502-97CFA64B4007}" type="sibTrans" cxnId="{5E761DBA-9EFC-4A98-8B80-242CFD470C9E}">
      <dgm:prSet/>
      <dgm:spPr/>
      <dgm:t>
        <a:bodyPr/>
        <a:lstStyle/>
        <a:p>
          <a:endParaRPr lang="en-US"/>
        </a:p>
      </dgm:t>
    </dgm:pt>
    <dgm:pt modelId="{CDFCA245-EB43-4B14-89FF-9BB85E14FC36}">
      <dgm:prSet/>
      <dgm:spPr/>
      <dgm:t>
        <a:bodyPr/>
        <a:lstStyle/>
        <a:p>
          <a:endParaRPr lang="en-US"/>
        </a:p>
      </dgm:t>
    </dgm:pt>
    <dgm:pt modelId="{6AA443A1-37D2-4953-B05B-65CCBCAE49B7}" type="parTrans" cxnId="{EE253EE9-EF78-43BC-8794-3239B6331543}">
      <dgm:prSet/>
      <dgm:spPr/>
      <dgm:t>
        <a:bodyPr/>
        <a:lstStyle/>
        <a:p>
          <a:endParaRPr lang="en-US"/>
        </a:p>
      </dgm:t>
    </dgm:pt>
    <dgm:pt modelId="{BA19150E-BBD2-4037-9E1A-78F2AE26CBCB}" type="sibTrans" cxnId="{EE253EE9-EF78-43BC-8794-3239B6331543}">
      <dgm:prSet/>
      <dgm:spPr/>
      <dgm:t>
        <a:bodyPr/>
        <a:lstStyle/>
        <a:p>
          <a:endParaRPr lang="en-US"/>
        </a:p>
      </dgm:t>
    </dgm:pt>
    <dgm:pt modelId="{25AA0F84-38C6-4289-84AC-D5AE95A5EEA1}">
      <dgm:prSet/>
      <dgm:spPr/>
      <dgm:t>
        <a:bodyPr/>
        <a:lstStyle/>
        <a:p>
          <a:endParaRPr lang="en-US"/>
        </a:p>
      </dgm:t>
    </dgm:pt>
    <dgm:pt modelId="{9875E638-5A75-4B69-BA79-62FF02F60BE0}" type="parTrans" cxnId="{AFF15DB0-8FA8-44BE-A63E-91BE5089FB69}">
      <dgm:prSet/>
      <dgm:spPr/>
      <dgm:t>
        <a:bodyPr/>
        <a:lstStyle/>
        <a:p>
          <a:endParaRPr lang="en-US"/>
        </a:p>
      </dgm:t>
    </dgm:pt>
    <dgm:pt modelId="{81214619-0689-44DD-A296-A0CD2DBB2B5A}" type="sibTrans" cxnId="{AFF15DB0-8FA8-44BE-A63E-91BE5089FB69}">
      <dgm:prSet/>
      <dgm:spPr/>
      <dgm:t>
        <a:bodyPr/>
        <a:lstStyle/>
        <a:p>
          <a:endParaRPr lang="en-US"/>
        </a:p>
      </dgm:t>
    </dgm:pt>
    <dgm:pt modelId="{35E65888-FCA2-42A2-8888-DB45C6AE3A96}">
      <dgm:prSet/>
      <dgm:spPr/>
      <dgm:t>
        <a:bodyPr/>
        <a:lstStyle/>
        <a:p>
          <a:endParaRPr lang="en-US"/>
        </a:p>
      </dgm:t>
    </dgm:pt>
    <dgm:pt modelId="{9C7C31B5-969E-4C5F-A832-D87B63A8F78E}" type="parTrans" cxnId="{78B884A6-C8ED-445A-A6B9-91C45660E733}">
      <dgm:prSet/>
      <dgm:spPr/>
      <dgm:t>
        <a:bodyPr/>
        <a:lstStyle/>
        <a:p>
          <a:endParaRPr lang="en-US"/>
        </a:p>
      </dgm:t>
    </dgm:pt>
    <dgm:pt modelId="{D0DBE9C6-94A3-44B6-9EC6-709368DF9211}" type="sibTrans" cxnId="{78B884A6-C8ED-445A-A6B9-91C45660E733}">
      <dgm:prSet/>
      <dgm:spPr/>
      <dgm:t>
        <a:bodyPr/>
        <a:lstStyle/>
        <a:p>
          <a:endParaRPr lang="en-US"/>
        </a:p>
      </dgm:t>
    </dgm:pt>
    <dgm:pt modelId="{7773DEE0-3BD8-4CF0-8AD2-8B5095F2E1C9}">
      <dgm:prSet/>
      <dgm:spPr/>
      <dgm:t>
        <a:bodyPr/>
        <a:lstStyle/>
        <a:p>
          <a:endParaRPr lang="en-US"/>
        </a:p>
      </dgm:t>
    </dgm:pt>
    <dgm:pt modelId="{E328EBDC-56D5-4149-AC17-F68121FCFF09}" type="parTrans" cxnId="{2FD9E3BA-DC20-47EA-B144-EF86E6F84E67}">
      <dgm:prSet/>
      <dgm:spPr/>
      <dgm:t>
        <a:bodyPr/>
        <a:lstStyle/>
        <a:p>
          <a:endParaRPr lang="en-US"/>
        </a:p>
      </dgm:t>
    </dgm:pt>
    <dgm:pt modelId="{65293F1E-FF70-49CF-9203-7968A01EEC58}" type="sibTrans" cxnId="{2FD9E3BA-DC20-47EA-B144-EF86E6F84E67}">
      <dgm:prSet/>
      <dgm:spPr/>
      <dgm:t>
        <a:bodyPr/>
        <a:lstStyle/>
        <a:p>
          <a:endParaRPr lang="en-US"/>
        </a:p>
      </dgm:t>
    </dgm:pt>
    <dgm:pt modelId="{14F71F76-E92A-4191-8200-F5A5B77FAA7D}" type="pres">
      <dgm:prSet presAssocID="{0555A8B8-46D2-4AD7-86DA-D783D73EF7CA}" presName="diagram" presStyleCnt="0">
        <dgm:presLayoutVars>
          <dgm:chMax val="1"/>
          <dgm:dir/>
          <dgm:animLvl val="ctr"/>
          <dgm:resizeHandles val="exact"/>
        </dgm:presLayoutVars>
      </dgm:prSet>
      <dgm:spPr/>
    </dgm:pt>
    <dgm:pt modelId="{F8532995-1805-4673-8E0A-BD60DA1589F3}" type="pres">
      <dgm:prSet presAssocID="{0555A8B8-46D2-4AD7-86DA-D783D73EF7CA}" presName="matrix" presStyleCnt="0"/>
      <dgm:spPr/>
    </dgm:pt>
    <dgm:pt modelId="{0EC70369-A6AB-4C85-89F0-3CFA11B72C9C}" type="pres">
      <dgm:prSet presAssocID="{0555A8B8-46D2-4AD7-86DA-D783D73EF7CA}" presName="tile1" presStyleLbl="node1" presStyleIdx="0" presStyleCnt="4"/>
      <dgm:spPr/>
    </dgm:pt>
    <dgm:pt modelId="{21F325F3-4B84-4A5E-AAC5-20DB4E139181}" type="pres">
      <dgm:prSet presAssocID="{0555A8B8-46D2-4AD7-86DA-D783D73EF7CA}" presName="tile1text" presStyleLbl="node1" presStyleIdx="0" presStyleCnt="4">
        <dgm:presLayoutVars>
          <dgm:chMax val="0"/>
          <dgm:chPref val="0"/>
          <dgm:bulletEnabled val="1"/>
        </dgm:presLayoutVars>
      </dgm:prSet>
      <dgm:spPr/>
    </dgm:pt>
    <dgm:pt modelId="{8942DABB-7701-47A1-9719-6A865120CC93}" type="pres">
      <dgm:prSet presAssocID="{0555A8B8-46D2-4AD7-86DA-D783D73EF7CA}" presName="tile2" presStyleLbl="node1" presStyleIdx="1" presStyleCnt="4"/>
      <dgm:spPr/>
    </dgm:pt>
    <dgm:pt modelId="{2CDC4ACB-5FF9-4D3C-8673-5D2C45090CE3}" type="pres">
      <dgm:prSet presAssocID="{0555A8B8-46D2-4AD7-86DA-D783D73EF7CA}" presName="tile2text" presStyleLbl="node1" presStyleIdx="1" presStyleCnt="4">
        <dgm:presLayoutVars>
          <dgm:chMax val="0"/>
          <dgm:chPref val="0"/>
          <dgm:bulletEnabled val="1"/>
        </dgm:presLayoutVars>
      </dgm:prSet>
      <dgm:spPr/>
    </dgm:pt>
    <dgm:pt modelId="{0069F868-9EF8-44A4-85F1-12081341AA09}" type="pres">
      <dgm:prSet presAssocID="{0555A8B8-46D2-4AD7-86DA-D783D73EF7CA}" presName="tile3" presStyleLbl="node1" presStyleIdx="2" presStyleCnt="4" custLinFactNeighborY="0"/>
      <dgm:spPr/>
    </dgm:pt>
    <dgm:pt modelId="{4F815573-2294-4EAF-82FA-E70690D3EF40}" type="pres">
      <dgm:prSet presAssocID="{0555A8B8-46D2-4AD7-86DA-D783D73EF7CA}" presName="tile3text" presStyleLbl="node1" presStyleIdx="2" presStyleCnt="4">
        <dgm:presLayoutVars>
          <dgm:chMax val="0"/>
          <dgm:chPref val="0"/>
          <dgm:bulletEnabled val="1"/>
        </dgm:presLayoutVars>
      </dgm:prSet>
      <dgm:spPr/>
    </dgm:pt>
    <dgm:pt modelId="{4E9526C5-F82B-4E53-88A6-38AF80A78E47}" type="pres">
      <dgm:prSet presAssocID="{0555A8B8-46D2-4AD7-86DA-D783D73EF7CA}" presName="tile4" presStyleLbl="node1" presStyleIdx="3" presStyleCnt="4" custLinFactNeighborX="9302" custLinFactNeighborY="13289"/>
      <dgm:spPr/>
    </dgm:pt>
    <dgm:pt modelId="{8FC3552A-0F9A-4C4B-8378-C38619986091}" type="pres">
      <dgm:prSet presAssocID="{0555A8B8-46D2-4AD7-86DA-D783D73EF7CA}" presName="tile4text" presStyleLbl="node1" presStyleIdx="3" presStyleCnt="4">
        <dgm:presLayoutVars>
          <dgm:chMax val="0"/>
          <dgm:chPref val="0"/>
          <dgm:bulletEnabled val="1"/>
        </dgm:presLayoutVars>
      </dgm:prSet>
      <dgm:spPr/>
    </dgm:pt>
    <dgm:pt modelId="{E45D8755-6955-4720-8367-FE4D83F91491}" type="pres">
      <dgm:prSet presAssocID="{0555A8B8-46D2-4AD7-86DA-D783D73EF7CA}" presName="centerTile" presStyleLbl="fgShp" presStyleIdx="0" presStyleCnt="1">
        <dgm:presLayoutVars>
          <dgm:chMax val="0"/>
          <dgm:chPref val="0"/>
        </dgm:presLayoutVars>
      </dgm:prSet>
      <dgm:spPr/>
    </dgm:pt>
  </dgm:ptLst>
  <dgm:cxnLst>
    <dgm:cxn modelId="{C2CBA802-91E3-4B90-A7D9-9AEEA269B459}" srcId="{8E8BE26F-32E6-4529-AB0B-A792722A638E}" destId="{5560CE7C-6484-4D55-9FC9-470079E2F979}" srcOrd="16" destOrd="0" parTransId="{26A021A6-A716-4BD1-A07F-0EBBF3D53563}" sibTransId="{3F260B52-E8C9-4ACB-8A2A-A37B08F42872}"/>
    <dgm:cxn modelId="{F2756908-007C-4E68-BBB5-6C864AF47783}" srcId="{8E8BE26F-32E6-4529-AB0B-A792722A638E}" destId="{AC456969-7ECC-4D00-8CCF-9F285E48EEBE}" srcOrd="14" destOrd="0" parTransId="{5445A247-1A4C-4A9D-BECC-119E56B4903D}" sibTransId="{E2FD1860-45D4-45B7-BC8D-A3898F1D8EB5}"/>
    <dgm:cxn modelId="{C77D5B0D-CF12-4D5D-9F10-AF99D19F688F}" srcId="{8E8BE26F-32E6-4529-AB0B-A792722A638E}" destId="{32F3AAF7-3DDD-48B6-8EA8-30539D1FE2CC}" srcOrd="24" destOrd="0" parTransId="{EE428D5D-4B3B-4FD1-8D54-CEBECD2790A2}" sibTransId="{0CB4AA14-3F11-468C-8CC8-97EC6275E902}"/>
    <dgm:cxn modelId="{0F7D0122-6949-4536-B0AF-A2A96FF74F05}" srcId="{8E8BE26F-32E6-4529-AB0B-A792722A638E}" destId="{29899C89-6F6C-4825-8B05-A2626D654C66}" srcOrd="4" destOrd="0" parTransId="{AB22A1AA-0B91-428E-A854-1BAB2417B7A3}" sibTransId="{308BE764-814C-4393-8637-C1DDD859C8F8}"/>
    <dgm:cxn modelId="{9B1B0225-0588-446A-A1C2-54AC7542CDEF}" type="presOf" srcId="{BE71382A-E3B9-44B1-98E3-655E831D879C}" destId="{4E9526C5-F82B-4E53-88A6-38AF80A78E47}" srcOrd="0" destOrd="0" presId="urn:microsoft.com/office/officeart/2005/8/layout/matrix1"/>
    <dgm:cxn modelId="{364AC625-ECFB-475C-87CD-D8CC230A6552}" srcId="{8E8BE26F-32E6-4529-AB0B-A792722A638E}" destId="{DEE33FE8-6FE7-490D-A7D3-7D19B9D48B41}" srcOrd="26" destOrd="0" parTransId="{E7284615-92C8-43F2-9EDA-79C811A1FB10}" sibTransId="{6E7E16F4-3314-4E55-81CA-32ECB8462AFD}"/>
    <dgm:cxn modelId="{25A9DF2F-1C87-4388-8A48-EC206673F771}" srcId="{8E8BE26F-32E6-4529-AB0B-A792722A638E}" destId="{1189974F-7490-4095-A532-CE9D07D85BE7}" srcOrd="11" destOrd="0" parTransId="{C47A6522-5833-429D-8420-EB05CFB946AB}" sibTransId="{58345004-3D13-43F8-B9BB-CD88A511F85E}"/>
    <dgm:cxn modelId="{F3782733-1D9E-454E-B3C5-B122BE5AA35B}" type="presOf" srcId="{3E2D0433-920D-4B1B-A921-92D0A23AC4A7}" destId="{2CDC4ACB-5FF9-4D3C-8673-5D2C45090CE3}" srcOrd="1" destOrd="0" presId="urn:microsoft.com/office/officeart/2005/8/layout/matrix1"/>
    <dgm:cxn modelId="{15889B64-E44F-449B-A68A-49B10AF90FC9}" srcId="{8E8BE26F-32E6-4529-AB0B-A792722A638E}" destId="{3BFC2D74-88E6-4AB2-BCCB-E71A28491399}" srcOrd="18" destOrd="0" parTransId="{3C413E65-A8F4-4ECD-8D73-68708D16C8ED}" sibTransId="{8CB50891-03FE-4EAB-90E7-9CA9394F5438}"/>
    <dgm:cxn modelId="{CFA29C46-972F-4519-932F-8A153ABD2F26}" type="presOf" srcId="{8E8BE26F-32E6-4529-AB0B-A792722A638E}" destId="{E45D8755-6955-4720-8367-FE4D83F91491}" srcOrd="0" destOrd="0" presId="urn:microsoft.com/office/officeart/2005/8/layout/matrix1"/>
    <dgm:cxn modelId="{E2482949-B2B3-4A78-AA63-70919CB68895}" srcId="{8E8BE26F-32E6-4529-AB0B-A792722A638E}" destId="{B1C35746-2162-4C3F-B747-44E34612ACA8}" srcOrd="19" destOrd="0" parTransId="{EA1A9F20-3726-41C7-ACE9-3771B6E04E52}" sibTransId="{E4D4F252-3340-4486-9448-7A14C008C7CC}"/>
    <dgm:cxn modelId="{A4D94C6F-1280-4C07-B4E5-2644A8C97DDD}" srcId="{8E8BE26F-32E6-4529-AB0B-A792722A638E}" destId="{FBCFB7FE-FD39-41F0-9306-39D5D5912FC1}" srcOrd="23" destOrd="0" parTransId="{D2653394-A018-4D24-B06A-E387B7136132}" sibTransId="{F8FDC22C-12E2-40D2-8E59-A95CD5329F04}"/>
    <dgm:cxn modelId="{97CAAF4F-7CBE-4F3B-8118-36F8290EEA09}" type="presOf" srcId="{3E2D0433-920D-4B1B-A921-92D0A23AC4A7}" destId="{8942DABB-7701-47A1-9719-6A865120CC93}" srcOrd="0" destOrd="0" presId="urn:microsoft.com/office/officeart/2005/8/layout/matrix1"/>
    <dgm:cxn modelId="{1E72B250-242E-49EE-96E3-7AE46CD9694B}" type="presOf" srcId="{0555A8B8-46D2-4AD7-86DA-D783D73EF7CA}" destId="{14F71F76-E92A-4191-8200-F5A5B77FAA7D}" srcOrd="0" destOrd="0" presId="urn:microsoft.com/office/officeart/2005/8/layout/matrix1"/>
    <dgm:cxn modelId="{2538575A-FC3E-47FC-8C07-47C048E81781}" srcId="{0555A8B8-46D2-4AD7-86DA-D783D73EF7CA}" destId="{8E8BE26F-32E6-4529-AB0B-A792722A638E}" srcOrd="0" destOrd="0" parTransId="{D3128528-969F-41F6-803D-6EB72B10191F}" sibTransId="{62E469D5-6AB4-4E47-9F81-057C920FA991}"/>
    <dgm:cxn modelId="{E7207080-2A11-4F60-B9F4-028492EC33A4}" srcId="{8E8BE26F-32E6-4529-AB0B-A792722A638E}" destId="{E6E81C64-16FF-4B01-817D-7E537ADC86A7}" srcOrd="0" destOrd="0" parTransId="{A6316EC6-398D-4003-A58C-C0537D9B4FCF}" sibTransId="{81E67A7B-E986-406D-9B5F-686B4DC72015}"/>
    <dgm:cxn modelId="{0F2B0E81-933D-4494-BB5A-BBF67C3473E3}" srcId="{8E8BE26F-32E6-4529-AB0B-A792722A638E}" destId="{A7A358E7-D42C-407D-9226-1CC20011AE94}" srcOrd="15" destOrd="0" parTransId="{1BF4D7CA-1300-4AD3-BE2B-3B4A63D8F9C5}" sibTransId="{C19511F5-1A61-4D85-BABE-5EE43CC345E6}"/>
    <dgm:cxn modelId="{412D1B81-3EEE-4885-B500-1D42EB446A49}" srcId="{8E8BE26F-32E6-4529-AB0B-A792722A638E}" destId="{2E96522C-8E28-44F5-9CCB-A862D8CFD53C}" srcOrd="20" destOrd="0" parTransId="{30241087-C772-4138-AF11-C96608F89DB7}" sibTransId="{66BBA1F8-7C69-4E40-8541-1DEA7D631CAE}"/>
    <dgm:cxn modelId="{03E60D8F-D202-4464-AB50-1D4D99E60419}" srcId="{8E8BE26F-32E6-4529-AB0B-A792722A638E}" destId="{9F2417FD-7DC4-434C-96E1-DE138F3AC686}" srcOrd="12" destOrd="0" parTransId="{7263CD65-E14B-4FC1-818D-EB5635AD2469}" sibTransId="{036673FC-2069-44CA-9C4F-3CE7E672DF73}"/>
    <dgm:cxn modelId="{E62ED194-B699-49AE-8BDB-A7EB1462891E}" type="presOf" srcId="{E6E81C64-16FF-4B01-817D-7E537ADC86A7}" destId="{21F325F3-4B84-4A5E-AAC5-20DB4E139181}" srcOrd="1" destOrd="0" presId="urn:microsoft.com/office/officeart/2005/8/layout/matrix1"/>
    <dgm:cxn modelId="{A3BB4398-D25D-4B3A-A0B2-C4DFDF7468AE}" srcId="{8E8BE26F-32E6-4529-AB0B-A792722A638E}" destId="{F5F42981-B638-40CF-BCDE-49282DFECB3D}" srcOrd="22" destOrd="0" parTransId="{1C0DCA32-1144-4BBD-92A7-5468195B8DD1}" sibTransId="{87F4013E-E786-4F43-AE02-B7188249DD7D}"/>
    <dgm:cxn modelId="{78B884A6-C8ED-445A-A6B9-91C45660E733}" srcId="{8E8BE26F-32E6-4529-AB0B-A792722A638E}" destId="{35E65888-FCA2-42A2-8888-DB45C6AE3A96}" srcOrd="8" destOrd="0" parTransId="{9C7C31B5-969E-4C5F-A832-D87B63A8F78E}" sibTransId="{D0DBE9C6-94A3-44B6-9EC6-709368DF9211}"/>
    <dgm:cxn modelId="{74093AA9-B404-46B6-97AF-A3F0CBEEBEEB}" type="presOf" srcId="{C50CCC8C-D984-4199-80BF-FC4E064E07B4}" destId="{4F815573-2294-4EAF-82FA-E70690D3EF40}" srcOrd="1" destOrd="0" presId="urn:microsoft.com/office/officeart/2005/8/layout/matrix1"/>
    <dgm:cxn modelId="{4DFE4CAD-A358-425E-A490-C74A4509EB8A}" srcId="{8E8BE26F-32E6-4529-AB0B-A792722A638E}" destId="{EC116356-94BD-4BDE-BBE7-DAC24C91E60D}" srcOrd="13" destOrd="0" parTransId="{D69D7E1B-77AE-4F6A-9226-8BD1FD6D4147}" sibTransId="{31ED2A93-E37A-4D35-832D-CDDAEA82DDBB}"/>
    <dgm:cxn modelId="{AFF15DB0-8FA8-44BE-A63E-91BE5089FB69}" srcId="{8E8BE26F-32E6-4529-AB0B-A792722A638E}" destId="{25AA0F84-38C6-4289-84AC-D5AE95A5EEA1}" srcOrd="7" destOrd="0" parTransId="{9875E638-5A75-4B69-BA79-62FF02F60BE0}" sibTransId="{81214619-0689-44DD-A296-A0CD2DBB2B5A}"/>
    <dgm:cxn modelId="{2B8B5EB4-618C-4422-8D7D-9955FE63B5F3}" srcId="{8E8BE26F-32E6-4529-AB0B-A792722A638E}" destId="{09646A36-6175-408B-8492-4926926D7338}" srcOrd="17" destOrd="0" parTransId="{76DE5E49-211E-4E6D-8FB9-02B85947A21D}" sibTransId="{D9BAFD39-DE70-49D5-98D9-EBB69E75C481}"/>
    <dgm:cxn modelId="{5E761DBA-9EFC-4A98-8B80-242CFD470C9E}" srcId="{8E8BE26F-32E6-4529-AB0B-A792722A638E}" destId="{1B2565EB-43A0-4171-8F07-77FECCA86E25}" srcOrd="5" destOrd="0" parTransId="{30A2907E-6590-461D-97E8-2CF7F124D42F}" sibTransId="{2E1C6473-6E33-4C95-9502-97CFA64B4007}"/>
    <dgm:cxn modelId="{9F84D4BA-DDA3-4D5E-9B3D-31F978B6EB48}" type="presOf" srcId="{E6E81C64-16FF-4B01-817D-7E537ADC86A7}" destId="{0EC70369-A6AB-4C85-89F0-3CFA11B72C9C}" srcOrd="0" destOrd="0" presId="urn:microsoft.com/office/officeart/2005/8/layout/matrix1"/>
    <dgm:cxn modelId="{2FD9E3BA-DC20-47EA-B144-EF86E6F84E67}" srcId="{8E8BE26F-32E6-4529-AB0B-A792722A638E}" destId="{7773DEE0-3BD8-4CF0-8AD2-8B5095F2E1C9}" srcOrd="9" destOrd="0" parTransId="{E328EBDC-56D5-4149-AC17-F68121FCFF09}" sibTransId="{65293F1E-FF70-49CF-9203-7968A01EEC58}"/>
    <dgm:cxn modelId="{7B38BFC2-C52F-4793-8996-3C6F7B7FAE1B}" srcId="{8E8BE26F-32E6-4529-AB0B-A792722A638E}" destId="{A81E1B42-4B62-47B3-A212-095303284CD7}" srcOrd="10" destOrd="0" parTransId="{A16B4F98-8D0B-453D-B71E-A87AC7405843}" sibTransId="{D8F491F1-9BE0-4041-BE29-1F2633E523DF}"/>
    <dgm:cxn modelId="{8623B2D9-BF0F-4690-969B-564557ED0C06}" srcId="{8E8BE26F-32E6-4529-AB0B-A792722A638E}" destId="{7A2AC6B6-6739-402B-BF14-E50C9987D401}" srcOrd="27" destOrd="0" parTransId="{19E1EDCC-A49B-4097-8B94-447E86FDD0EF}" sibTransId="{A50C1ED9-16A4-4FF0-9E43-B5F313707081}"/>
    <dgm:cxn modelId="{250839E6-0A73-48CF-93E5-3468A4E40480}" srcId="{8E8BE26F-32E6-4529-AB0B-A792722A638E}" destId="{98034FD2-8DF3-471A-9C3B-B26ABDCA5121}" srcOrd="21" destOrd="0" parTransId="{61482E6B-7D18-4870-85B3-CCBEB99D81FE}" sibTransId="{2E8CB5CB-E547-4D2F-8FFE-7414470F6B5B}"/>
    <dgm:cxn modelId="{EE253EE9-EF78-43BC-8794-3239B6331543}" srcId="{8E8BE26F-32E6-4529-AB0B-A792722A638E}" destId="{CDFCA245-EB43-4B14-89FF-9BB85E14FC36}" srcOrd="6" destOrd="0" parTransId="{6AA443A1-37D2-4953-B05B-65CCBCAE49B7}" sibTransId="{BA19150E-BBD2-4037-9E1A-78F2AE26CBCB}"/>
    <dgm:cxn modelId="{D71E20EB-49D4-4C16-937D-605FE82ED6F1}" type="presOf" srcId="{BE71382A-E3B9-44B1-98E3-655E831D879C}" destId="{8FC3552A-0F9A-4C4B-8378-C38619986091}" srcOrd="1" destOrd="0" presId="urn:microsoft.com/office/officeart/2005/8/layout/matrix1"/>
    <dgm:cxn modelId="{240072EE-BADD-496E-AA88-52E83A0A8A1A}" srcId="{8E8BE26F-32E6-4529-AB0B-A792722A638E}" destId="{7874A375-A28D-47F8-AF05-A8B8D0CE5EE9}" srcOrd="25" destOrd="0" parTransId="{843DB9AE-170F-48FE-A3B7-6D8EAE5ACAF8}" sibTransId="{EC4F2A8B-DFCB-4156-9DDA-6C70BDF59078}"/>
    <dgm:cxn modelId="{79C080EE-CE80-4651-8F95-04CB0A00E2A5}" srcId="{8E8BE26F-32E6-4529-AB0B-A792722A638E}" destId="{3E2D0433-920D-4B1B-A921-92D0A23AC4A7}" srcOrd="1" destOrd="0" parTransId="{5816C901-E235-480C-8669-43F8039F45E2}" sibTransId="{20E32974-3DE1-4FA1-971B-858435AC33E8}"/>
    <dgm:cxn modelId="{717114F5-30D3-44F1-BD6E-D2495F723731}" type="presOf" srcId="{C50CCC8C-D984-4199-80BF-FC4E064E07B4}" destId="{0069F868-9EF8-44A4-85F1-12081341AA09}" srcOrd="0" destOrd="0" presId="urn:microsoft.com/office/officeart/2005/8/layout/matrix1"/>
    <dgm:cxn modelId="{37EFABF7-5A7C-4E0E-B9D0-A0C26EE6FDCD}" srcId="{8E8BE26F-32E6-4529-AB0B-A792722A638E}" destId="{C50CCC8C-D984-4199-80BF-FC4E064E07B4}" srcOrd="2" destOrd="0" parTransId="{898772AB-9173-491E-BA80-FECDE4904590}" sibTransId="{9682AEEA-AA98-4D22-B75D-A70930EFDC1B}"/>
    <dgm:cxn modelId="{1870E9F7-EA9D-4B65-966A-0411A9159223}" srcId="{8E8BE26F-32E6-4529-AB0B-A792722A638E}" destId="{BE71382A-E3B9-44B1-98E3-655E831D879C}" srcOrd="3" destOrd="0" parTransId="{01AFD048-7A5B-4C81-AE61-654DA5668AE0}" sibTransId="{18770C11-6CF3-411D-9DA3-7E24DC45B5CF}"/>
    <dgm:cxn modelId="{1AB2F27D-6DAD-4843-BD4D-0ABB7077B4CD}" type="presParOf" srcId="{14F71F76-E92A-4191-8200-F5A5B77FAA7D}" destId="{F8532995-1805-4673-8E0A-BD60DA1589F3}" srcOrd="0" destOrd="0" presId="urn:microsoft.com/office/officeart/2005/8/layout/matrix1"/>
    <dgm:cxn modelId="{C2E68DC1-7C68-41F6-85F0-0A022D26D4B6}" type="presParOf" srcId="{F8532995-1805-4673-8E0A-BD60DA1589F3}" destId="{0EC70369-A6AB-4C85-89F0-3CFA11B72C9C}" srcOrd="0" destOrd="0" presId="urn:microsoft.com/office/officeart/2005/8/layout/matrix1"/>
    <dgm:cxn modelId="{AD628075-0A0C-443F-A843-7D420EE6D0DE}" type="presParOf" srcId="{F8532995-1805-4673-8E0A-BD60DA1589F3}" destId="{21F325F3-4B84-4A5E-AAC5-20DB4E139181}" srcOrd="1" destOrd="0" presId="urn:microsoft.com/office/officeart/2005/8/layout/matrix1"/>
    <dgm:cxn modelId="{20D24C91-7565-4EB2-A2ED-A8B294AFF57B}" type="presParOf" srcId="{F8532995-1805-4673-8E0A-BD60DA1589F3}" destId="{8942DABB-7701-47A1-9719-6A865120CC93}" srcOrd="2" destOrd="0" presId="urn:microsoft.com/office/officeart/2005/8/layout/matrix1"/>
    <dgm:cxn modelId="{5EA6BBE1-C5DD-4577-A899-20D0D41FECE2}" type="presParOf" srcId="{F8532995-1805-4673-8E0A-BD60DA1589F3}" destId="{2CDC4ACB-5FF9-4D3C-8673-5D2C45090CE3}" srcOrd="3" destOrd="0" presId="urn:microsoft.com/office/officeart/2005/8/layout/matrix1"/>
    <dgm:cxn modelId="{9E77205C-8319-4154-9714-F6257E812315}" type="presParOf" srcId="{F8532995-1805-4673-8E0A-BD60DA1589F3}" destId="{0069F868-9EF8-44A4-85F1-12081341AA09}" srcOrd="4" destOrd="0" presId="urn:microsoft.com/office/officeart/2005/8/layout/matrix1"/>
    <dgm:cxn modelId="{3EC0F9A1-13DA-483B-B219-6FFE95AB4EE8}" type="presParOf" srcId="{F8532995-1805-4673-8E0A-BD60DA1589F3}" destId="{4F815573-2294-4EAF-82FA-E70690D3EF40}" srcOrd="5" destOrd="0" presId="urn:microsoft.com/office/officeart/2005/8/layout/matrix1"/>
    <dgm:cxn modelId="{A928ECE6-D1BD-48D6-A576-454A5A03BC32}" type="presParOf" srcId="{F8532995-1805-4673-8E0A-BD60DA1589F3}" destId="{4E9526C5-F82B-4E53-88A6-38AF80A78E47}" srcOrd="6" destOrd="0" presId="urn:microsoft.com/office/officeart/2005/8/layout/matrix1"/>
    <dgm:cxn modelId="{8F74837C-6B04-40FC-949E-ACDA37D57C8F}" type="presParOf" srcId="{F8532995-1805-4673-8E0A-BD60DA1589F3}" destId="{8FC3552A-0F9A-4C4B-8378-C38619986091}" srcOrd="7" destOrd="0" presId="urn:microsoft.com/office/officeart/2005/8/layout/matrix1"/>
    <dgm:cxn modelId="{EA261DD0-A46E-4DD2-B8EC-CD0E3FC49450}" type="presParOf" srcId="{14F71F76-E92A-4191-8200-F5A5B77FAA7D}" destId="{E45D8755-6955-4720-8367-FE4D83F91491}" srcOrd="1" destOrd="0" presId="urn:microsoft.com/office/officeart/2005/8/layout/matrix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BD428A-0191-4B93-BAED-E65679D5BBA0}" type="doc">
      <dgm:prSet loTypeId="urn:microsoft.com/office/officeart/2005/8/layout/cycle1" loCatId="cycle" qsTypeId="urn:microsoft.com/office/officeart/2005/8/quickstyle/simple1" qsCatId="simple" csTypeId="urn:microsoft.com/office/officeart/2005/8/colors/colorful1#2" csCatId="colorful" phldr="1"/>
      <dgm:spPr/>
      <dgm:t>
        <a:bodyPr/>
        <a:lstStyle/>
        <a:p>
          <a:endParaRPr lang="en-US"/>
        </a:p>
      </dgm:t>
    </dgm:pt>
    <dgm:pt modelId="{52C8C259-129A-45B0-A5C0-37E043104D81}">
      <dgm:prSet phldrT="[Text]"/>
      <dgm:spPr>
        <a:xfrm>
          <a:off x="3169911" y="26576"/>
          <a:ext cx="893415" cy="893415"/>
        </a:xfrm>
        <a:prstGeom prst="rect">
          <a:avLst/>
        </a:prstGeom>
        <a:noFill/>
        <a:ln>
          <a:noFill/>
        </a:ln>
        <a:effectLst/>
      </dgm:spPr>
      <dgm:t>
        <a:bodyPr/>
        <a:lstStyle/>
        <a:p>
          <a:r>
            <a:rPr lang="en-US">
              <a:solidFill>
                <a:sysClr val="windowText" lastClr="000000">
                  <a:hueOff val="0"/>
                  <a:satOff val="0"/>
                  <a:lumOff val="0"/>
                  <a:alphaOff val="0"/>
                </a:sysClr>
              </a:solidFill>
              <a:latin typeface="Calibri"/>
              <a:ea typeface="+mn-ea"/>
              <a:cs typeface="+mn-cs"/>
            </a:rPr>
            <a:t>Gathering  evidence and data</a:t>
          </a:r>
        </a:p>
      </dgm:t>
    </dgm:pt>
    <dgm:pt modelId="{E3227B37-EF29-4423-9E62-5750900714B6}" type="parTrans" cxnId="{B58C37A4-3BE3-4873-AA81-87EB51430361}">
      <dgm:prSet/>
      <dgm:spPr/>
      <dgm:t>
        <a:bodyPr/>
        <a:lstStyle/>
        <a:p>
          <a:endParaRPr lang="en-US"/>
        </a:p>
      </dgm:t>
    </dgm:pt>
    <dgm:pt modelId="{B0701378-AEC6-464A-935D-81445FB2E7B0}" type="sibTrans" cxnId="{B58C37A4-3BE3-4873-AA81-87EB51430361}">
      <dgm:prSet/>
      <dgm:spPr>
        <a:xfrm>
          <a:off x="1068517" y="759"/>
          <a:ext cx="3349365" cy="3349365"/>
        </a:xfrm>
        <a:prstGeom prst="circularArrow">
          <a:avLst>
            <a:gd name="adj1" fmla="val 5201"/>
            <a:gd name="adj2" fmla="val 336008"/>
            <a:gd name="adj3" fmla="val 21292855"/>
            <a:gd name="adj4" fmla="val 19766578"/>
            <a:gd name="adj5" fmla="val 6068"/>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8F0B532A-3003-42B1-87FD-51F6D669B309}">
      <dgm:prSet phldrT="[Text]"/>
      <dgm:spPr>
        <a:xfrm>
          <a:off x="3709713" y="1687918"/>
          <a:ext cx="893415" cy="893415"/>
        </a:xfrm>
        <a:prstGeom prst="rect">
          <a:avLst/>
        </a:prstGeom>
        <a:noFill/>
        <a:ln>
          <a:noFill/>
        </a:ln>
        <a:effectLst/>
      </dgm:spPr>
      <dgm:t>
        <a:bodyPr/>
        <a:lstStyle/>
        <a:p>
          <a:r>
            <a:rPr lang="en-US">
              <a:solidFill>
                <a:sysClr val="windowText" lastClr="000000">
                  <a:hueOff val="0"/>
                  <a:satOff val="0"/>
                  <a:lumOff val="0"/>
                  <a:alphaOff val="0"/>
                </a:sysClr>
              </a:solidFill>
              <a:latin typeface="Calibri"/>
              <a:ea typeface="+mn-ea"/>
              <a:cs typeface="+mn-cs"/>
            </a:rPr>
            <a:t>Analysis and reflection</a:t>
          </a:r>
        </a:p>
      </dgm:t>
    </dgm:pt>
    <dgm:pt modelId="{196B5663-E933-431F-B3B2-59BBD3D0F0EC}" type="parTrans" cxnId="{3749F878-D54B-4E9D-9D9F-1D1E9A39A56F}">
      <dgm:prSet/>
      <dgm:spPr/>
      <dgm:t>
        <a:bodyPr/>
        <a:lstStyle/>
        <a:p>
          <a:endParaRPr lang="en-US"/>
        </a:p>
      </dgm:t>
    </dgm:pt>
    <dgm:pt modelId="{8214012B-304D-4A92-B588-37DC3CE71431}" type="sibTrans" cxnId="{3749F878-D54B-4E9D-9D9F-1D1E9A39A56F}">
      <dgm:prSet/>
      <dgm:spPr>
        <a:xfrm>
          <a:off x="1068517" y="759"/>
          <a:ext cx="3349365" cy="3349365"/>
        </a:xfrm>
        <a:prstGeom prst="circularArrow">
          <a:avLst>
            <a:gd name="adj1" fmla="val 5201"/>
            <a:gd name="adj2" fmla="val 336008"/>
            <a:gd name="adj3" fmla="val 4014297"/>
            <a:gd name="adj4" fmla="val 2253800"/>
            <a:gd name="adj5" fmla="val 6068"/>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1BA8A540-5BF8-4BD7-BB7B-AC640C1C8E41}">
      <dgm:prSet phldrT="[Text]"/>
      <dgm:spPr>
        <a:xfrm>
          <a:off x="2296492" y="2714683"/>
          <a:ext cx="893415" cy="893415"/>
        </a:xfrm>
        <a:prstGeom prst="rect">
          <a:avLst/>
        </a:prstGeom>
        <a:noFill/>
        <a:ln>
          <a:noFill/>
        </a:ln>
        <a:effectLst/>
      </dgm:spPr>
      <dgm:t>
        <a:bodyPr/>
        <a:lstStyle/>
        <a:p>
          <a:r>
            <a:rPr lang="en-US">
              <a:solidFill>
                <a:sysClr val="windowText" lastClr="000000">
                  <a:hueOff val="0"/>
                  <a:satOff val="0"/>
                  <a:lumOff val="0"/>
                  <a:alphaOff val="0"/>
                </a:sysClr>
              </a:solidFill>
              <a:latin typeface="Calibri"/>
              <a:ea typeface="+mn-ea"/>
              <a:cs typeface="+mn-cs"/>
            </a:rPr>
            <a:t>Self-Study, Action Plan &amp; External Review Team  </a:t>
          </a:r>
        </a:p>
      </dgm:t>
    </dgm:pt>
    <dgm:pt modelId="{8FA9DF88-A8E8-4B88-9C51-B7D360CD7995}" type="parTrans" cxnId="{B183EA97-83E6-4A49-B69E-E6046D8AB9AF}">
      <dgm:prSet/>
      <dgm:spPr/>
      <dgm:t>
        <a:bodyPr/>
        <a:lstStyle/>
        <a:p>
          <a:endParaRPr lang="en-US"/>
        </a:p>
      </dgm:t>
    </dgm:pt>
    <dgm:pt modelId="{F4CDDFFA-65EF-495B-BCB0-6ABD4D0D1456}" type="sibTrans" cxnId="{B183EA97-83E6-4A49-B69E-E6046D8AB9AF}">
      <dgm:prSet/>
      <dgm:spPr>
        <a:xfrm>
          <a:off x="1068517" y="759"/>
          <a:ext cx="3349365" cy="3349365"/>
        </a:xfrm>
        <a:prstGeom prst="circularArrow">
          <a:avLst>
            <a:gd name="adj1" fmla="val 5201"/>
            <a:gd name="adj2" fmla="val 336008"/>
            <a:gd name="adj3" fmla="val 8210192"/>
            <a:gd name="adj4" fmla="val 6449695"/>
            <a:gd name="adj5" fmla="val 6068"/>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9AC0F2B8-7A04-415B-AA04-2506AA0B9AB9}">
      <dgm:prSet phldrT="[Text]"/>
      <dgm:spPr>
        <a:xfrm>
          <a:off x="883270" y="1687918"/>
          <a:ext cx="893415" cy="893415"/>
        </a:xfrm>
        <a:prstGeom prst="rect">
          <a:avLst/>
        </a:prstGeom>
        <a:noFill/>
        <a:ln>
          <a:noFill/>
        </a:ln>
        <a:effectLst/>
      </dgm:spPr>
      <dgm:t>
        <a:bodyPr/>
        <a:lstStyle/>
        <a:p>
          <a:r>
            <a:rPr lang="en-US">
              <a:solidFill>
                <a:sysClr val="windowText" lastClr="000000">
                  <a:hueOff val="0"/>
                  <a:satOff val="0"/>
                  <a:lumOff val="0"/>
                  <a:alphaOff val="0"/>
                </a:sysClr>
              </a:solidFill>
              <a:latin typeface="Calibri"/>
              <a:ea typeface="+mn-ea"/>
              <a:cs typeface="+mn-cs"/>
            </a:rPr>
            <a:t>Decicion-making, prioritization and resource allocation</a:t>
          </a:r>
        </a:p>
      </dgm:t>
    </dgm:pt>
    <dgm:pt modelId="{3E771865-1832-4794-B55C-C270D9765E32}" type="parTrans" cxnId="{548F3166-1CAC-442E-93CF-0DE8ACD53BA1}">
      <dgm:prSet/>
      <dgm:spPr/>
      <dgm:t>
        <a:bodyPr/>
        <a:lstStyle/>
        <a:p>
          <a:endParaRPr lang="en-US"/>
        </a:p>
      </dgm:t>
    </dgm:pt>
    <dgm:pt modelId="{2699EE99-A957-4297-8580-53F7FE7B37A9}" type="sibTrans" cxnId="{548F3166-1CAC-442E-93CF-0DE8ACD53BA1}">
      <dgm:prSet/>
      <dgm:spPr>
        <a:xfrm>
          <a:off x="1068517" y="759"/>
          <a:ext cx="3349365" cy="3349365"/>
        </a:xfrm>
        <a:prstGeom prst="circularArrow">
          <a:avLst>
            <a:gd name="adj1" fmla="val 5201"/>
            <a:gd name="adj2" fmla="val 336008"/>
            <a:gd name="adj3" fmla="val 12297414"/>
            <a:gd name="adj4" fmla="val 10771137"/>
            <a:gd name="adj5" fmla="val 6068"/>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9FD6BD99-F2D3-4BF0-B8B4-51B38E9A96F6}">
      <dgm:prSet phldrT="[Text]"/>
      <dgm:spPr>
        <a:xfrm>
          <a:off x="1423073" y="26576"/>
          <a:ext cx="893415" cy="893415"/>
        </a:xfrm>
        <a:prstGeom prst="rect">
          <a:avLst/>
        </a:prstGeom>
        <a:noFill/>
        <a:ln>
          <a:noFill/>
        </a:ln>
        <a:effectLst/>
      </dgm:spPr>
      <dgm:t>
        <a:bodyPr/>
        <a:lstStyle/>
        <a:p>
          <a:r>
            <a:rPr lang="en-US">
              <a:solidFill>
                <a:sysClr val="windowText" lastClr="000000">
                  <a:hueOff val="0"/>
                  <a:satOff val="0"/>
                  <a:lumOff val="0"/>
                  <a:alphaOff val="0"/>
                </a:sysClr>
              </a:solidFill>
              <a:latin typeface="Calibri"/>
              <a:ea typeface="+mn-ea"/>
              <a:cs typeface="+mn-cs"/>
            </a:rPr>
            <a:t>Implementation and feedback</a:t>
          </a:r>
        </a:p>
      </dgm:t>
    </dgm:pt>
    <dgm:pt modelId="{FF3863D4-6029-4101-B71F-6933A953C16D}" type="parTrans" cxnId="{20609CFB-82ED-4EC0-8BF5-6603A50181E1}">
      <dgm:prSet/>
      <dgm:spPr/>
      <dgm:t>
        <a:bodyPr/>
        <a:lstStyle/>
        <a:p>
          <a:endParaRPr lang="en-US"/>
        </a:p>
      </dgm:t>
    </dgm:pt>
    <dgm:pt modelId="{766C4DB8-DD68-4021-943A-3F4540C378A3}" type="sibTrans" cxnId="{20609CFB-82ED-4EC0-8BF5-6603A50181E1}">
      <dgm:prSet/>
      <dgm:spPr>
        <a:xfrm>
          <a:off x="1068517" y="759"/>
          <a:ext cx="3349365" cy="3349365"/>
        </a:xfrm>
        <a:prstGeom prst="circularArrow">
          <a:avLst>
            <a:gd name="adj1" fmla="val 5201"/>
            <a:gd name="adj2" fmla="val 336008"/>
            <a:gd name="adj3" fmla="val 16865287"/>
            <a:gd name="adj4" fmla="val 15198705"/>
            <a:gd name="adj5" fmla="val 6068"/>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EB69537F-F9F7-4D23-9B01-598894418857}" type="pres">
      <dgm:prSet presAssocID="{D4BD428A-0191-4B93-BAED-E65679D5BBA0}" presName="cycle" presStyleCnt="0">
        <dgm:presLayoutVars>
          <dgm:dir/>
          <dgm:resizeHandles val="exact"/>
        </dgm:presLayoutVars>
      </dgm:prSet>
      <dgm:spPr/>
    </dgm:pt>
    <dgm:pt modelId="{6967BD1B-DD93-4687-92C6-B306C2F13969}" type="pres">
      <dgm:prSet presAssocID="{52C8C259-129A-45B0-A5C0-37E043104D81}" presName="dummy" presStyleCnt="0"/>
      <dgm:spPr/>
    </dgm:pt>
    <dgm:pt modelId="{47B3AB01-3C79-4044-9FCA-1525C633AEBC}" type="pres">
      <dgm:prSet presAssocID="{52C8C259-129A-45B0-A5C0-37E043104D81}" presName="node" presStyleLbl="revTx" presStyleIdx="0" presStyleCnt="5">
        <dgm:presLayoutVars>
          <dgm:bulletEnabled val="1"/>
        </dgm:presLayoutVars>
      </dgm:prSet>
      <dgm:spPr/>
    </dgm:pt>
    <dgm:pt modelId="{603B77CC-439B-4117-896F-E418A7457F9C}" type="pres">
      <dgm:prSet presAssocID="{B0701378-AEC6-464A-935D-81445FB2E7B0}" presName="sibTrans" presStyleLbl="node1" presStyleIdx="0" presStyleCnt="5"/>
      <dgm:spPr/>
    </dgm:pt>
    <dgm:pt modelId="{1B95A789-6A3B-46E6-8700-03901D40F88F}" type="pres">
      <dgm:prSet presAssocID="{8F0B532A-3003-42B1-87FD-51F6D669B309}" presName="dummy" presStyleCnt="0"/>
      <dgm:spPr/>
    </dgm:pt>
    <dgm:pt modelId="{C6902C34-F238-4F5D-884E-F24A7B020681}" type="pres">
      <dgm:prSet presAssocID="{8F0B532A-3003-42B1-87FD-51F6D669B309}" presName="node" presStyleLbl="revTx" presStyleIdx="1" presStyleCnt="5">
        <dgm:presLayoutVars>
          <dgm:bulletEnabled val="1"/>
        </dgm:presLayoutVars>
      </dgm:prSet>
      <dgm:spPr/>
    </dgm:pt>
    <dgm:pt modelId="{B33021A8-AB95-49EA-A045-43EA18040169}" type="pres">
      <dgm:prSet presAssocID="{8214012B-304D-4A92-B588-37DC3CE71431}" presName="sibTrans" presStyleLbl="node1" presStyleIdx="1" presStyleCnt="5"/>
      <dgm:spPr/>
    </dgm:pt>
    <dgm:pt modelId="{4948DB8C-0A40-40EB-8539-C9D3F41455F9}" type="pres">
      <dgm:prSet presAssocID="{1BA8A540-5BF8-4BD7-BB7B-AC640C1C8E41}" presName="dummy" presStyleCnt="0"/>
      <dgm:spPr/>
    </dgm:pt>
    <dgm:pt modelId="{65636469-B03E-4816-81AA-3FFF139A900D}" type="pres">
      <dgm:prSet presAssocID="{1BA8A540-5BF8-4BD7-BB7B-AC640C1C8E41}" presName="node" presStyleLbl="revTx" presStyleIdx="2" presStyleCnt="5">
        <dgm:presLayoutVars>
          <dgm:bulletEnabled val="1"/>
        </dgm:presLayoutVars>
      </dgm:prSet>
      <dgm:spPr/>
    </dgm:pt>
    <dgm:pt modelId="{1930D115-D144-4C27-B632-057C4F04EC8D}" type="pres">
      <dgm:prSet presAssocID="{F4CDDFFA-65EF-495B-BCB0-6ABD4D0D1456}" presName="sibTrans" presStyleLbl="node1" presStyleIdx="2" presStyleCnt="5"/>
      <dgm:spPr/>
    </dgm:pt>
    <dgm:pt modelId="{25E2BD89-077A-477E-8B30-0F2C56BD8BBC}" type="pres">
      <dgm:prSet presAssocID="{9AC0F2B8-7A04-415B-AA04-2506AA0B9AB9}" presName="dummy" presStyleCnt="0"/>
      <dgm:spPr/>
    </dgm:pt>
    <dgm:pt modelId="{B06B7A92-BD0B-49A7-B31A-F14F97B71861}" type="pres">
      <dgm:prSet presAssocID="{9AC0F2B8-7A04-415B-AA04-2506AA0B9AB9}" presName="node" presStyleLbl="revTx" presStyleIdx="3" presStyleCnt="5">
        <dgm:presLayoutVars>
          <dgm:bulletEnabled val="1"/>
        </dgm:presLayoutVars>
      </dgm:prSet>
      <dgm:spPr/>
    </dgm:pt>
    <dgm:pt modelId="{02B5E8D2-5DC8-4B3C-A5A1-840F0EA15BD0}" type="pres">
      <dgm:prSet presAssocID="{2699EE99-A957-4297-8580-53F7FE7B37A9}" presName="sibTrans" presStyleLbl="node1" presStyleIdx="3" presStyleCnt="5"/>
      <dgm:spPr/>
    </dgm:pt>
    <dgm:pt modelId="{AC7A4BA7-323D-4111-808D-7F363BB2B737}" type="pres">
      <dgm:prSet presAssocID="{9FD6BD99-F2D3-4BF0-B8B4-51B38E9A96F6}" presName="dummy" presStyleCnt="0"/>
      <dgm:spPr/>
    </dgm:pt>
    <dgm:pt modelId="{377CDE23-4EDC-4EFF-8B2C-AE49510571A5}" type="pres">
      <dgm:prSet presAssocID="{9FD6BD99-F2D3-4BF0-B8B4-51B38E9A96F6}" presName="node" presStyleLbl="revTx" presStyleIdx="4" presStyleCnt="5">
        <dgm:presLayoutVars>
          <dgm:bulletEnabled val="1"/>
        </dgm:presLayoutVars>
      </dgm:prSet>
      <dgm:spPr/>
    </dgm:pt>
    <dgm:pt modelId="{8054162E-E8BD-4F14-B99C-A34799B3D218}" type="pres">
      <dgm:prSet presAssocID="{766C4DB8-DD68-4021-943A-3F4540C378A3}" presName="sibTrans" presStyleLbl="node1" presStyleIdx="4" presStyleCnt="5"/>
      <dgm:spPr/>
    </dgm:pt>
  </dgm:ptLst>
  <dgm:cxnLst>
    <dgm:cxn modelId="{41BBE109-474D-40E9-AD4F-D74FFEA7D511}" type="presOf" srcId="{52C8C259-129A-45B0-A5C0-37E043104D81}" destId="{47B3AB01-3C79-4044-9FCA-1525C633AEBC}" srcOrd="0" destOrd="0" presId="urn:microsoft.com/office/officeart/2005/8/layout/cycle1"/>
    <dgm:cxn modelId="{E839E728-277D-41AD-8BFB-046144ED298E}" type="presOf" srcId="{D4BD428A-0191-4B93-BAED-E65679D5BBA0}" destId="{EB69537F-F9F7-4D23-9B01-598894418857}" srcOrd="0" destOrd="0" presId="urn:microsoft.com/office/officeart/2005/8/layout/cycle1"/>
    <dgm:cxn modelId="{B06FD23A-1DCA-44CB-9743-50D5697DD11A}" type="presOf" srcId="{F4CDDFFA-65EF-495B-BCB0-6ABD4D0D1456}" destId="{1930D115-D144-4C27-B632-057C4F04EC8D}" srcOrd="0" destOrd="0" presId="urn:microsoft.com/office/officeart/2005/8/layout/cycle1"/>
    <dgm:cxn modelId="{D795BD61-8B3A-416E-90D0-7C689E2CCCC8}" type="presOf" srcId="{8F0B532A-3003-42B1-87FD-51F6D669B309}" destId="{C6902C34-F238-4F5D-884E-F24A7B020681}" srcOrd="0" destOrd="0" presId="urn:microsoft.com/office/officeart/2005/8/layout/cycle1"/>
    <dgm:cxn modelId="{03758F45-B3B8-4CC6-BD9B-AC36D62EC248}" type="presOf" srcId="{2699EE99-A957-4297-8580-53F7FE7B37A9}" destId="{02B5E8D2-5DC8-4B3C-A5A1-840F0EA15BD0}" srcOrd="0" destOrd="0" presId="urn:microsoft.com/office/officeart/2005/8/layout/cycle1"/>
    <dgm:cxn modelId="{548F3166-1CAC-442E-93CF-0DE8ACD53BA1}" srcId="{D4BD428A-0191-4B93-BAED-E65679D5BBA0}" destId="{9AC0F2B8-7A04-415B-AA04-2506AA0B9AB9}" srcOrd="3" destOrd="0" parTransId="{3E771865-1832-4794-B55C-C270D9765E32}" sibTransId="{2699EE99-A957-4297-8580-53F7FE7B37A9}"/>
    <dgm:cxn modelId="{3749F878-D54B-4E9D-9D9F-1D1E9A39A56F}" srcId="{D4BD428A-0191-4B93-BAED-E65679D5BBA0}" destId="{8F0B532A-3003-42B1-87FD-51F6D669B309}" srcOrd="1" destOrd="0" parTransId="{196B5663-E933-431F-B3B2-59BBD3D0F0EC}" sibTransId="{8214012B-304D-4A92-B588-37DC3CE71431}"/>
    <dgm:cxn modelId="{CF488B7A-219A-4A21-9FBF-83ACFBD88A30}" type="presOf" srcId="{9FD6BD99-F2D3-4BF0-B8B4-51B38E9A96F6}" destId="{377CDE23-4EDC-4EFF-8B2C-AE49510571A5}" srcOrd="0" destOrd="0" presId="urn:microsoft.com/office/officeart/2005/8/layout/cycle1"/>
    <dgm:cxn modelId="{B183EA97-83E6-4A49-B69E-E6046D8AB9AF}" srcId="{D4BD428A-0191-4B93-BAED-E65679D5BBA0}" destId="{1BA8A540-5BF8-4BD7-BB7B-AC640C1C8E41}" srcOrd="2" destOrd="0" parTransId="{8FA9DF88-A8E8-4B88-9C51-B7D360CD7995}" sibTransId="{F4CDDFFA-65EF-495B-BCB0-6ABD4D0D1456}"/>
    <dgm:cxn modelId="{B58C37A4-3BE3-4873-AA81-87EB51430361}" srcId="{D4BD428A-0191-4B93-BAED-E65679D5BBA0}" destId="{52C8C259-129A-45B0-A5C0-37E043104D81}" srcOrd="0" destOrd="0" parTransId="{E3227B37-EF29-4423-9E62-5750900714B6}" sibTransId="{B0701378-AEC6-464A-935D-81445FB2E7B0}"/>
    <dgm:cxn modelId="{EA888DA8-F10D-43DC-ADE4-ACE89786609B}" type="presOf" srcId="{9AC0F2B8-7A04-415B-AA04-2506AA0B9AB9}" destId="{B06B7A92-BD0B-49A7-B31A-F14F97B71861}" srcOrd="0" destOrd="0" presId="urn:microsoft.com/office/officeart/2005/8/layout/cycle1"/>
    <dgm:cxn modelId="{7676A9D3-DEBA-45A9-A42B-210B99ED7D8B}" type="presOf" srcId="{8214012B-304D-4A92-B588-37DC3CE71431}" destId="{B33021A8-AB95-49EA-A045-43EA18040169}" srcOrd="0" destOrd="0" presId="urn:microsoft.com/office/officeart/2005/8/layout/cycle1"/>
    <dgm:cxn modelId="{443C82D5-BF0B-4BEB-9821-73FB73675DE2}" type="presOf" srcId="{1BA8A540-5BF8-4BD7-BB7B-AC640C1C8E41}" destId="{65636469-B03E-4816-81AA-3FFF139A900D}" srcOrd="0" destOrd="0" presId="urn:microsoft.com/office/officeart/2005/8/layout/cycle1"/>
    <dgm:cxn modelId="{116983DB-4D2E-41C4-A16D-1F24ACC134C0}" type="presOf" srcId="{B0701378-AEC6-464A-935D-81445FB2E7B0}" destId="{603B77CC-439B-4117-896F-E418A7457F9C}" srcOrd="0" destOrd="0" presId="urn:microsoft.com/office/officeart/2005/8/layout/cycle1"/>
    <dgm:cxn modelId="{9FA2C2F2-FC14-4722-ABD9-BEC4DB2B9837}" type="presOf" srcId="{766C4DB8-DD68-4021-943A-3F4540C378A3}" destId="{8054162E-E8BD-4F14-B99C-A34799B3D218}" srcOrd="0" destOrd="0" presId="urn:microsoft.com/office/officeart/2005/8/layout/cycle1"/>
    <dgm:cxn modelId="{20609CFB-82ED-4EC0-8BF5-6603A50181E1}" srcId="{D4BD428A-0191-4B93-BAED-E65679D5BBA0}" destId="{9FD6BD99-F2D3-4BF0-B8B4-51B38E9A96F6}" srcOrd="4" destOrd="0" parTransId="{FF3863D4-6029-4101-B71F-6933A953C16D}" sibTransId="{766C4DB8-DD68-4021-943A-3F4540C378A3}"/>
    <dgm:cxn modelId="{A3B6CB81-FDAB-4DE6-A4DD-368FEFD31490}" type="presParOf" srcId="{EB69537F-F9F7-4D23-9B01-598894418857}" destId="{6967BD1B-DD93-4687-92C6-B306C2F13969}" srcOrd="0" destOrd="0" presId="urn:microsoft.com/office/officeart/2005/8/layout/cycle1"/>
    <dgm:cxn modelId="{B684336E-61D6-4EA3-B4B1-44515E23773D}" type="presParOf" srcId="{EB69537F-F9F7-4D23-9B01-598894418857}" destId="{47B3AB01-3C79-4044-9FCA-1525C633AEBC}" srcOrd="1" destOrd="0" presId="urn:microsoft.com/office/officeart/2005/8/layout/cycle1"/>
    <dgm:cxn modelId="{6C9A3CB7-2D9A-4322-AEE1-E322416CF2F1}" type="presParOf" srcId="{EB69537F-F9F7-4D23-9B01-598894418857}" destId="{603B77CC-439B-4117-896F-E418A7457F9C}" srcOrd="2" destOrd="0" presId="urn:microsoft.com/office/officeart/2005/8/layout/cycle1"/>
    <dgm:cxn modelId="{7BB636AA-4DD5-4C6E-93E8-0D2B1CD04E18}" type="presParOf" srcId="{EB69537F-F9F7-4D23-9B01-598894418857}" destId="{1B95A789-6A3B-46E6-8700-03901D40F88F}" srcOrd="3" destOrd="0" presId="urn:microsoft.com/office/officeart/2005/8/layout/cycle1"/>
    <dgm:cxn modelId="{5732B36C-FDD1-4740-AF16-521221CC6460}" type="presParOf" srcId="{EB69537F-F9F7-4D23-9B01-598894418857}" destId="{C6902C34-F238-4F5D-884E-F24A7B020681}" srcOrd="4" destOrd="0" presId="urn:microsoft.com/office/officeart/2005/8/layout/cycle1"/>
    <dgm:cxn modelId="{3FEAD5B7-E497-4CB9-82AF-5D4B19A6935E}" type="presParOf" srcId="{EB69537F-F9F7-4D23-9B01-598894418857}" destId="{B33021A8-AB95-49EA-A045-43EA18040169}" srcOrd="5" destOrd="0" presId="urn:microsoft.com/office/officeart/2005/8/layout/cycle1"/>
    <dgm:cxn modelId="{C8F72115-07C5-463F-9ECC-0246FB12CA0F}" type="presParOf" srcId="{EB69537F-F9F7-4D23-9B01-598894418857}" destId="{4948DB8C-0A40-40EB-8539-C9D3F41455F9}" srcOrd="6" destOrd="0" presId="urn:microsoft.com/office/officeart/2005/8/layout/cycle1"/>
    <dgm:cxn modelId="{AF1CAE91-DBEA-457E-ACAF-CF326B17B2D9}" type="presParOf" srcId="{EB69537F-F9F7-4D23-9B01-598894418857}" destId="{65636469-B03E-4816-81AA-3FFF139A900D}" srcOrd="7" destOrd="0" presId="urn:microsoft.com/office/officeart/2005/8/layout/cycle1"/>
    <dgm:cxn modelId="{CE8ABFB5-B0C0-44A9-ACCE-C60F47600E63}" type="presParOf" srcId="{EB69537F-F9F7-4D23-9B01-598894418857}" destId="{1930D115-D144-4C27-B632-057C4F04EC8D}" srcOrd="8" destOrd="0" presId="urn:microsoft.com/office/officeart/2005/8/layout/cycle1"/>
    <dgm:cxn modelId="{33E81581-336A-492A-8AA5-E38B26D28220}" type="presParOf" srcId="{EB69537F-F9F7-4D23-9B01-598894418857}" destId="{25E2BD89-077A-477E-8B30-0F2C56BD8BBC}" srcOrd="9" destOrd="0" presId="urn:microsoft.com/office/officeart/2005/8/layout/cycle1"/>
    <dgm:cxn modelId="{99059FB0-8C48-49AE-9901-B1C5BFD2508E}" type="presParOf" srcId="{EB69537F-F9F7-4D23-9B01-598894418857}" destId="{B06B7A92-BD0B-49A7-B31A-F14F97B71861}" srcOrd="10" destOrd="0" presId="urn:microsoft.com/office/officeart/2005/8/layout/cycle1"/>
    <dgm:cxn modelId="{B580492E-7B09-4158-842B-14910C98E467}" type="presParOf" srcId="{EB69537F-F9F7-4D23-9B01-598894418857}" destId="{02B5E8D2-5DC8-4B3C-A5A1-840F0EA15BD0}" srcOrd="11" destOrd="0" presId="urn:microsoft.com/office/officeart/2005/8/layout/cycle1"/>
    <dgm:cxn modelId="{53724674-8735-47A9-9DDB-A3DDFEFD270A}" type="presParOf" srcId="{EB69537F-F9F7-4D23-9B01-598894418857}" destId="{AC7A4BA7-323D-4111-808D-7F363BB2B737}" srcOrd="12" destOrd="0" presId="urn:microsoft.com/office/officeart/2005/8/layout/cycle1"/>
    <dgm:cxn modelId="{237B979C-11D7-49DF-8BC0-10A234690818}" type="presParOf" srcId="{EB69537F-F9F7-4D23-9B01-598894418857}" destId="{377CDE23-4EDC-4EFF-8B2C-AE49510571A5}" srcOrd="13" destOrd="0" presId="urn:microsoft.com/office/officeart/2005/8/layout/cycle1"/>
    <dgm:cxn modelId="{B1084B1F-B87C-4799-8088-9005DB427D0B}" type="presParOf" srcId="{EB69537F-F9F7-4D23-9B01-598894418857}" destId="{8054162E-E8BD-4F14-B99C-A34799B3D218}" srcOrd="14" destOrd="0" presId="urn:microsoft.com/office/officeart/2005/8/layout/cycle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9AF0927-5D0E-453B-9884-C035E25C4F92}" type="doc">
      <dgm:prSet loTypeId="urn:microsoft.com/office/officeart/2005/8/layout/vList2" loCatId="list" qsTypeId="urn:microsoft.com/office/officeart/2005/8/quickstyle/simple1" qsCatId="simple" csTypeId="urn:microsoft.com/office/officeart/2005/8/colors/accent6_2" csCatId="accent6" phldr="1"/>
      <dgm:spPr/>
      <dgm:t>
        <a:bodyPr/>
        <a:lstStyle/>
        <a:p>
          <a:endParaRPr lang="en-US"/>
        </a:p>
      </dgm:t>
    </dgm:pt>
    <dgm:pt modelId="{3BE7C4B8-315E-446B-8890-A7CE6426D300}">
      <dgm:prSet phldrT="[Text]" custT="1"/>
      <dgm:spPr>
        <a:xfrm>
          <a:off x="0" y="2754"/>
          <a:ext cx="5510530" cy="711360"/>
        </a:xfrm>
        <a:prstGeom prst="round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2000">
              <a:solidFill>
                <a:sysClr val="window" lastClr="FFFFFF"/>
              </a:solidFill>
              <a:latin typeface="Calibri"/>
              <a:ea typeface="+mn-ea"/>
              <a:cs typeface="+mn-cs"/>
            </a:rPr>
            <a:t>WASC Core Commitments and Standards</a:t>
          </a:r>
        </a:p>
      </dgm:t>
    </dgm:pt>
    <dgm:pt modelId="{6E781E42-1432-451E-A149-F33EB9DDC82E}" type="parTrans" cxnId="{9DC5C7BA-F19F-4162-A87C-A127B827DF33}">
      <dgm:prSet/>
      <dgm:spPr/>
      <dgm:t>
        <a:bodyPr/>
        <a:lstStyle/>
        <a:p>
          <a:endParaRPr lang="en-US"/>
        </a:p>
      </dgm:t>
    </dgm:pt>
    <dgm:pt modelId="{4605682F-7333-4256-B0D8-721BAC0925D8}" type="sibTrans" cxnId="{9DC5C7BA-F19F-4162-A87C-A127B827DF33}">
      <dgm:prSet/>
      <dgm:spPr/>
      <dgm:t>
        <a:bodyPr/>
        <a:lstStyle/>
        <a:p>
          <a:endParaRPr lang="en-US"/>
        </a:p>
      </dgm:t>
    </dgm:pt>
    <dgm:pt modelId="{B0FFEBA1-0F18-46EB-AE7A-87519BE44499}" type="pres">
      <dgm:prSet presAssocID="{69AF0927-5D0E-453B-9884-C035E25C4F92}" presName="linear" presStyleCnt="0">
        <dgm:presLayoutVars>
          <dgm:animLvl val="lvl"/>
          <dgm:resizeHandles val="exact"/>
        </dgm:presLayoutVars>
      </dgm:prSet>
      <dgm:spPr/>
    </dgm:pt>
    <dgm:pt modelId="{6756A336-55F9-4920-9F63-46362F899DFF}" type="pres">
      <dgm:prSet presAssocID="{3BE7C4B8-315E-446B-8890-A7CE6426D300}" presName="parentText" presStyleLbl="node1" presStyleIdx="0" presStyleCnt="1" custLinFactNeighborX="-8814" custLinFactNeighborY="86">
        <dgm:presLayoutVars>
          <dgm:chMax val="0"/>
          <dgm:bulletEnabled val="1"/>
        </dgm:presLayoutVars>
      </dgm:prSet>
      <dgm:spPr/>
    </dgm:pt>
  </dgm:ptLst>
  <dgm:cxnLst>
    <dgm:cxn modelId="{E8646079-3C74-4F93-97EC-1CEF8CD02337}" type="presOf" srcId="{3BE7C4B8-315E-446B-8890-A7CE6426D300}" destId="{6756A336-55F9-4920-9F63-46362F899DFF}" srcOrd="0" destOrd="0" presId="urn:microsoft.com/office/officeart/2005/8/layout/vList2"/>
    <dgm:cxn modelId="{9DC5C7BA-F19F-4162-A87C-A127B827DF33}" srcId="{69AF0927-5D0E-453B-9884-C035E25C4F92}" destId="{3BE7C4B8-315E-446B-8890-A7CE6426D300}" srcOrd="0" destOrd="0" parTransId="{6E781E42-1432-451E-A149-F33EB9DDC82E}" sibTransId="{4605682F-7333-4256-B0D8-721BAC0925D8}"/>
    <dgm:cxn modelId="{509315CE-4ECB-4707-8316-C5B147717779}" type="presOf" srcId="{69AF0927-5D0E-453B-9884-C035E25C4F92}" destId="{B0FFEBA1-0F18-46EB-AE7A-87519BE44499}" srcOrd="0" destOrd="0" presId="urn:microsoft.com/office/officeart/2005/8/layout/vList2"/>
    <dgm:cxn modelId="{6ACD57A4-AF78-4F74-B247-DD6D71E78EE8}" type="presParOf" srcId="{B0FFEBA1-0F18-46EB-AE7A-87519BE44499}" destId="{6756A336-55F9-4920-9F63-46362F899DFF}" srcOrd="0"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554A75-F440-4533-90BF-4FA85E9E64A0}" type="doc">
      <dgm:prSet loTypeId="urn:microsoft.com/office/officeart/2005/8/layout/vList5" loCatId="list" qsTypeId="urn:microsoft.com/office/officeart/2005/8/quickstyle/simple1" qsCatId="simple" csTypeId="urn:microsoft.com/office/officeart/2005/8/colors/colorful1#3" csCatId="colorful" phldr="1"/>
      <dgm:spPr/>
      <dgm:t>
        <a:bodyPr/>
        <a:lstStyle/>
        <a:p>
          <a:endParaRPr lang="en-US"/>
        </a:p>
      </dgm:t>
    </dgm:pt>
    <dgm:pt modelId="{0CB6FC24-3B1E-4B1C-BF9E-138A2E2CD345}">
      <dgm:prSet phldrT="[Text]" custT="1"/>
      <dgm:spPr>
        <a:xfrm>
          <a:off x="0" y="1611"/>
          <a:ext cx="1992249" cy="775147"/>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2400">
              <a:solidFill>
                <a:sysClr val="window" lastClr="FFFFFF"/>
              </a:solidFill>
              <a:latin typeface="Calibri"/>
              <a:ea typeface="+mn-ea"/>
              <a:cs typeface="+mn-cs"/>
            </a:rPr>
            <a:t>Standard 1</a:t>
          </a:r>
        </a:p>
      </dgm:t>
    </dgm:pt>
    <dgm:pt modelId="{D418BA21-2C4C-40D1-94E7-A71041896114}" type="parTrans" cxnId="{EF6D7504-572C-4F96-99BE-157BCA0870CD}">
      <dgm:prSet/>
      <dgm:spPr/>
      <dgm:t>
        <a:bodyPr/>
        <a:lstStyle/>
        <a:p>
          <a:endParaRPr lang="en-US"/>
        </a:p>
      </dgm:t>
    </dgm:pt>
    <dgm:pt modelId="{06D3D49C-FBCB-4FA8-9915-3CCCC5BA1028}" type="sibTrans" cxnId="{EF6D7504-572C-4F96-99BE-157BCA0870CD}">
      <dgm:prSet/>
      <dgm:spPr/>
      <dgm:t>
        <a:bodyPr/>
        <a:lstStyle/>
        <a:p>
          <a:endParaRPr lang="en-US"/>
        </a:p>
      </dgm:t>
    </dgm:pt>
    <dgm:pt modelId="{5FA430EF-978B-4A18-9949-50E46FFDC574}">
      <dgm:prSet phldrT="[Text]"/>
      <dgm:spPr>
        <a:xfrm rot="5400000">
          <a:off x="3453078" y="-1381702"/>
          <a:ext cx="620117" cy="3541776"/>
        </a:xfrm>
        <a:prstGeom prst="round2Same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Defining Institutional Purposes and Ensuring Educational Objectives</a:t>
          </a:r>
        </a:p>
      </dgm:t>
    </dgm:pt>
    <dgm:pt modelId="{3CE464C8-4303-46DA-A3C3-ED22B5FDF78F}" type="parTrans" cxnId="{5BD93BEB-E2CA-48C9-9954-63D235D89018}">
      <dgm:prSet/>
      <dgm:spPr/>
      <dgm:t>
        <a:bodyPr/>
        <a:lstStyle/>
        <a:p>
          <a:endParaRPr lang="en-US"/>
        </a:p>
      </dgm:t>
    </dgm:pt>
    <dgm:pt modelId="{462D5054-98ED-4D0E-A3E9-66771E90978E}" type="sibTrans" cxnId="{5BD93BEB-E2CA-48C9-9954-63D235D89018}">
      <dgm:prSet/>
      <dgm:spPr/>
      <dgm:t>
        <a:bodyPr/>
        <a:lstStyle/>
        <a:p>
          <a:endParaRPr lang="en-US"/>
        </a:p>
      </dgm:t>
    </dgm:pt>
    <dgm:pt modelId="{CE2551E3-70ED-4A21-990D-19E267B504C9}">
      <dgm:prSet phldrT="[Text]" custT="1"/>
      <dgm:spPr>
        <a:xfrm>
          <a:off x="0" y="815516"/>
          <a:ext cx="1992249" cy="775147"/>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2400">
              <a:solidFill>
                <a:sysClr val="window" lastClr="FFFFFF"/>
              </a:solidFill>
              <a:latin typeface="Calibri"/>
              <a:ea typeface="+mn-ea"/>
              <a:cs typeface="+mn-cs"/>
            </a:rPr>
            <a:t>Standard 2</a:t>
          </a:r>
        </a:p>
      </dgm:t>
    </dgm:pt>
    <dgm:pt modelId="{7CC3943A-C4F3-4FCE-BDD3-C6B2E882D61B}" type="parTrans" cxnId="{021B2A15-5527-4C77-9CF3-8CD24CF03382}">
      <dgm:prSet/>
      <dgm:spPr/>
      <dgm:t>
        <a:bodyPr/>
        <a:lstStyle/>
        <a:p>
          <a:endParaRPr lang="en-US"/>
        </a:p>
      </dgm:t>
    </dgm:pt>
    <dgm:pt modelId="{F70FA2E4-3EF9-499D-9EBF-A52A0EB2A267}" type="sibTrans" cxnId="{021B2A15-5527-4C77-9CF3-8CD24CF03382}">
      <dgm:prSet/>
      <dgm:spPr/>
      <dgm:t>
        <a:bodyPr/>
        <a:lstStyle/>
        <a:p>
          <a:endParaRPr lang="en-US"/>
        </a:p>
      </dgm:t>
    </dgm:pt>
    <dgm:pt modelId="{425F5249-7AC0-45EE-8DE5-5DBBAF889958}">
      <dgm:prSet phldrT="[Text]"/>
      <dgm:spPr>
        <a:xfrm rot="5400000">
          <a:off x="3453078" y="-567797"/>
          <a:ext cx="620117" cy="3541776"/>
        </a:xfrm>
        <a:prstGeom prst="round2Same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Achieving Educational Objectives through Core Functions</a:t>
          </a:r>
        </a:p>
      </dgm:t>
    </dgm:pt>
    <dgm:pt modelId="{DC47C8D6-B711-4368-93DE-B95B3637A6D6}" type="parTrans" cxnId="{22EA7DFE-90D8-4155-BA8F-D51FF340FDF3}">
      <dgm:prSet/>
      <dgm:spPr/>
      <dgm:t>
        <a:bodyPr/>
        <a:lstStyle/>
        <a:p>
          <a:endParaRPr lang="en-US"/>
        </a:p>
      </dgm:t>
    </dgm:pt>
    <dgm:pt modelId="{52D6F250-98A1-47EA-A667-EBFCC61AF258}" type="sibTrans" cxnId="{22EA7DFE-90D8-4155-BA8F-D51FF340FDF3}">
      <dgm:prSet/>
      <dgm:spPr/>
      <dgm:t>
        <a:bodyPr/>
        <a:lstStyle/>
        <a:p>
          <a:endParaRPr lang="en-US"/>
        </a:p>
      </dgm:t>
    </dgm:pt>
    <dgm:pt modelId="{5478E74F-5F9D-4B0C-A193-C9A58795DC39}">
      <dgm:prSet phldrT="[Text]" custT="1"/>
      <dgm:spPr>
        <a:xfrm>
          <a:off x="0" y="1629421"/>
          <a:ext cx="1992249" cy="775147"/>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2400">
              <a:solidFill>
                <a:sysClr val="window" lastClr="FFFFFF"/>
              </a:solidFill>
              <a:latin typeface="Calibri"/>
              <a:ea typeface="+mn-ea"/>
              <a:cs typeface="+mn-cs"/>
            </a:rPr>
            <a:t>Standard 3</a:t>
          </a:r>
        </a:p>
      </dgm:t>
    </dgm:pt>
    <dgm:pt modelId="{5D3D486A-EC29-464A-9DF9-C128BB2CE307}" type="parTrans" cxnId="{E26B69D8-A213-49EB-8CF2-FA1C3CB75BCE}">
      <dgm:prSet/>
      <dgm:spPr/>
      <dgm:t>
        <a:bodyPr/>
        <a:lstStyle/>
        <a:p>
          <a:endParaRPr lang="en-US"/>
        </a:p>
      </dgm:t>
    </dgm:pt>
    <dgm:pt modelId="{B726546D-C3A7-4606-89A7-B094022E51B1}" type="sibTrans" cxnId="{E26B69D8-A213-49EB-8CF2-FA1C3CB75BCE}">
      <dgm:prSet/>
      <dgm:spPr/>
      <dgm:t>
        <a:bodyPr/>
        <a:lstStyle/>
        <a:p>
          <a:endParaRPr lang="en-US"/>
        </a:p>
      </dgm:t>
    </dgm:pt>
    <dgm:pt modelId="{C539A963-EC8C-4697-A9C2-54F553E896A5}">
      <dgm:prSet phldrT="[Text]"/>
      <dgm:spPr>
        <a:xfrm rot="5400000">
          <a:off x="3453078" y="246106"/>
          <a:ext cx="620117" cy="3541776"/>
        </a:xfrm>
        <a:prstGeom prst="round2Same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Developing and Applying Resources and Organizational Structures to Ensure Quality and  Sustainability</a:t>
          </a:r>
        </a:p>
      </dgm:t>
    </dgm:pt>
    <dgm:pt modelId="{3C2EC081-9440-4798-88C2-FE8A738E3993}" type="parTrans" cxnId="{41935F51-1285-4EEF-9F63-89B737CAF799}">
      <dgm:prSet/>
      <dgm:spPr/>
      <dgm:t>
        <a:bodyPr/>
        <a:lstStyle/>
        <a:p>
          <a:endParaRPr lang="en-US"/>
        </a:p>
      </dgm:t>
    </dgm:pt>
    <dgm:pt modelId="{C68B5312-7B27-4547-9A85-2BE8E49AC61B}" type="sibTrans" cxnId="{41935F51-1285-4EEF-9F63-89B737CAF799}">
      <dgm:prSet/>
      <dgm:spPr/>
      <dgm:t>
        <a:bodyPr/>
        <a:lstStyle/>
        <a:p>
          <a:endParaRPr lang="en-US"/>
        </a:p>
      </dgm:t>
    </dgm:pt>
    <dgm:pt modelId="{D8795380-D4E5-4D0C-8AE9-B07921FB88C3}">
      <dgm:prSet phldrT="[Text]" custT="1"/>
      <dgm:spPr>
        <a:xfrm>
          <a:off x="0" y="2444937"/>
          <a:ext cx="1992249" cy="775147"/>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2400">
              <a:solidFill>
                <a:sysClr val="window" lastClr="FFFFFF"/>
              </a:solidFill>
              <a:latin typeface="Calibri"/>
              <a:ea typeface="+mn-ea"/>
              <a:cs typeface="+mn-cs"/>
            </a:rPr>
            <a:t>Standard 4</a:t>
          </a:r>
        </a:p>
      </dgm:t>
    </dgm:pt>
    <dgm:pt modelId="{CB6B751D-5FFC-43BE-8EE2-D349E9DAFC4E}" type="parTrans" cxnId="{5F759552-78CF-4031-8ADA-91AE997DDD23}">
      <dgm:prSet/>
      <dgm:spPr/>
      <dgm:t>
        <a:bodyPr/>
        <a:lstStyle/>
        <a:p>
          <a:endParaRPr lang="en-US"/>
        </a:p>
      </dgm:t>
    </dgm:pt>
    <dgm:pt modelId="{F012F156-9F66-4047-A9F0-41809FAA1A09}" type="sibTrans" cxnId="{5F759552-78CF-4031-8ADA-91AE997DDD23}">
      <dgm:prSet/>
      <dgm:spPr/>
      <dgm:t>
        <a:bodyPr/>
        <a:lstStyle/>
        <a:p>
          <a:endParaRPr lang="en-US"/>
        </a:p>
      </dgm:t>
    </dgm:pt>
    <dgm:pt modelId="{20D9ACB3-44F5-4635-8E95-13D3F26AEE88}">
      <dgm:prSet/>
      <dgm:spPr>
        <a:xfrm rot="5400000">
          <a:off x="3453078" y="1060011"/>
          <a:ext cx="620117" cy="3541776"/>
        </a:xfrm>
        <a:prstGeom prst="round2SameRect">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Creating an Organization Committed to Learning and Improvement</a:t>
          </a:r>
        </a:p>
      </dgm:t>
    </dgm:pt>
    <dgm:pt modelId="{D068AFAD-55B9-48B9-8D2C-8FCEDCF8E892}" type="parTrans" cxnId="{C3A8911A-1F82-4C23-9EB8-2154DF0B563D}">
      <dgm:prSet/>
      <dgm:spPr/>
      <dgm:t>
        <a:bodyPr/>
        <a:lstStyle/>
        <a:p>
          <a:endParaRPr lang="en-US"/>
        </a:p>
      </dgm:t>
    </dgm:pt>
    <dgm:pt modelId="{E7AAAABE-E363-4270-ABA0-52EF1FB424D0}" type="sibTrans" cxnId="{C3A8911A-1F82-4C23-9EB8-2154DF0B563D}">
      <dgm:prSet/>
      <dgm:spPr/>
      <dgm:t>
        <a:bodyPr/>
        <a:lstStyle/>
        <a:p>
          <a:endParaRPr lang="en-US"/>
        </a:p>
      </dgm:t>
    </dgm:pt>
    <dgm:pt modelId="{B320E132-538E-4D67-B4BF-B9CE5FEF0518}" type="pres">
      <dgm:prSet presAssocID="{03554A75-F440-4533-90BF-4FA85E9E64A0}" presName="Name0" presStyleCnt="0">
        <dgm:presLayoutVars>
          <dgm:dir/>
          <dgm:animLvl val="lvl"/>
          <dgm:resizeHandles val="exact"/>
        </dgm:presLayoutVars>
      </dgm:prSet>
      <dgm:spPr/>
    </dgm:pt>
    <dgm:pt modelId="{1C86E607-B636-453E-BC51-0F8229E78514}" type="pres">
      <dgm:prSet presAssocID="{0CB6FC24-3B1E-4B1C-BF9E-138A2E2CD345}" presName="linNode" presStyleCnt="0"/>
      <dgm:spPr/>
    </dgm:pt>
    <dgm:pt modelId="{32EFCA68-EE88-4B3B-842B-00BA5140C186}" type="pres">
      <dgm:prSet presAssocID="{0CB6FC24-3B1E-4B1C-BF9E-138A2E2CD345}" presName="parentText" presStyleLbl="node1" presStyleIdx="0" presStyleCnt="4">
        <dgm:presLayoutVars>
          <dgm:chMax val="1"/>
          <dgm:bulletEnabled val="1"/>
        </dgm:presLayoutVars>
      </dgm:prSet>
      <dgm:spPr/>
    </dgm:pt>
    <dgm:pt modelId="{5E3D6030-1FF9-401E-AD8A-1B2A4EA1A07A}" type="pres">
      <dgm:prSet presAssocID="{0CB6FC24-3B1E-4B1C-BF9E-138A2E2CD345}" presName="descendantText" presStyleLbl="alignAccFollowNode1" presStyleIdx="0" presStyleCnt="4">
        <dgm:presLayoutVars>
          <dgm:bulletEnabled val="1"/>
        </dgm:presLayoutVars>
      </dgm:prSet>
      <dgm:spPr/>
    </dgm:pt>
    <dgm:pt modelId="{F2A482C4-0F49-4E68-989A-EFB278A103CB}" type="pres">
      <dgm:prSet presAssocID="{06D3D49C-FBCB-4FA8-9915-3CCCC5BA1028}" presName="sp" presStyleCnt="0"/>
      <dgm:spPr/>
    </dgm:pt>
    <dgm:pt modelId="{92F8760A-E390-4919-9093-EE18B3B254F5}" type="pres">
      <dgm:prSet presAssocID="{CE2551E3-70ED-4A21-990D-19E267B504C9}" presName="linNode" presStyleCnt="0"/>
      <dgm:spPr/>
    </dgm:pt>
    <dgm:pt modelId="{3BD6FC15-A9F1-4ECF-B107-4826215D37D4}" type="pres">
      <dgm:prSet presAssocID="{CE2551E3-70ED-4A21-990D-19E267B504C9}" presName="parentText" presStyleLbl="node1" presStyleIdx="1" presStyleCnt="4">
        <dgm:presLayoutVars>
          <dgm:chMax val="1"/>
          <dgm:bulletEnabled val="1"/>
        </dgm:presLayoutVars>
      </dgm:prSet>
      <dgm:spPr/>
    </dgm:pt>
    <dgm:pt modelId="{AA7360E4-507D-47A2-A8E2-DC2F50FA886E}" type="pres">
      <dgm:prSet presAssocID="{CE2551E3-70ED-4A21-990D-19E267B504C9}" presName="descendantText" presStyleLbl="alignAccFollowNode1" presStyleIdx="1" presStyleCnt="4">
        <dgm:presLayoutVars>
          <dgm:bulletEnabled val="1"/>
        </dgm:presLayoutVars>
      </dgm:prSet>
      <dgm:spPr/>
    </dgm:pt>
    <dgm:pt modelId="{1E15B356-1B60-420F-ABAE-62CCC1D79F12}" type="pres">
      <dgm:prSet presAssocID="{F70FA2E4-3EF9-499D-9EBF-A52A0EB2A267}" presName="sp" presStyleCnt="0"/>
      <dgm:spPr/>
    </dgm:pt>
    <dgm:pt modelId="{01AFDE5E-47EA-4B7D-8B5D-9FBDE3952EBA}" type="pres">
      <dgm:prSet presAssocID="{5478E74F-5F9D-4B0C-A193-C9A58795DC39}" presName="linNode" presStyleCnt="0"/>
      <dgm:spPr/>
    </dgm:pt>
    <dgm:pt modelId="{B9086F73-A194-4900-BC09-84E3FF140D8D}" type="pres">
      <dgm:prSet presAssocID="{5478E74F-5F9D-4B0C-A193-C9A58795DC39}" presName="parentText" presStyleLbl="node1" presStyleIdx="2" presStyleCnt="4">
        <dgm:presLayoutVars>
          <dgm:chMax val="1"/>
          <dgm:bulletEnabled val="1"/>
        </dgm:presLayoutVars>
      </dgm:prSet>
      <dgm:spPr/>
    </dgm:pt>
    <dgm:pt modelId="{CE1DC44F-4C4E-43B3-B49A-6862017AB089}" type="pres">
      <dgm:prSet presAssocID="{5478E74F-5F9D-4B0C-A193-C9A58795DC39}" presName="descendantText" presStyleLbl="alignAccFollowNode1" presStyleIdx="2" presStyleCnt="4">
        <dgm:presLayoutVars>
          <dgm:bulletEnabled val="1"/>
        </dgm:presLayoutVars>
      </dgm:prSet>
      <dgm:spPr/>
    </dgm:pt>
    <dgm:pt modelId="{21E355A9-FC10-4184-83CC-A12811DE7F56}" type="pres">
      <dgm:prSet presAssocID="{B726546D-C3A7-4606-89A7-B094022E51B1}" presName="sp" presStyleCnt="0"/>
      <dgm:spPr/>
    </dgm:pt>
    <dgm:pt modelId="{F90998AF-D2D0-4488-BD2B-C7F644B68A44}" type="pres">
      <dgm:prSet presAssocID="{D8795380-D4E5-4D0C-8AE9-B07921FB88C3}" presName="linNode" presStyleCnt="0"/>
      <dgm:spPr/>
    </dgm:pt>
    <dgm:pt modelId="{42CE09A7-3998-4D92-8F53-04DCC771A2BA}" type="pres">
      <dgm:prSet presAssocID="{D8795380-D4E5-4D0C-8AE9-B07921FB88C3}" presName="parentText" presStyleLbl="node1" presStyleIdx="3" presStyleCnt="4" custLinFactNeighborX="0" custLinFactNeighborY="208">
        <dgm:presLayoutVars>
          <dgm:chMax val="1"/>
          <dgm:bulletEnabled val="1"/>
        </dgm:presLayoutVars>
      </dgm:prSet>
      <dgm:spPr/>
    </dgm:pt>
    <dgm:pt modelId="{F5AD734A-916C-44D9-A825-9DB4C867F45C}" type="pres">
      <dgm:prSet presAssocID="{D8795380-D4E5-4D0C-8AE9-B07921FB88C3}" presName="descendantText" presStyleLbl="alignAccFollowNode1" presStyleIdx="3" presStyleCnt="4">
        <dgm:presLayoutVars>
          <dgm:bulletEnabled val="1"/>
        </dgm:presLayoutVars>
      </dgm:prSet>
      <dgm:spPr/>
    </dgm:pt>
  </dgm:ptLst>
  <dgm:cxnLst>
    <dgm:cxn modelId="{EF6D7504-572C-4F96-99BE-157BCA0870CD}" srcId="{03554A75-F440-4533-90BF-4FA85E9E64A0}" destId="{0CB6FC24-3B1E-4B1C-BF9E-138A2E2CD345}" srcOrd="0" destOrd="0" parTransId="{D418BA21-2C4C-40D1-94E7-A71041896114}" sibTransId="{06D3D49C-FBCB-4FA8-9915-3CCCC5BA1028}"/>
    <dgm:cxn modelId="{021B2A15-5527-4C77-9CF3-8CD24CF03382}" srcId="{03554A75-F440-4533-90BF-4FA85E9E64A0}" destId="{CE2551E3-70ED-4A21-990D-19E267B504C9}" srcOrd="1" destOrd="0" parTransId="{7CC3943A-C4F3-4FCE-BDD3-C6B2E882D61B}" sibTransId="{F70FA2E4-3EF9-499D-9EBF-A52A0EB2A267}"/>
    <dgm:cxn modelId="{60A5E918-3530-4EB2-9322-9C555713C590}" type="presOf" srcId="{CE2551E3-70ED-4A21-990D-19E267B504C9}" destId="{3BD6FC15-A9F1-4ECF-B107-4826215D37D4}" srcOrd="0" destOrd="0" presId="urn:microsoft.com/office/officeart/2005/8/layout/vList5"/>
    <dgm:cxn modelId="{C3A8911A-1F82-4C23-9EB8-2154DF0B563D}" srcId="{D8795380-D4E5-4D0C-8AE9-B07921FB88C3}" destId="{20D9ACB3-44F5-4635-8E95-13D3F26AEE88}" srcOrd="0" destOrd="0" parTransId="{D068AFAD-55B9-48B9-8D2C-8FCEDCF8E892}" sibTransId="{E7AAAABE-E363-4270-ABA0-52EF1FB424D0}"/>
    <dgm:cxn modelId="{4963756D-7CA0-40BC-9BDC-030269DFDA60}" type="presOf" srcId="{0CB6FC24-3B1E-4B1C-BF9E-138A2E2CD345}" destId="{32EFCA68-EE88-4B3B-842B-00BA5140C186}" srcOrd="0" destOrd="0" presId="urn:microsoft.com/office/officeart/2005/8/layout/vList5"/>
    <dgm:cxn modelId="{41935F51-1285-4EEF-9F63-89B737CAF799}" srcId="{5478E74F-5F9D-4B0C-A193-C9A58795DC39}" destId="{C539A963-EC8C-4697-A9C2-54F553E896A5}" srcOrd="0" destOrd="0" parTransId="{3C2EC081-9440-4798-88C2-FE8A738E3993}" sibTransId="{C68B5312-7B27-4547-9A85-2BE8E49AC61B}"/>
    <dgm:cxn modelId="{5F759552-78CF-4031-8ADA-91AE997DDD23}" srcId="{03554A75-F440-4533-90BF-4FA85E9E64A0}" destId="{D8795380-D4E5-4D0C-8AE9-B07921FB88C3}" srcOrd="3" destOrd="0" parTransId="{CB6B751D-5FFC-43BE-8EE2-D349E9DAFC4E}" sibTransId="{F012F156-9F66-4047-A9F0-41809FAA1A09}"/>
    <dgm:cxn modelId="{F6790753-457C-46AB-BA66-74AA7DE09FDC}" type="presOf" srcId="{D8795380-D4E5-4D0C-8AE9-B07921FB88C3}" destId="{42CE09A7-3998-4D92-8F53-04DCC771A2BA}" srcOrd="0" destOrd="0" presId="urn:microsoft.com/office/officeart/2005/8/layout/vList5"/>
    <dgm:cxn modelId="{C3111975-15DD-499C-862A-D1BD09F193B5}" type="presOf" srcId="{03554A75-F440-4533-90BF-4FA85E9E64A0}" destId="{B320E132-538E-4D67-B4BF-B9CE5FEF0518}" srcOrd="0" destOrd="0" presId="urn:microsoft.com/office/officeart/2005/8/layout/vList5"/>
    <dgm:cxn modelId="{DEF44CA3-8489-4C1C-9F7B-CAC6BE1470AC}" type="presOf" srcId="{20D9ACB3-44F5-4635-8E95-13D3F26AEE88}" destId="{F5AD734A-916C-44D9-A825-9DB4C867F45C}" srcOrd="0" destOrd="0" presId="urn:microsoft.com/office/officeart/2005/8/layout/vList5"/>
    <dgm:cxn modelId="{52D88AC9-9100-45A0-A5BF-1D77D60BA218}" type="presOf" srcId="{5478E74F-5F9D-4B0C-A193-C9A58795DC39}" destId="{B9086F73-A194-4900-BC09-84E3FF140D8D}" srcOrd="0" destOrd="0" presId="urn:microsoft.com/office/officeart/2005/8/layout/vList5"/>
    <dgm:cxn modelId="{D3444ACD-B87E-4AEF-9E11-1D9C577A75C4}" type="presOf" srcId="{5FA430EF-978B-4A18-9949-50E46FFDC574}" destId="{5E3D6030-1FF9-401E-AD8A-1B2A4EA1A07A}" srcOrd="0" destOrd="0" presId="urn:microsoft.com/office/officeart/2005/8/layout/vList5"/>
    <dgm:cxn modelId="{25E049CE-0348-43ED-B9BF-91EB1031D807}" type="presOf" srcId="{C539A963-EC8C-4697-A9C2-54F553E896A5}" destId="{CE1DC44F-4C4E-43B3-B49A-6862017AB089}" srcOrd="0" destOrd="0" presId="urn:microsoft.com/office/officeart/2005/8/layout/vList5"/>
    <dgm:cxn modelId="{06371DD7-E7AB-4E04-A61E-4B10935C06C4}" type="presOf" srcId="{425F5249-7AC0-45EE-8DE5-5DBBAF889958}" destId="{AA7360E4-507D-47A2-A8E2-DC2F50FA886E}" srcOrd="0" destOrd="0" presId="urn:microsoft.com/office/officeart/2005/8/layout/vList5"/>
    <dgm:cxn modelId="{E26B69D8-A213-49EB-8CF2-FA1C3CB75BCE}" srcId="{03554A75-F440-4533-90BF-4FA85E9E64A0}" destId="{5478E74F-5F9D-4B0C-A193-C9A58795DC39}" srcOrd="2" destOrd="0" parTransId="{5D3D486A-EC29-464A-9DF9-C128BB2CE307}" sibTransId="{B726546D-C3A7-4606-89A7-B094022E51B1}"/>
    <dgm:cxn modelId="{5BD93BEB-E2CA-48C9-9954-63D235D89018}" srcId="{0CB6FC24-3B1E-4B1C-BF9E-138A2E2CD345}" destId="{5FA430EF-978B-4A18-9949-50E46FFDC574}" srcOrd="0" destOrd="0" parTransId="{3CE464C8-4303-46DA-A3C3-ED22B5FDF78F}" sibTransId="{462D5054-98ED-4D0E-A3E9-66771E90978E}"/>
    <dgm:cxn modelId="{22EA7DFE-90D8-4155-BA8F-D51FF340FDF3}" srcId="{CE2551E3-70ED-4A21-990D-19E267B504C9}" destId="{425F5249-7AC0-45EE-8DE5-5DBBAF889958}" srcOrd="0" destOrd="0" parTransId="{DC47C8D6-B711-4368-93DE-B95B3637A6D6}" sibTransId="{52D6F250-98A1-47EA-A667-EBFCC61AF258}"/>
    <dgm:cxn modelId="{3468547B-C3F5-426A-A37C-CCEEDCE51A92}" type="presParOf" srcId="{B320E132-538E-4D67-B4BF-B9CE5FEF0518}" destId="{1C86E607-B636-453E-BC51-0F8229E78514}" srcOrd="0" destOrd="0" presId="urn:microsoft.com/office/officeart/2005/8/layout/vList5"/>
    <dgm:cxn modelId="{A3E7AB22-AAB0-4320-B17D-CE32CF76AA5D}" type="presParOf" srcId="{1C86E607-B636-453E-BC51-0F8229E78514}" destId="{32EFCA68-EE88-4B3B-842B-00BA5140C186}" srcOrd="0" destOrd="0" presId="urn:microsoft.com/office/officeart/2005/8/layout/vList5"/>
    <dgm:cxn modelId="{3D28882E-1D19-45EA-8726-202F3935D319}" type="presParOf" srcId="{1C86E607-B636-453E-BC51-0F8229E78514}" destId="{5E3D6030-1FF9-401E-AD8A-1B2A4EA1A07A}" srcOrd="1" destOrd="0" presId="urn:microsoft.com/office/officeart/2005/8/layout/vList5"/>
    <dgm:cxn modelId="{0B4D8D29-43F0-4524-9161-4D9C6E893BAF}" type="presParOf" srcId="{B320E132-538E-4D67-B4BF-B9CE5FEF0518}" destId="{F2A482C4-0F49-4E68-989A-EFB278A103CB}" srcOrd="1" destOrd="0" presId="urn:microsoft.com/office/officeart/2005/8/layout/vList5"/>
    <dgm:cxn modelId="{989B0D08-01E3-40BC-A781-99C5C9994A76}" type="presParOf" srcId="{B320E132-538E-4D67-B4BF-B9CE5FEF0518}" destId="{92F8760A-E390-4919-9093-EE18B3B254F5}" srcOrd="2" destOrd="0" presId="urn:microsoft.com/office/officeart/2005/8/layout/vList5"/>
    <dgm:cxn modelId="{94CFA7A1-3749-4B33-B112-B637143F64A4}" type="presParOf" srcId="{92F8760A-E390-4919-9093-EE18B3B254F5}" destId="{3BD6FC15-A9F1-4ECF-B107-4826215D37D4}" srcOrd="0" destOrd="0" presId="urn:microsoft.com/office/officeart/2005/8/layout/vList5"/>
    <dgm:cxn modelId="{4257D327-FA48-4F5F-94E2-B164DDD62DE1}" type="presParOf" srcId="{92F8760A-E390-4919-9093-EE18B3B254F5}" destId="{AA7360E4-507D-47A2-A8E2-DC2F50FA886E}" srcOrd="1" destOrd="0" presId="urn:microsoft.com/office/officeart/2005/8/layout/vList5"/>
    <dgm:cxn modelId="{23690D11-6198-45C3-9CAE-13A75A3C4550}" type="presParOf" srcId="{B320E132-538E-4D67-B4BF-B9CE5FEF0518}" destId="{1E15B356-1B60-420F-ABAE-62CCC1D79F12}" srcOrd="3" destOrd="0" presId="urn:microsoft.com/office/officeart/2005/8/layout/vList5"/>
    <dgm:cxn modelId="{B9E0A9A5-A7D5-4811-AF14-E83CB4B86D34}" type="presParOf" srcId="{B320E132-538E-4D67-B4BF-B9CE5FEF0518}" destId="{01AFDE5E-47EA-4B7D-8B5D-9FBDE3952EBA}" srcOrd="4" destOrd="0" presId="urn:microsoft.com/office/officeart/2005/8/layout/vList5"/>
    <dgm:cxn modelId="{C4136B8B-90F9-4119-94E0-7B37566E6FAF}" type="presParOf" srcId="{01AFDE5E-47EA-4B7D-8B5D-9FBDE3952EBA}" destId="{B9086F73-A194-4900-BC09-84E3FF140D8D}" srcOrd="0" destOrd="0" presId="urn:microsoft.com/office/officeart/2005/8/layout/vList5"/>
    <dgm:cxn modelId="{8DB0B6ED-1397-45C2-97EB-DB45AC41566C}" type="presParOf" srcId="{01AFDE5E-47EA-4B7D-8B5D-9FBDE3952EBA}" destId="{CE1DC44F-4C4E-43B3-B49A-6862017AB089}" srcOrd="1" destOrd="0" presId="urn:microsoft.com/office/officeart/2005/8/layout/vList5"/>
    <dgm:cxn modelId="{B3EA0273-6441-4951-A3C6-F345A93D43A8}" type="presParOf" srcId="{B320E132-538E-4D67-B4BF-B9CE5FEF0518}" destId="{21E355A9-FC10-4184-83CC-A12811DE7F56}" srcOrd="5" destOrd="0" presId="urn:microsoft.com/office/officeart/2005/8/layout/vList5"/>
    <dgm:cxn modelId="{9ACA0A84-013B-4BBF-BBA7-33A224821B32}" type="presParOf" srcId="{B320E132-538E-4D67-B4BF-B9CE5FEF0518}" destId="{F90998AF-D2D0-4488-BD2B-C7F644B68A44}" srcOrd="6" destOrd="0" presId="urn:microsoft.com/office/officeart/2005/8/layout/vList5"/>
    <dgm:cxn modelId="{1B87A70D-EB7E-4748-967A-04D1F2895396}" type="presParOf" srcId="{F90998AF-D2D0-4488-BD2B-C7F644B68A44}" destId="{42CE09A7-3998-4D92-8F53-04DCC771A2BA}" srcOrd="0" destOrd="0" presId="urn:microsoft.com/office/officeart/2005/8/layout/vList5"/>
    <dgm:cxn modelId="{5871F3C4-6D06-4B40-B2A7-50F771EB74D5}" type="presParOf" srcId="{F90998AF-D2D0-4488-BD2B-C7F644B68A44}" destId="{F5AD734A-916C-44D9-A825-9DB4C867F45C}" srcOrd="1" destOrd="0" presId="urn:microsoft.com/office/officeart/2005/8/layout/vList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C70369-A6AB-4C85-89F0-3CFA11B72C9C}">
      <dsp:nvSpPr>
        <dsp:cNvPr id="0" name=""/>
        <dsp:cNvSpPr/>
      </dsp:nvSpPr>
      <dsp:spPr>
        <a:xfrm rot="16200000">
          <a:off x="165734" y="-165734"/>
          <a:ext cx="2414905" cy="2746375"/>
        </a:xfrm>
        <a:prstGeom prst="round1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b="1" kern="1200">
              <a:solidFill>
                <a:sysClr val="windowText" lastClr="000000"/>
              </a:solidFill>
              <a:latin typeface="Calibri"/>
              <a:ea typeface="+mn-ea"/>
              <a:cs typeface="+mn-cs"/>
            </a:rPr>
            <a:t>Feedback</a:t>
          </a:r>
        </a:p>
        <a:p>
          <a:pPr marL="0" lvl="0" indent="0" algn="ctr" defTabSz="577850">
            <a:lnSpc>
              <a:spcPct val="90000"/>
            </a:lnSpc>
            <a:spcBef>
              <a:spcPct val="0"/>
            </a:spcBef>
            <a:spcAft>
              <a:spcPct val="35000"/>
            </a:spcAft>
            <a:buNone/>
          </a:pPr>
          <a:r>
            <a:rPr lang="en-US" sz="1200" kern="1200">
              <a:solidFill>
                <a:sysClr val="window" lastClr="FFFFFF"/>
              </a:solidFill>
              <a:latin typeface="Calibri"/>
              <a:ea typeface="+mn-ea"/>
              <a:cs typeface="+mn-cs"/>
            </a:rPr>
            <a:t>Alumni, Employers, Students, </a:t>
          </a:r>
        </a:p>
        <a:p>
          <a:pPr marL="0" lvl="0" indent="0" algn="ctr" defTabSz="577850">
            <a:lnSpc>
              <a:spcPct val="90000"/>
            </a:lnSpc>
            <a:spcBef>
              <a:spcPct val="0"/>
            </a:spcBef>
            <a:spcAft>
              <a:spcPct val="35000"/>
            </a:spcAft>
            <a:buNone/>
          </a:pPr>
          <a:r>
            <a:rPr lang="en-US" sz="1200" kern="1200">
              <a:solidFill>
                <a:sysClr val="window" lastClr="FFFFFF"/>
              </a:solidFill>
              <a:latin typeface="Calibri"/>
              <a:ea typeface="+mn-ea"/>
              <a:cs typeface="+mn-cs"/>
            </a:rPr>
            <a:t>Parents, Graduate Schools, </a:t>
          </a:r>
        </a:p>
        <a:p>
          <a:pPr marL="0" lvl="0" indent="0" algn="ctr" defTabSz="577850">
            <a:lnSpc>
              <a:spcPct val="90000"/>
            </a:lnSpc>
            <a:spcBef>
              <a:spcPct val="0"/>
            </a:spcBef>
            <a:spcAft>
              <a:spcPct val="35000"/>
            </a:spcAft>
            <a:buNone/>
          </a:pPr>
          <a:r>
            <a:rPr lang="en-US" sz="1200" kern="1200">
              <a:solidFill>
                <a:sysClr val="window" lastClr="FFFFFF"/>
              </a:solidFill>
              <a:latin typeface="Calibri"/>
              <a:ea typeface="+mn-ea"/>
              <a:cs typeface="+mn-cs"/>
            </a:rPr>
            <a:t>National Testing &amp; Benchmarks </a:t>
          </a:r>
        </a:p>
        <a:p>
          <a:pPr marL="0" lvl="0" indent="0" algn="ctr" defTabSz="577850">
            <a:lnSpc>
              <a:spcPct val="90000"/>
            </a:lnSpc>
            <a:spcBef>
              <a:spcPct val="0"/>
            </a:spcBef>
            <a:spcAft>
              <a:spcPct val="35000"/>
            </a:spcAft>
            <a:buNone/>
          </a:pPr>
          <a:r>
            <a:rPr lang="en-US" sz="1200" kern="1200">
              <a:solidFill>
                <a:sysClr val="window" lastClr="FFFFFF"/>
              </a:solidFill>
              <a:latin typeface="Calibri"/>
              <a:ea typeface="+mn-ea"/>
              <a:cs typeface="+mn-cs"/>
            </a:rPr>
            <a:t>Faculty, Community</a:t>
          </a:r>
        </a:p>
      </dsp:txBody>
      <dsp:txXfrm rot="5400000">
        <a:off x="0" y="88414"/>
        <a:ext cx="2746375" cy="1722764"/>
      </dsp:txXfrm>
    </dsp:sp>
    <dsp:sp modelId="{8942DABB-7701-47A1-9719-6A865120CC93}">
      <dsp:nvSpPr>
        <dsp:cNvPr id="0" name=""/>
        <dsp:cNvSpPr/>
      </dsp:nvSpPr>
      <dsp:spPr>
        <a:xfrm>
          <a:off x="2746375" y="0"/>
          <a:ext cx="2746375" cy="2414905"/>
        </a:xfrm>
        <a:prstGeom prst="round1Rect">
          <a:avLst/>
        </a:prstGeo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b="1" kern="1200">
              <a:solidFill>
                <a:sysClr val="windowText" lastClr="000000"/>
              </a:solidFill>
              <a:latin typeface="Calibri"/>
              <a:ea typeface="+mn-ea"/>
              <a:cs typeface="+mn-cs"/>
            </a:rPr>
            <a:t>Assessment Systems</a:t>
          </a:r>
        </a:p>
        <a:p>
          <a:pPr marL="0" lvl="0" indent="0" algn="ctr" defTabSz="577850">
            <a:lnSpc>
              <a:spcPct val="90000"/>
            </a:lnSpc>
            <a:spcBef>
              <a:spcPct val="0"/>
            </a:spcBef>
            <a:spcAft>
              <a:spcPct val="35000"/>
            </a:spcAft>
            <a:buNone/>
          </a:pPr>
          <a:r>
            <a:rPr lang="en-US" sz="1200" kern="1200">
              <a:solidFill>
                <a:sysClr val="window" lastClr="FFFFFF"/>
              </a:solidFill>
              <a:latin typeface="Calibri"/>
              <a:ea typeface="+mn-ea"/>
              <a:cs typeface="+mn-cs"/>
            </a:rPr>
            <a:t>Curriculum</a:t>
          </a:r>
        </a:p>
        <a:p>
          <a:pPr marL="0" lvl="0" indent="0" algn="ctr" defTabSz="577850">
            <a:lnSpc>
              <a:spcPct val="90000"/>
            </a:lnSpc>
            <a:spcBef>
              <a:spcPct val="0"/>
            </a:spcBef>
            <a:spcAft>
              <a:spcPct val="35000"/>
            </a:spcAft>
            <a:buNone/>
          </a:pPr>
          <a:r>
            <a:rPr lang="en-US" sz="1200" kern="1200">
              <a:solidFill>
                <a:sysClr val="window" lastClr="FFFFFF"/>
              </a:solidFill>
              <a:latin typeface="Calibri"/>
              <a:ea typeface="+mn-ea"/>
              <a:cs typeface="+mn-cs"/>
            </a:rPr>
            <a:t>Annual Assessment of student learning</a:t>
          </a:r>
        </a:p>
        <a:p>
          <a:pPr marL="0" lvl="0" indent="0" algn="ctr" defTabSz="577850">
            <a:lnSpc>
              <a:spcPct val="90000"/>
            </a:lnSpc>
            <a:spcBef>
              <a:spcPct val="0"/>
            </a:spcBef>
            <a:spcAft>
              <a:spcPct val="35000"/>
            </a:spcAft>
            <a:buNone/>
          </a:pPr>
          <a:r>
            <a:rPr lang="en-US" sz="1200" kern="1200">
              <a:solidFill>
                <a:sysClr val="window" lastClr="FFFFFF"/>
              </a:solidFill>
              <a:latin typeface="Calibri"/>
              <a:ea typeface="+mn-ea"/>
              <a:cs typeface="+mn-cs"/>
            </a:rPr>
            <a:t>Curricular &amp; Student Services</a:t>
          </a:r>
        </a:p>
        <a:p>
          <a:pPr marL="0" lvl="0" indent="0" algn="ctr" defTabSz="577850">
            <a:lnSpc>
              <a:spcPct val="90000"/>
            </a:lnSpc>
            <a:spcBef>
              <a:spcPct val="0"/>
            </a:spcBef>
            <a:spcAft>
              <a:spcPct val="35000"/>
            </a:spcAft>
            <a:buNone/>
          </a:pPr>
          <a:r>
            <a:rPr lang="en-US" sz="1200" kern="1200">
              <a:solidFill>
                <a:sysClr val="window" lastClr="FFFFFF"/>
              </a:solidFill>
              <a:latin typeface="Calibri"/>
              <a:ea typeface="+mn-ea"/>
              <a:cs typeface="+mn-cs"/>
            </a:rPr>
            <a:t>Resource Management</a:t>
          </a:r>
        </a:p>
        <a:p>
          <a:pPr marL="0" lvl="0" indent="0" algn="ctr" defTabSz="577850">
            <a:lnSpc>
              <a:spcPct val="90000"/>
            </a:lnSpc>
            <a:spcBef>
              <a:spcPct val="0"/>
            </a:spcBef>
            <a:spcAft>
              <a:spcPct val="35000"/>
            </a:spcAft>
            <a:buNone/>
          </a:pPr>
          <a:r>
            <a:rPr lang="en-US" sz="1200" kern="1200">
              <a:solidFill>
                <a:sysClr val="window" lastClr="FFFFFF"/>
              </a:solidFill>
              <a:latin typeface="Calibri"/>
              <a:ea typeface="+mn-ea"/>
              <a:cs typeface="+mn-cs"/>
            </a:rPr>
            <a:t>Advising </a:t>
          </a:r>
        </a:p>
      </dsp:txBody>
      <dsp:txXfrm>
        <a:off x="2746375" y="0"/>
        <a:ext cx="2657961" cy="1811178"/>
      </dsp:txXfrm>
    </dsp:sp>
    <dsp:sp modelId="{0069F868-9EF8-44A4-85F1-12081341AA09}">
      <dsp:nvSpPr>
        <dsp:cNvPr id="0" name=""/>
        <dsp:cNvSpPr/>
      </dsp:nvSpPr>
      <dsp:spPr>
        <a:xfrm rot="10800000">
          <a:off x="0" y="2414905"/>
          <a:ext cx="2746375" cy="2414905"/>
        </a:xfrm>
        <a:prstGeom prst="round1Rect">
          <a:avLst/>
        </a:prstGeo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b="1" kern="1200">
              <a:solidFill>
                <a:sysClr val="windowText" lastClr="000000"/>
              </a:solidFill>
              <a:latin typeface="Calibri"/>
              <a:ea typeface="+mn-ea"/>
              <a:cs typeface="+mn-cs"/>
            </a:rPr>
            <a:t>Educational Effectiveness Results</a:t>
          </a:r>
        </a:p>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L</a:t>
          </a:r>
          <a:r>
            <a:rPr lang="en-US" sz="1200" kern="1200">
              <a:solidFill>
                <a:sysClr val="window" lastClr="FFFFFF"/>
              </a:solidFill>
              <a:latin typeface="Calibri"/>
              <a:ea typeface="+mn-ea"/>
              <a:cs typeface="+mn-cs"/>
            </a:rPr>
            <a:t>earning Outcomes</a:t>
          </a:r>
        </a:p>
        <a:p>
          <a:pPr marL="0" lvl="0" indent="0" algn="ctr" defTabSz="577850">
            <a:lnSpc>
              <a:spcPct val="90000"/>
            </a:lnSpc>
            <a:spcBef>
              <a:spcPct val="0"/>
            </a:spcBef>
            <a:spcAft>
              <a:spcPct val="35000"/>
            </a:spcAft>
            <a:buNone/>
          </a:pPr>
          <a:r>
            <a:rPr lang="en-US" sz="1200" kern="1200">
              <a:solidFill>
                <a:sysClr val="window" lastClr="FFFFFF"/>
              </a:solidFill>
              <a:latin typeface="Calibri"/>
              <a:ea typeface="+mn-ea"/>
              <a:cs typeface="+mn-cs"/>
            </a:rPr>
            <a:t>Growth &amp; Development</a:t>
          </a:r>
        </a:p>
        <a:p>
          <a:pPr marL="0" lvl="0" indent="0" algn="ctr" defTabSz="577850">
            <a:lnSpc>
              <a:spcPct val="90000"/>
            </a:lnSpc>
            <a:spcBef>
              <a:spcPct val="0"/>
            </a:spcBef>
            <a:spcAft>
              <a:spcPct val="35000"/>
            </a:spcAft>
            <a:buNone/>
          </a:pPr>
          <a:r>
            <a:rPr lang="en-US" sz="1200" kern="1200">
              <a:solidFill>
                <a:sysClr val="window" lastClr="FFFFFF"/>
              </a:solidFill>
              <a:latin typeface="Calibri"/>
              <a:ea typeface="+mn-ea"/>
              <a:cs typeface="+mn-cs"/>
            </a:rPr>
            <a:t>Success, Services, Satisfaction,</a:t>
          </a:r>
        </a:p>
        <a:p>
          <a:pPr marL="0" lvl="0" indent="0" algn="ctr" defTabSz="577850">
            <a:lnSpc>
              <a:spcPct val="90000"/>
            </a:lnSpc>
            <a:spcBef>
              <a:spcPct val="0"/>
            </a:spcBef>
            <a:spcAft>
              <a:spcPct val="35000"/>
            </a:spcAft>
            <a:buNone/>
          </a:pPr>
          <a:r>
            <a:rPr lang="en-US" sz="1200" kern="1200">
              <a:solidFill>
                <a:sysClr val="window" lastClr="FFFFFF"/>
              </a:solidFill>
              <a:latin typeface="Calibri"/>
              <a:ea typeface="+mn-ea"/>
              <a:cs typeface="+mn-cs"/>
            </a:rPr>
            <a:t>Reputation, Scholarship</a:t>
          </a:r>
        </a:p>
        <a:p>
          <a:pPr marL="0" lvl="0" indent="0" algn="ctr" defTabSz="577850">
            <a:lnSpc>
              <a:spcPct val="90000"/>
            </a:lnSpc>
            <a:spcBef>
              <a:spcPct val="0"/>
            </a:spcBef>
            <a:spcAft>
              <a:spcPct val="35000"/>
            </a:spcAft>
            <a:buNone/>
          </a:pPr>
          <a:r>
            <a:rPr lang="en-US" sz="1200" kern="1200">
              <a:solidFill>
                <a:sysClr val="window" lastClr="FFFFFF"/>
              </a:solidFill>
              <a:latin typeface="Calibri"/>
              <a:ea typeface="+mn-ea"/>
              <a:cs typeface="+mn-cs"/>
            </a:rPr>
            <a:t>Community Impact</a:t>
          </a:r>
          <a:r>
            <a:rPr lang="en-US" sz="1300" kern="1200">
              <a:solidFill>
                <a:sysClr val="window" lastClr="FFFFFF"/>
              </a:solidFill>
              <a:latin typeface="Calibri"/>
              <a:ea typeface="+mn-ea"/>
              <a:cs typeface="+mn-cs"/>
            </a:rPr>
            <a:t> </a:t>
          </a:r>
        </a:p>
      </dsp:txBody>
      <dsp:txXfrm rot="10800000">
        <a:off x="88414" y="3018631"/>
        <a:ext cx="2657961" cy="1811178"/>
      </dsp:txXfrm>
    </dsp:sp>
    <dsp:sp modelId="{4E9526C5-F82B-4E53-88A6-38AF80A78E47}">
      <dsp:nvSpPr>
        <dsp:cNvPr id="0" name=""/>
        <dsp:cNvSpPr/>
      </dsp:nvSpPr>
      <dsp:spPr>
        <a:xfrm rot="5400000">
          <a:off x="2912110" y="2249170"/>
          <a:ext cx="2414905" cy="2746375"/>
        </a:xfrm>
        <a:prstGeom prst="round1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Calibri"/>
              <a:ea typeface="+mn-ea"/>
              <a:cs typeface="+mn-cs"/>
            </a:rPr>
            <a:t>Capacity &amp; Resources</a:t>
          </a:r>
        </a:p>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Students</a:t>
          </a:r>
        </a:p>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Faculty &amp; Staff</a:t>
          </a:r>
        </a:p>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Facilities &amp; Equipment</a:t>
          </a:r>
        </a:p>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Institutional Support Services</a:t>
          </a:r>
        </a:p>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Budget</a:t>
          </a:r>
        </a:p>
      </dsp:txBody>
      <dsp:txXfrm rot="-5400000">
        <a:off x="2746375" y="3018631"/>
        <a:ext cx="2746375" cy="1722764"/>
      </dsp:txXfrm>
    </dsp:sp>
    <dsp:sp modelId="{E45D8755-6955-4720-8367-FE4D83F91491}">
      <dsp:nvSpPr>
        <dsp:cNvPr id="0" name=""/>
        <dsp:cNvSpPr/>
      </dsp:nvSpPr>
      <dsp:spPr>
        <a:xfrm>
          <a:off x="1922462" y="1811178"/>
          <a:ext cx="1647825" cy="1207452"/>
        </a:xfrm>
        <a:prstGeom prst="roundRect">
          <a:avLst/>
        </a:prstGeom>
        <a:solidFill>
          <a:srgbClr val="9BBB59">
            <a:tint val="4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b="1" i="0" kern="1200">
              <a:solidFill>
                <a:sysClr val="windowText" lastClr="000000">
                  <a:hueOff val="0"/>
                  <a:satOff val="0"/>
                  <a:lumOff val="0"/>
                  <a:alphaOff val="0"/>
                </a:sysClr>
              </a:solidFill>
              <a:effectLst>
                <a:outerShdw blurRad="50800" dist="38100" algn="l" rotWithShape="0">
                  <a:prstClr val="black">
                    <a:alpha val="40000"/>
                  </a:prstClr>
                </a:outerShdw>
              </a:effectLst>
              <a:latin typeface="Calibri"/>
              <a:ea typeface="+mn-ea"/>
              <a:cs typeface="+mn-cs"/>
            </a:rPr>
            <a:t>Program Review  System</a:t>
          </a:r>
          <a:endParaRPr lang="en-US" sz="2200" kern="1200">
            <a:solidFill>
              <a:sysClr val="windowText" lastClr="000000">
                <a:hueOff val="0"/>
                <a:satOff val="0"/>
                <a:lumOff val="0"/>
                <a:alphaOff val="0"/>
              </a:sysClr>
            </a:solidFill>
            <a:latin typeface="Calibri"/>
            <a:ea typeface="+mn-ea"/>
            <a:cs typeface="+mn-cs"/>
          </a:endParaRPr>
        </a:p>
      </dsp:txBody>
      <dsp:txXfrm>
        <a:off x="1981405" y="1870121"/>
        <a:ext cx="1529939" cy="10895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B3AB01-3C79-4044-9FCA-1525C633AEBC}">
      <dsp:nvSpPr>
        <dsp:cNvPr id="0" name=""/>
        <dsp:cNvSpPr/>
      </dsp:nvSpPr>
      <dsp:spPr>
        <a:xfrm>
          <a:off x="3169911" y="26576"/>
          <a:ext cx="893415" cy="893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Gathering  evidence and data</a:t>
          </a:r>
        </a:p>
      </dsp:txBody>
      <dsp:txXfrm>
        <a:off x="3169911" y="26576"/>
        <a:ext cx="893415" cy="893415"/>
      </dsp:txXfrm>
    </dsp:sp>
    <dsp:sp modelId="{603B77CC-439B-4117-896F-E418A7457F9C}">
      <dsp:nvSpPr>
        <dsp:cNvPr id="0" name=""/>
        <dsp:cNvSpPr/>
      </dsp:nvSpPr>
      <dsp:spPr>
        <a:xfrm>
          <a:off x="1068517" y="759"/>
          <a:ext cx="3349365" cy="3349365"/>
        </a:xfrm>
        <a:prstGeom prst="circularArrow">
          <a:avLst>
            <a:gd name="adj1" fmla="val 5201"/>
            <a:gd name="adj2" fmla="val 336008"/>
            <a:gd name="adj3" fmla="val 21292855"/>
            <a:gd name="adj4" fmla="val 19766578"/>
            <a:gd name="adj5" fmla="val 6068"/>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6902C34-F238-4F5D-884E-F24A7B020681}">
      <dsp:nvSpPr>
        <dsp:cNvPr id="0" name=""/>
        <dsp:cNvSpPr/>
      </dsp:nvSpPr>
      <dsp:spPr>
        <a:xfrm>
          <a:off x="3709713" y="1687918"/>
          <a:ext cx="893415" cy="893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Analysis and reflection</a:t>
          </a:r>
        </a:p>
      </dsp:txBody>
      <dsp:txXfrm>
        <a:off x="3709713" y="1687918"/>
        <a:ext cx="893415" cy="893415"/>
      </dsp:txXfrm>
    </dsp:sp>
    <dsp:sp modelId="{B33021A8-AB95-49EA-A045-43EA18040169}">
      <dsp:nvSpPr>
        <dsp:cNvPr id="0" name=""/>
        <dsp:cNvSpPr/>
      </dsp:nvSpPr>
      <dsp:spPr>
        <a:xfrm>
          <a:off x="1068517" y="759"/>
          <a:ext cx="3349365" cy="3349365"/>
        </a:xfrm>
        <a:prstGeom prst="circularArrow">
          <a:avLst>
            <a:gd name="adj1" fmla="val 5201"/>
            <a:gd name="adj2" fmla="val 336008"/>
            <a:gd name="adj3" fmla="val 4014297"/>
            <a:gd name="adj4" fmla="val 2253800"/>
            <a:gd name="adj5" fmla="val 6068"/>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5636469-B03E-4816-81AA-3FFF139A900D}">
      <dsp:nvSpPr>
        <dsp:cNvPr id="0" name=""/>
        <dsp:cNvSpPr/>
      </dsp:nvSpPr>
      <dsp:spPr>
        <a:xfrm>
          <a:off x="2296492" y="2714683"/>
          <a:ext cx="893415" cy="893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Self-Study, Action Plan &amp; External Review Team  </a:t>
          </a:r>
        </a:p>
      </dsp:txBody>
      <dsp:txXfrm>
        <a:off x="2296492" y="2714683"/>
        <a:ext cx="893415" cy="893415"/>
      </dsp:txXfrm>
    </dsp:sp>
    <dsp:sp modelId="{1930D115-D144-4C27-B632-057C4F04EC8D}">
      <dsp:nvSpPr>
        <dsp:cNvPr id="0" name=""/>
        <dsp:cNvSpPr/>
      </dsp:nvSpPr>
      <dsp:spPr>
        <a:xfrm>
          <a:off x="1068517" y="759"/>
          <a:ext cx="3349365" cy="3349365"/>
        </a:xfrm>
        <a:prstGeom prst="circularArrow">
          <a:avLst>
            <a:gd name="adj1" fmla="val 5201"/>
            <a:gd name="adj2" fmla="val 336008"/>
            <a:gd name="adj3" fmla="val 8210192"/>
            <a:gd name="adj4" fmla="val 6449695"/>
            <a:gd name="adj5" fmla="val 6068"/>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06B7A92-BD0B-49A7-B31A-F14F97B71861}">
      <dsp:nvSpPr>
        <dsp:cNvPr id="0" name=""/>
        <dsp:cNvSpPr/>
      </dsp:nvSpPr>
      <dsp:spPr>
        <a:xfrm>
          <a:off x="883270" y="1687918"/>
          <a:ext cx="893415" cy="893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Decicion-making, prioritization and resource allocation</a:t>
          </a:r>
        </a:p>
      </dsp:txBody>
      <dsp:txXfrm>
        <a:off x="883270" y="1687918"/>
        <a:ext cx="893415" cy="893415"/>
      </dsp:txXfrm>
    </dsp:sp>
    <dsp:sp modelId="{02B5E8D2-5DC8-4B3C-A5A1-840F0EA15BD0}">
      <dsp:nvSpPr>
        <dsp:cNvPr id="0" name=""/>
        <dsp:cNvSpPr/>
      </dsp:nvSpPr>
      <dsp:spPr>
        <a:xfrm>
          <a:off x="1068517" y="759"/>
          <a:ext cx="3349365" cy="3349365"/>
        </a:xfrm>
        <a:prstGeom prst="circularArrow">
          <a:avLst>
            <a:gd name="adj1" fmla="val 5201"/>
            <a:gd name="adj2" fmla="val 336008"/>
            <a:gd name="adj3" fmla="val 12297414"/>
            <a:gd name="adj4" fmla="val 10771137"/>
            <a:gd name="adj5" fmla="val 6068"/>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77CDE23-4EDC-4EFF-8B2C-AE49510571A5}">
      <dsp:nvSpPr>
        <dsp:cNvPr id="0" name=""/>
        <dsp:cNvSpPr/>
      </dsp:nvSpPr>
      <dsp:spPr>
        <a:xfrm>
          <a:off x="1423073" y="26576"/>
          <a:ext cx="893415" cy="893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Implementation and feedback</a:t>
          </a:r>
        </a:p>
      </dsp:txBody>
      <dsp:txXfrm>
        <a:off x="1423073" y="26576"/>
        <a:ext cx="893415" cy="893415"/>
      </dsp:txXfrm>
    </dsp:sp>
    <dsp:sp modelId="{8054162E-E8BD-4F14-B99C-A34799B3D218}">
      <dsp:nvSpPr>
        <dsp:cNvPr id="0" name=""/>
        <dsp:cNvSpPr/>
      </dsp:nvSpPr>
      <dsp:spPr>
        <a:xfrm>
          <a:off x="1068517" y="759"/>
          <a:ext cx="3349365" cy="3349365"/>
        </a:xfrm>
        <a:prstGeom prst="circularArrow">
          <a:avLst>
            <a:gd name="adj1" fmla="val 5201"/>
            <a:gd name="adj2" fmla="val 336008"/>
            <a:gd name="adj3" fmla="val 16865287"/>
            <a:gd name="adj4" fmla="val 15198705"/>
            <a:gd name="adj5" fmla="val 6068"/>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56A336-55F9-4920-9F63-46362F899DFF}">
      <dsp:nvSpPr>
        <dsp:cNvPr id="0" name=""/>
        <dsp:cNvSpPr/>
      </dsp:nvSpPr>
      <dsp:spPr>
        <a:xfrm>
          <a:off x="0" y="9875"/>
          <a:ext cx="5509260" cy="692640"/>
        </a:xfrm>
        <a:prstGeom prst="round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solidFill>
                <a:sysClr val="window" lastClr="FFFFFF"/>
              </a:solidFill>
              <a:latin typeface="Calibri"/>
              <a:ea typeface="+mn-ea"/>
              <a:cs typeface="+mn-cs"/>
            </a:rPr>
            <a:t>WASC Core Commitments and Standards</a:t>
          </a:r>
        </a:p>
      </dsp:txBody>
      <dsp:txXfrm>
        <a:off x="33812" y="43687"/>
        <a:ext cx="5441636" cy="6250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3D6030-1FF9-401E-AD8A-1B2A4EA1A07A}">
      <dsp:nvSpPr>
        <dsp:cNvPr id="0" name=""/>
        <dsp:cNvSpPr/>
      </dsp:nvSpPr>
      <dsp:spPr>
        <a:xfrm rot="5400000">
          <a:off x="3454377" y="-1381978"/>
          <a:ext cx="620973" cy="3543401"/>
        </a:xfrm>
        <a:prstGeom prst="round2Same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Defining Institutional Purposes and Ensuring Educational Objectives</a:t>
          </a:r>
        </a:p>
      </dsp:txBody>
      <dsp:txXfrm rot="-5400000">
        <a:off x="1993164" y="109548"/>
        <a:ext cx="3513088" cy="560347"/>
      </dsp:txXfrm>
    </dsp:sp>
    <dsp:sp modelId="{32EFCA68-EE88-4B3B-842B-00BA5140C186}">
      <dsp:nvSpPr>
        <dsp:cNvPr id="0" name=""/>
        <dsp:cNvSpPr/>
      </dsp:nvSpPr>
      <dsp:spPr>
        <a:xfrm>
          <a:off x="0" y="1613"/>
          <a:ext cx="1993163" cy="776217"/>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 lastClr="FFFFFF"/>
              </a:solidFill>
              <a:latin typeface="Calibri"/>
              <a:ea typeface="+mn-ea"/>
              <a:cs typeface="+mn-cs"/>
            </a:rPr>
            <a:t>Standard 1</a:t>
          </a:r>
        </a:p>
      </dsp:txBody>
      <dsp:txXfrm>
        <a:off x="37892" y="39505"/>
        <a:ext cx="1917379" cy="700433"/>
      </dsp:txXfrm>
    </dsp:sp>
    <dsp:sp modelId="{AA7360E4-507D-47A2-A8E2-DC2F50FA886E}">
      <dsp:nvSpPr>
        <dsp:cNvPr id="0" name=""/>
        <dsp:cNvSpPr/>
      </dsp:nvSpPr>
      <dsp:spPr>
        <a:xfrm rot="5400000">
          <a:off x="3454377" y="-566949"/>
          <a:ext cx="620973" cy="3543401"/>
        </a:xfrm>
        <a:prstGeom prst="round2SameRect">
          <a:avLst/>
        </a:prstGeom>
        <a:solidFill>
          <a:srgbClr val="9BBB59">
            <a:tint val="40000"/>
            <a:alpha val="90000"/>
            <a:hueOff val="0"/>
            <a:satOff val="0"/>
            <a:lumOff val="0"/>
            <a:alphaOff val="0"/>
          </a:srgbClr>
        </a:solidFill>
        <a:ln w="25400" cap="flat" cmpd="sng" algn="ctr">
          <a:solidFill>
            <a:srgbClr val="9BBB59">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Achieving Educational Objectives through Core Functions</a:t>
          </a:r>
        </a:p>
      </dsp:txBody>
      <dsp:txXfrm rot="-5400000">
        <a:off x="1993164" y="924577"/>
        <a:ext cx="3513088" cy="560347"/>
      </dsp:txXfrm>
    </dsp:sp>
    <dsp:sp modelId="{3BD6FC15-A9F1-4ECF-B107-4826215D37D4}">
      <dsp:nvSpPr>
        <dsp:cNvPr id="0" name=""/>
        <dsp:cNvSpPr/>
      </dsp:nvSpPr>
      <dsp:spPr>
        <a:xfrm>
          <a:off x="0" y="816642"/>
          <a:ext cx="1993163" cy="776217"/>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 lastClr="FFFFFF"/>
              </a:solidFill>
              <a:latin typeface="Calibri"/>
              <a:ea typeface="+mn-ea"/>
              <a:cs typeface="+mn-cs"/>
            </a:rPr>
            <a:t>Standard 2</a:t>
          </a:r>
        </a:p>
      </dsp:txBody>
      <dsp:txXfrm>
        <a:off x="37892" y="854534"/>
        <a:ext cx="1917379" cy="700433"/>
      </dsp:txXfrm>
    </dsp:sp>
    <dsp:sp modelId="{CE1DC44F-4C4E-43B3-B49A-6862017AB089}">
      <dsp:nvSpPr>
        <dsp:cNvPr id="0" name=""/>
        <dsp:cNvSpPr/>
      </dsp:nvSpPr>
      <dsp:spPr>
        <a:xfrm rot="5400000">
          <a:off x="3454377" y="248078"/>
          <a:ext cx="620973" cy="3543401"/>
        </a:xfrm>
        <a:prstGeom prst="round2SameRect">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Developing and Applying Resources and Organizational Structures to Ensure Quality and  Sustainability</a:t>
          </a:r>
        </a:p>
      </dsp:txBody>
      <dsp:txXfrm rot="-5400000">
        <a:off x="1993164" y="1739605"/>
        <a:ext cx="3513088" cy="560347"/>
      </dsp:txXfrm>
    </dsp:sp>
    <dsp:sp modelId="{B9086F73-A194-4900-BC09-84E3FF140D8D}">
      <dsp:nvSpPr>
        <dsp:cNvPr id="0" name=""/>
        <dsp:cNvSpPr/>
      </dsp:nvSpPr>
      <dsp:spPr>
        <a:xfrm>
          <a:off x="0" y="1631670"/>
          <a:ext cx="1993163" cy="776217"/>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 lastClr="FFFFFF"/>
              </a:solidFill>
              <a:latin typeface="Calibri"/>
              <a:ea typeface="+mn-ea"/>
              <a:cs typeface="+mn-cs"/>
            </a:rPr>
            <a:t>Standard 3</a:t>
          </a:r>
        </a:p>
      </dsp:txBody>
      <dsp:txXfrm>
        <a:off x="37892" y="1669562"/>
        <a:ext cx="1917379" cy="700433"/>
      </dsp:txXfrm>
    </dsp:sp>
    <dsp:sp modelId="{F5AD734A-916C-44D9-A825-9DB4C867F45C}">
      <dsp:nvSpPr>
        <dsp:cNvPr id="0" name=""/>
        <dsp:cNvSpPr/>
      </dsp:nvSpPr>
      <dsp:spPr>
        <a:xfrm rot="5400000">
          <a:off x="3454377" y="1063106"/>
          <a:ext cx="620973" cy="3543401"/>
        </a:xfrm>
        <a:prstGeom prst="round2SameRect">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Creating an Organization Committed to Learning and Improvement</a:t>
          </a:r>
        </a:p>
      </dsp:txBody>
      <dsp:txXfrm rot="-5400000">
        <a:off x="1993164" y="2554633"/>
        <a:ext cx="3513088" cy="560347"/>
      </dsp:txXfrm>
    </dsp:sp>
    <dsp:sp modelId="{42CE09A7-3998-4D92-8F53-04DCC771A2BA}">
      <dsp:nvSpPr>
        <dsp:cNvPr id="0" name=""/>
        <dsp:cNvSpPr/>
      </dsp:nvSpPr>
      <dsp:spPr>
        <a:xfrm>
          <a:off x="0" y="2448312"/>
          <a:ext cx="1993163" cy="776217"/>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US" sz="2400" kern="1200">
              <a:solidFill>
                <a:sysClr val="window" lastClr="FFFFFF"/>
              </a:solidFill>
              <a:latin typeface="Calibri"/>
              <a:ea typeface="+mn-ea"/>
              <a:cs typeface="+mn-cs"/>
            </a:rPr>
            <a:t>Standard 4</a:t>
          </a:r>
        </a:p>
      </dsp:txBody>
      <dsp:txXfrm>
        <a:off x="37892" y="2486204"/>
        <a:ext cx="1917379" cy="700433"/>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7A08D-3709-4FB0-8405-8BC7602B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26591</Words>
  <Characters>151571</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177807</CharactersWithSpaces>
  <SharedDoc>false</SharedDoc>
  <HLinks>
    <vt:vector size="168" baseType="variant">
      <vt:variant>
        <vt:i4>5570667</vt:i4>
      </vt:variant>
      <vt:variant>
        <vt:i4>81</vt:i4>
      </vt:variant>
      <vt:variant>
        <vt:i4>0</vt:i4>
      </vt:variant>
      <vt:variant>
        <vt:i4>5</vt:i4>
      </vt:variant>
      <vt:variant>
        <vt:lpwstr>http://www.wascsenior.org/files/Teach_Out_Plans_and_Agreements_Policy.pdf</vt:lpwstr>
      </vt:variant>
      <vt:variant>
        <vt:lpwstr/>
      </vt:variant>
      <vt:variant>
        <vt:i4>8061003</vt:i4>
      </vt:variant>
      <vt:variant>
        <vt:i4>78</vt:i4>
      </vt:variant>
      <vt:variant>
        <vt:i4>0</vt:i4>
      </vt:variant>
      <vt:variant>
        <vt:i4>5</vt:i4>
      </vt:variant>
      <vt:variant>
        <vt:lpwstr>mailto:KerryFulcher@pointloma.edu</vt:lpwstr>
      </vt:variant>
      <vt:variant>
        <vt:lpwstr/>
      </vt:variant>
      <vt:variant>
        <vt:i4>1310812</vt:i4>
      </vt:variant>
      <vt:variant>
        <vt:i4>75</vt:i4>
      </vt:variant>
      <vt:variant>
        <vt:i4>0</vt:i4>
      </vt:variant>
      <vt:variant>
        <vt:i4>5</vt:i4>
      </vt:variant>
      <vt:variant>
        <vt:lpwstr>http://www.luminafoundation.org/publications/DQP/DQP2.0-draft.pdf</vt:lpwstr>
      </vt:variant>
      <vt:variant>
        <vt:lpwstr/>
      </vt:variant>
      <vt:variant>
        <vt:i4>131086</vt:i4>
      </vt:variant>
      <vt:variant>
        <vt:i4>72</vt:i4>
      </vt:variant>
      <vt:variant>
        <vt:i4>0</vt:i4>
      </vt:variant>
      <vt:variant>
        <vt:i4>5</vt:i4>
      </vt:variant>
      <vt:variant>
        <vt:lpwstr>http://assessment.pointloma.edu/</vt:lpwstr>
      </vt:variant>
      <vt:variant>
        <vt:lpwstr/>
      </vt:variant>
      <vt:variant>
        <vt:i4>7864430</vt:i4>
      </vt:variant>
      <vt:variant>
        <vt:i4>69</vt:i4>
      </vt:variant>
      <vt:variant>
        <vt:i4>0</vt:i4>
      </vt:variant>
      <vt:variant>
        <vt:i4>5</vt:i4>
      </vt:variant>
      <vt:variant>
        <vt:lpwstr>http://wasc.pointloma.edu/Content/Accreditation/InstitutionalPortfolio/eer/GroupThree-ProgramReview.htm</vt:lpwstr>
      </vt:variant>
      <vt:variant>
        <vt:lpwstr/>
      </vt:variant>
      <vt:variant>
        <vt:i4>4980830</vt:i4>
      </vt:variant>
      <vt:variant>
        <vt:i4>66</vt:i4>
      </vt:variant>
      <vt:variant>
        <vt:i4>0</vt:i4>
      </vt:variant>
      <vt:variant>
        <vt:i4>5</vt:i4>
      </vt:variant>
      <vt:variant>
        <vt:lpwstr>http://wasc.pointloma.edu/Content/Accreditation/InstitutionalPortfolio/cpr/CPRGroup6.htm</vt:lpwstr>
      </vt:variant>
      <vt:variant>
        <vt:lpwstr/>
      </vt:variant>
      <vt:variant>
        <vt:i4>458761</vt:i4>
      </vt:variant>
      <vt:variant>
        <vt:i4>63</vt:i4>
      </vt:variant>
      <vt:variant>
        <vt:i4>0</vt:i4>
      </vt:variant>
      <vt:variant>
        <vt:i4>5</vt:i4>
      </vt:variant>
      <vt:variant>
        <vt:lpwstr/>
      </vt:variant>
      <vt:variant>
        <vt:lpwstr>Glossary</vt:lpwstr>
      </vt:variant>
      <vt:variant>
        <vt:i4>3211361</vt:i4>
      </vt:variant>
      <vt:variant>
        <vt:i4>60</vt:i4>
      </vt:variant>
      <vt:variant>
        <vt:i4>0</vt:i4>
      </vt:variant>
      <vt:variant>
        <vt:i4>5</vt:i4>
      </vt:variant>
      <vt:variant>
        <vt:lpwstr/>
      </vt:variant>
      <vt:variant>
        <vt:lpwstr>A10</vt:lpwstr>
      </vt:variant>
      <vt:variant>
        <vt:i4>3735649</vt:i4>
      </vt:variant>
      <vt:variant>
        <vt:i4>57</vt:i4>
      </vt:variant>
      <vt:variant>
        <vt:i4>0</vt:i4>
      </vt:variant>
      <vt:variant>
        <vt:i4>5</vt:i4>
      </vt:variant>
      <vt:variant>
        <vt:lpwstr/>
      </vt:variant>
      <vt:variant>
        <vt:lpwstr>A9</vt:lpwstr>
      </vt:variant>
      <vt:variant>
        <vt:i4>3670113</vt:i4>
      </vt:variant>
      <vt:variant>
        <vt:i4>54</vt:i4>
      </vt:variant>
      <vt:variant>
        <vt:i4>0</vt:i4>
      </vt:variant>
      <vt:variant>
        <vt:i4>5</vt:i4>
      </vt:variant>
      <vt:variant>
        <vt:lpwstr/>
      </vt:variant>
      <vt:variant>
        <vt:lpwstr>A8</vt:lpwstr>
      </vt:variant>
      <vt:variant>
        <vt:i4>3604577</vt:i4>
      </vt:variant>
      <vt:variant>
        <vt:i4>51</vt:i4>
      </vt:variant>
      <vt:variant>
        <vt:i4>0</vt:i4>
      </vt:variant>
      <vt:variant>
        <vt:i4>5</vt:i4>
      </vt:variant>
      <vt:variant>
        <vt:lpwstr/>
      </vt:variant>
      <vt:variant>
        <vt:lpwstr>A7</vt:lpwstr>
      </vt:variant>
      <vt:variant>
        <vt:i4>3539041</vt:i4>
      </vt:variant>
      <vt:variant>
        <vt:i4>48</vt:i4>
      </vt:variant>
      <vt:variant>
        <vt:i4>0</vt:i4>
      </vt:variant>
      <vt:variant>
        <vt:i4>5</vt:i4>
      </vt:variant>
      <vt:variant>
        <vt:lpwstr/>
      </vt:variant>
      <vt:variant>
        <vt:lpwstr>A6</vt:lpwstr>
      </vt:variant>
      <vt:variant>
        <vt:i4>3473505</vt:i4>
      </vt:variant>
      <vt:variant>
        <vt:i4>45</vt:i4>
      </vt:variant>
      <vt:variant>
        <vt:i4>0</vt:i4>
      </vt:variant>
      <vt:variant>
        <vt:i4>5</vt:i4>
      </vt:variant>
      <vt:variant>
        <vt:lpwstr/>
      </vt:variant>
      <vt:variant>
        <vt:lpwstr>A5</vt:lpwstr>
      </vt:variant>
      <vt:variant>
        <vt:i4>3407969</vt:i4>
      </vt:variant>
      <vt:variant>
        <vt:i4>42</vt:i4>
      </vt:variant>
      <vt:variant>
        <vt:i4>0</vt:i4>
      </vt:variant>
      <vt:variant>
        <vt:i4>5</vt:i4>
      </vt:variant>
      <vt:variant>
        <vt:lpwstr/>
      </vt:variant>
      <vt:variant>
        <vt:lpwstr>A4</vt:lpwstr>
      </vt:variant>
      <vt:variant>
        <vt:i4>3342433</vt:i4>
      </vt:variant>
      <vt:variant>
        <vt:i4>39</vt:i4>
      </vt:variant>
      <vt:variant>
        <vt:i4>0</vt:i4>
      </vt:variant>
      <vt:variant>
        <vt:i4>5</vt:i4>
      </vt:variant>
      <vt:variant>
        <vt:lpwstr/>
      </vt:variant>
      <vt:variant>
        <vt:lpwstr>A3</vt:lpwstr>
      </vt:variant>
      <vt:variant>
        <vt:i4>3276897</vt:i4>
      </vt:variant>
      <vt:variant>
        <vt:i4>36</vt:i4>
      </vt:variant>
      <vt:variant>
        <vt:i4>0</vt:i4>
      </vt:variant>
      <vt:variant>
        <vt:i4>5</vt:i4>
      </vt:variant>
      <vt:variant>
        <vt:lpwstr/>
      </vt:variant>
      <vt:variant>
        <vt:lpwstr>A2</vt:lpwstr>
      </vt:variant>
      <vt:variant>
        <vt:i4>3211361</vt:i4>
      </vt:variant>
      <vt:variant>
        <vt:i4>33</vt:i4>
      </vt:variant>
      <vt:variant>
        <vt:i4>0</vt:i4>
      </vt:variant>
      <vt:variant>
        <vt:i4>5</vt:i4>
      </vt:variant>
      <vt:variant>
        <vt:lpwstr/>
      </vt:variant>
      <vt:variant>
        <vt:lpwstr>A1</vt:lpwstr>
      </vt:variant>
      <vt:variant>
        <vt:i4>7012449</vt:i4>
      </vt:variant>
      <vt:variant>
        <vt:i4>30</vt:i4>
      </vt:variant>
      <vt:variant>
        <vt:i4>0</vt:i4>
      </vt:variant>
      <vt:variant>
        <vt:i4>5</vt:i4>
      </vt:variant>
      <vt:variant>
        <vt:lpwstr/>
      </vt:variant>
      <vt:variant>
        <vt:lpwstr>AK</vt:lpwstr>
      </vt:variant>
      <vt:variant>
        <vt:i4>6946913</vt:i4>
      </vt:variant>
      <vt:variant>
        <vt:i4>27</vt:i4>
      </vt:variant>
      <vt:variant>
        <vt:i4>0</vt:i4>
      </vt:variant>
      <vt:variant>
        <vt:i4>5</vt:i4>
      </vt:variant>
      <vt:variant>
        <vt:lpwstr/>
      </vt:variant>
      <vt:variant>
        <vt:lpwstr>AJ</vt:lpwstr>
      </vt:variant>
      <vt:variant>
        <vt:i4>6815841</vt:i4>
      </vt:variant>
      <vt:variant>
        <vt:i4>24</vt:i4>
      </vt:variant>
      <vt:variant>
        <vt:i4>0</vt:i4>
      </vt:variant>
      <vt:variant>
        <vt:i4>5</vt:i4>
      </vt:variant>
      <vt:variant>
        <vt:lpwstr/>
      </vt:variant>
      <vt:variant>
        <vt:lpwstr>AH</vt:lpwstr>
      </vt:variant>
      <vt:variant>
        <vt:i4>6750305</vt:i4>
      </vt:variant>
      <vt:variant>
        <vt:i4>21</vt:i4>
      </vt:variant>
      <vt:variant>
        <vt:i4>0</vt:i4>
      </vt:variant>
      <vt:variant>
        <vt:i4>5</vt:i4>
      </vt:variant>
      <vt:variant>
        <vt:lpwstr/>
      </vt:variant>
      <vt:variant>
        <vt:lpwstr>AG</vt:lpwstr>
      </vt:variant>
      <vt:variant>
        <vt:i4>6684769</vt:i4>
      </vt:variant>
      <vt:variant>
        <vt:i4>18</vt:i4>
      </vt:variant>
      <vt:variant>
        <vt:i4>0</vt:i4>
      </vt:variant>
      <vt:variant>
        <vt:i4>5</vt:i4>
      </vt:variant>
      <vt:variant>
        <vt:lpwstr/>
      </vt:variant>
      <vt:variant>
        <vt:lpwstr>AF</vt:lpwstr>
      </vt:variant>
      <vt:variant>
        <vt:i4>6619233</vt:i4>
      </vt:variant>
      <vt:variant>
        <vt:i4>15</vt:i4>
      </vt:variant>
      <vt:variant>
        <vt:i4>0</vt:i4>
      </vt:variant>
      <vt:variant>
        <vt:i4>5</vt:i4>
      </vt:variant>
      <vt:variant>
        <vt:lpwstr/>
      </vt:variant>
      <vt:variant>
        <vt:lpwstr>AE</vt:lpwstr>
      </vt:variant>
      <vt:variant>
        <vt:i4>6553697</vt:i4>
      </vt:variant>
      <vt:variant>
        <vt:i4>12</vt:i4>
      </vt:variant>
      <vt:variant>
        <vt:i4>0</vt:i4>
      </vt:variant>
      <vt:variant>
        <vt:i4>5</vt:i4>
      </vt:variant>
      <vt:variant>
        <vt:lpwstr/>
      </vt:variant>
      <vt:variant>
        <vt:lpwstr>AD</vt:lpwstr>
      </vt:variant>
      <vt:variant>
        <vt:i4>6488161</vt:i4>
      </vt:variant>
      <vt:variant>
        <vt:i4>9</vt:i4>
      </vt:variant>
      <vt:variant>
        <vt:i4>0</vt:i4>
      </vt:variant>
      <vt:variant>
        <vt:i4>5</vt:i4>
      </vt:variant>
      <vt:variant>
        <vt:lpwstr/>
      </vt:variant>
      <vt:variant>
        <vt:lpwstr>AC</vt:lpwstr>
      </vt:variant>
      <vt:variant>
        <vt:i4>6422625</vt:i4>
      </vt:variant>
      <vt:variant>
        <vt:i4>6</vt:i4>
      </vt:variant>
      <vt:variant>
        <vt:i4>0</vt:i4>
      </vt:variant>
      <vt:variant>
        <vt:i4>5</vt:i4>
      </vt:variant>
      <vt:variant>
        <vt:lpwstr/>
      </vt:variant>
      <vt:variant>
        <vt:lpwstr>AB</vt:lpwstr>
      </vt:variant>
      <vt:variant>
        <vt:i4>6357089</vt:i4>
      </vt:variant>
      <vt:variant>
        <vt:i4>3</vt:i4>
      </vt:variant>
      <vt:variant>
        <vt:i4>0</vt:i4>
      </vt:variant>
      <vt:variant>
        <vt:i4>5</vt:i4>
      </vt:variant>
      <vt:variant>
        <vt:lpwstr/>
      </vt:variant>
      <vt:variant>
        <vt:lpwstr>AA</vt:lpwstr>
      </vt:variant>
      <vt:variant>
        <vt:i4>131086</vt:i4>
      </vt:variant>
      <vt:variant>
        <vt:i4>0</vt:i4>
      </vt:variant>
      <vt:variant>
        <vt:i4>0</vt:i4>
      </vt:variant>
      <vt:variant>
        <vt:i4>5</vt:i4>
      </vt:variant>
      <vt:variant>
        <vt:lpwstr>http://assessment.pointloma.edu/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Assist - ITS - Student Tech1</dc:creator>
  <cp:lastModifiedBy>Rhonda Archer</cp:lastModifiedBy>
  <cp:revision>3</cp:revision>
  <cp:lastPrinted>2014-06-25T15:29:00Z</cp:lastPrinted>
  <dcterms:created xsi:type="dcterms:W3CDTF">2019-12-16T18:50:00Z</dcterms:created>
  <dcterms:modified xsi:type="dcterms:W3CDTF">2019-12-16T18:50:00Z</dcterms:modified>
</cp:coreProperties>
</file>