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05112" w14:textId="77777777" w:rsidR="00090A32" w:rsidRPr="00D807E3" w:rsidRDefault="00090A32" w:rsidP="00090A32">
      <w:pPr>
        <w:pBdr>
          <w:bottom w:val="single" w:sz="4" w:space="1" w:color="auto"/>
        </w:pBdr>
        <w:spacing w:before="100" w:beforeAutospacing="1" w:after="100" w:afterAutospacing="1"/>
        <w:outlineLvl w:val="1"/>
        <w:rPr>
          <w:rFonts w:eastAsia="Times New Roman" w:cstheme="minorHAnsi"/>
          <w:b/>
          <w:bCs/>
        </w:rPr>
      </w:pPr>
      <w:bookmarkStart w:id="0" w:name="9562681_43280354"/>
      <w:bookmarkStart w:id="1" w:name="_GoBack"/>
      <w:bookmarkEnd w:id="0"/>
      <w:bookmarkEnd w:id="1"/>
      <w:r w:rsidRPr="00D807E3">
        <w:rPr>
          <w:rFonts w:eastAsia="Times New Roman" w:cstheme="minorHAnsi"/>
          <w:b/>
          <w:bCs/>
        </w:rPr>
        <w:t>PLNU Instructions &amp; Resources</w:t>
      </w:r>
    </w:p>
    <w:p w14:paraId="04A2DCE9" w14:textId="77777777" w:rsidR="00090A32" w:rsidRPr="00D807E3" w:rsidRDefault="00090A32" w:rsidP="00090A32">
      <w:pPr>
        <w:spacing w:before="100" w:beforeAutospacing="1" w:after="100" w:afterAutospacing="1"/>
        <w:rPr>
          <w:rFonts w:eastAsia="Times New Roman" w:cstheme="minorHAnsi"/>
        </w:rPr>
      </w:pPr>
      <w:bookmarkStart w:id="2" w:name="9562681_43280354_129445572"/>
      <w:bookmarkStart w:id="3" w:name="9562681_43280354_1"/>
      <w:bookmarkEnd w:id="2"/>
      <w:bookmarkEnd w:id="3"/>
      <w:r w:rsidRPr="00D807E3">
        <w:rPr>
          <w:rFonts w:eastAsia="Times New Roman" w:cstheme="minorHAnsi"/>
        </w:rPr>
        <w:t>The program review is intended to be an opportunity for reflection on current performance in achieving student learning outcomes and visioning for the future. The expectation is that the Academic Unit faculty, staff, students, alumni, advisory board, and others with a commitment to the success of the program will be engaged in continuous, ongoing data collection about student learning, student satisfaction, program effectiveness and student success. Current and former students should be involved in all aspects of the program review and take a key role in shaping the program to achieve student learning outcomes.</w:t>
      </w:r>
    </w:p>
    <w:p w14:paraId="7701810D"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The program review is the time when the Academic Unit pauses and makes an in-depth analysis that most often leads to a major program redesign and/or revision of programs and services. The process is characterized by the following components: (1)</w:t>
      </w:r>
      <w:r w:rsidRPr="00D807E3">
        <w:rPr>
          <w:rFonts w:eastAsia="Times New Roman" w:cstheme="minorHAnsi"/>
          <w:shd w:val="clear" w:color="auto" w:fill="FFFF00"/>
        </w:rPr>
        <w:t xml:space="preserve"> </w:t>
      </w:r>
      <w:r w:rsidRPr="00D807E3">
        <w:rPr>
          <w:rFonts w:eastAsia="Times New Roman" w:cstheme="minorHAnsi"/>
          <w:b/>
          <w:bCs/>
          <w:shd w:val="clear" w:color="auto" w:fill="FFFF00"/>
        </w:rPr>
        <w:t>a 20-page Self-Study document, with an additional 3 to 5 pages for each academic program and center, along with supporting appendices submitted electronically within LiveText,</w:t>
      </w:r>
      <w:r w:rsidRPr="00D807E3">
        <w:rPr>
          <w:rFonts w:eastAsia="Times New Roman" w:cstheme="minorHAnsi"/>
        </w:rPr>
        <w:t xml:space="preserve"> (2) External Review Team’s report, (3) Program Review Committee’s Findings and Recommendations Report, and (4) a signed Memorandum of Understanding (MOU) with a Quality Improvement Action Plan.  The Academic Unit Self-Study is the heart of the two-year program review process.</w:t>
      </w:r>
    </w:p>
    <w:p w14:paraId="0FC0C896"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b/>
          <w:bCs/>
        </w:rPr>
        <w:t>Academic Program Review Self-Study highlights these components:</w:t>
      </w:r>
    </w:p>
    <w:p w14:paraId="71DBD584" w14:textId="77777777" w:rsidR="00090A32" w:rsidRPr="00D807E3" w:rsidRDefault="00090A32" w:rsidP="00090A32">
      <w:pPr>
        <w:numPr>
          <w:ilvl w:val="0"/>
          <w:numId w:val="1"/>
        </w:numPr>
        <w:spacing w:before="100" w:beforeAutospacing="1" w:after="100" w:afterAutospacing="1"/>
        <w:rPr>
          <w:rFonts w:eastAsia="Times New Roman" w:cstheme="minorHAnsi"/>
        </w:rPr>
      </w:pPr>
      <w:r w:rsidRPr="00D807E3">
        <w:rPr>
          <w:rFonts w:eastAsia="Times New Roman" w:cstheme="minorHAnsi"/>
        </w:rPr>
        <w:t>Alignment of the program to the University mission, core values, strategic plan, and learning outcomes. A review of the clarity, power, and appropriateness of the Academic Unit’s mission, learning outcomes, and planning processes.</w:t>
      </w:r>
    </w:p>
    <w:p w14:paraId="199B1D8B" w14:textId="77777777" w:rsidR="00090A32" w:rsidRPr="00D807E3" w:rsidRDefault="00090A32" w:rsidP="00090A32">
      <w:pPr>
        <w:numPr>
          <w:ilvl w:val="0"/>
          <w:numId w:val="1"/>
        </w:numPr>
        <w:spacing w:before="100" w:beforeAutospacing="1" w:after="100" w:afterAutospacing="1"/>
        <w:rPr>
          <w:rFonts w:eastAsia="Times New Roman" w:cstheme="minorHAnsi"/>
        </w:rPr>
      </w:pPr>
      <w:r w:rsidRPr="00D807E3">
        <w:rPr>
          <w:rFonts w:eastAsia="Times New Roman" w:cstheme="minorHAnsi"/>
        </w:rPr>
        <w:t>Educational effectiveness of the academic program including assessment plans, curriculum, retention, graduation rates, student services, faculty effectiveness, and community engagement.</w:t>
      </w:r>
    </w:p>
    <w:p w14:paraId="6EC9293F" w14:textId="77777777" w:rsidR="00090A32" w:rsidRPr="00D807E3" w:rsidRDefault="00090A32" w:rsidP="00090A32">
      <w:pPr>
        <w:numPr>
          <w:ilvl w:val="0"/>
          <w:numId w:val="1"/>
        </w:numPr>
        <w:spacing w:before="100" w:beforeAutospacing="1" w:after="100" w:afterAutospacing="1"/>
        <w:rPr>
          <w:rFonts w:eastAsia="Times New Roman" w:cstheme="minorHAnsi"/>
        </w:rPr>
      </w:pPr>
      <w:r w:rsidRPr="00D807E3">
        <w:rPr>
          <w:rFonts w:eastAsia="Times New Roman" w:cstheme="minorHAnsi"/>
        </w:rPr>
        <w:t>Review of the adequacy and sustainability of the resources currently available including faculty, student demand, financial, budget, facilities, technology, and personnel.</w:t>
      </w:r>
    </w:p>
    <w:p w14:paraId="3640483A" w14:textId="77777777" w:rsidR="00090A32" w:rsidRPr="00D807E3" w:rsidRDefault="00090A32" w:rsidP="00090A32">
      <w:pPr>
        <w:numPr>
          <w:ilvl w:val="0"/>
          <w:numId w:val="1"/>
        </w:numPr>
        <w:spacing w:before="100" w:beforeAutospacing="1" w:after="100" w:afterAutospacing="1"/>
        <w:rPr>
          <w:rFonts w:eastAsia="Times New Roman" w:cstheme="minorHAnsi"/>
        </w:rPr>
      </w:pPr>
      <w:r w:rsidRPr="00D807E3">
        <w:rPr>
          <w:rFonts w:eastAsia="Times New Roman" w:cstheme="minorHAnsi"/>
        </w:rPr>
        <w:t>Comparative position with national standards for best practices, unique features, trends, etc. The program review is focused on continuous improvement for the future. It should be visionary and inspiring.</w:t>
      </w:r>
    </w:p>
    <w:p w14:paraId="5B1FBA1A" w14:textId="77777777" w:rsidR="00090A32" w:rsidRPr="00D807E3" w:rsidRDefault="00090A32" w:rsidP="00090A32">
      <w:pPr>
        <w:numPr>
          <w:ilvl w:val="0"/>
          <w:numId w:val="1"/>
        </w:numPr>
        <w:spacing w:before="100" w:beforeAutospacing="1" w:after="100" w:afterAutospacing="1"/>
        <w:rPr>
          <w:rFonts w:eastAsia="Times New Roman" w:cstheme="minorHAnsi"/>
        </w:rPr>
      </w:pPr>
      <w:r w:rsidRPr="00D807E3">
        <w:rPr>
          <w:rFonts w:eastAsia="Times New Roman" w:cstheme="minorHAnsi"/>
        </w:rPr>
        <w:t>Summary of internal strengths and weaknesses and external threats and opportunities.</w:t>
      </w:r>
    </w:p>
    <w:p w14:paraId="6B3359E6" w14:textId="77777777" w:rsidR="00090A32" w:rsidRDefault="00090A32" w:rsidP="00D807E3">
      <w:pPr>
        <w:numPr>
          <w:ilvl w:val="0"/>
          <w:numId w:val="1"/>
        </w:numPr>
        <w:spacing w:before="100" w:beforeAutospacing="1"/>
        <w:rPr>
          <w:rFonts w:eastAsia="Times New Roman" w:cstheme="minorHAnsi"/>
        </w:rPr>
      </w:pPr>
      <w:r w:rsidRPr="00D807E3">
        <w:rPr>
          <w:rFonts w:eastAsia="Times New Roman" w:cstheme="minorHAnsi"/>
        </w:rPr>
        <w:t>Themes for future inquiry are interesting questions that the program review identified but beyond the scope of the current program review analysis.</w:t>
      </w:r>
    </w:p>
    <w:p w14:paraId="2C0CC052" w14:textId="77777777" w:rsidR="00E80E5C" w:rsidRPr="00D807E3" w:rsidRDefault="00E80E5C" w:rsidP="00E80E5C">
      <w:pPr>
        <w:spacing w:before="100" w:beforeAutospacing="1"/>
        <w:rPr>
          <w:rFonts w:eastAsia="Times New Roman" w:cstheme="minorHAnsi"/>
        </w:rPr>
      </w:pPr>
      <w:r w:rsidRPr="00D807E3">
        <w:rPr>
          <w:rFonts w:eastAsia="Times New Roman" w:cstheme="minorHAnsi"/>
        </w:rPr>
        <w:t xml:space="preserve">For more information on Point Loma Nazarene University's Program Review policy and procedures, the current guidelines and appendices may be found here:  </w:t>
      </w:r>
      <w:hyperlink r:id="rId7" w:tgtFrame="_blank" w:history="1">
        <w:r w:rsidRPr="00D807E3">
          <w:rPr>
            <w:rFonts w:eastAsia="Times New Roman" w:cstheme="minorHAnsi"/>
            <w:color w:val="0000FF"/>
            <w:u w:val="single"/>
          </w:rPr>
          <w:t>University Assessment Plan and Program Review</w:t>
        </w:r>
      </w:hyperlink>
    </w:p>
    <w:p w14:paraId="003AD5B2" w14:textId="77777777" w:rsidR="00E80E5C" w:rsidRDefault="00E80E5C" w:rsidP="00D807E3">
      <w:pPr>
        <w:rPr>
          <w:rFonts w:eastAsia="Times New Roman" w:cstheme="minorHAnsi"/>
        </w:rPr>
      </w:pPr>
    </w:p>
    <w:p w14:paraId="6C24C136" w14:textId="77777777" w:rsidR="00090A32" w:rsidRPr="00D807E3" w:rsidRDefault="005D1EF5" w:rsidP="00D807E3">
      <w:pPr>
        <w:rPr>
          <w:rFonts w:eastAsia="Times New Roman" w:cstheme="minorHAnsi"/>
        </w:rPr>
      </w:pPr>
      <w:r>
        <w:rPr>
          <w:rFonts w:eastAsia="Times New Roman" w:cstheme="minorHAnsi"/>
        </w:rPr>
        <w:pict w14:anchorId="60933DE7">
          <v:rect id="_x0000_i1025" style="width:0;height:1.5pt" o:hralign="center" o:hrstd="t" o:hr="t" fillcolor="#a0a0a0" stroked="f"/>
        </w:pict>
      </w:r>
    </w:p>
    <w:p w14:paraId="5915339F"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b/>
          <w:bCs/>
        </w:rPr>
        <w:t xml:space="preserve">INSTRUCTIONS FOR COMPLETING THE SELF-STUDY TEMPLATE: </w:t>
      </w:r>
    </w:p>
    <w:p w14:paraId="1D6A3E7E" w14:textId="77777777" w:rsidR="00090A32" w:rsidRPr="00D807E3" w:rsidRDefault="00090A32" w:rsidP="00090A32">
      <w:pPr>
        <w:numPr>
          <w:ilvl w:val="0"/>
          <w:numId w:val="2"/>
        </w:numPr>
        <w:spacing w:before="100" w:beforeAutospacing="1" w:after="100" w:afterAutospacing="1"/>
        <w:rPr>
          <w:rFonts w:eastAsia="Times New Roman" w:cstheme="minorHAnsi"/>
        </w:rPr>
      </w:pPr>
      <w:r w:rsidRPr="00D807E3">
        <w:rPr>
          <w:rFonts w:eastAsia="Times New Roman" w:cstheme="minorHAnsi"/>
        </w:rPr>
        <w:t>Please respond to each of the issues to address within each section</w:t>
      </w:r>
    </w:p>
    <w:p w14:paraId="0FEC388D" w14:textId="77777777" w:rsidR="00090A32" w:rsidRPr="00D807E3" w:rsidRDefault="00090A32" w:rsidP="00090A32">
      <w:pPr>
        <w:numPr>
          <w:ilvl w:val="0"/>
          <w:numId w:val="2"/>
        </w:numPr>
        <w:spacing w:before="100" w:beforeAutospacing="1" w:after="100" w:afterAutospacing="1"/>
        <w:rPr>
          <w:rFonts w:eastAsia="Times New Roman" w:cstheme="minorHAnsi"/>
        </w:rPr>
      </w:pPr>
      <w:r w:rsidRPr="00D807E3">
        <w:rPr>
          <w:rFonts w:eastAsia="Times New Roman" w:cstheme="minorHAnsi"/>
        </w:rPr>
        <w:t>Do not delete or change the order of any sections or issues to address</w:t>
      </w:r>
    </w:p>
    <w:p w14:paraId="7442255A" w14:textId="77777777" w:rsidR="00090A32" w:rsidRPr="00D807E3" w:rsidRDefault="00090A32" w:rsidP="00090A32">
      <w:pPr>
        <w:numPr>
          <w:ilvl w:val="0"/>
          <w:numId w:val="2"/>
        </w:numPr>
        <w:spacing w:before="100" w:beforeAutospacing="1" w:after="100" w:afterAutospacing="1"/>
        <w:rPr>
          <w:rFonts w:eastAsia="Times New Roman" w:cstheme="minorHAnsi"/>
        </w:rPr>
      </w:pPr>
      <w:r w:rsidRPr="00D807E3">
        <w:rPr>
          <w:rFonts w:eastAsia="Times New Roman" w:cstheme="minorHAnsi"/>
        </w:rPr>
        <w:t>Begin the title of each supporting artifact with Appendix A, Appendix B, etc.</w:t>
      </w:r>
    </w:p>
    <w:p w14:paraId="289FED60" w14:textId="77777777" w:rsidR="00090A32" w:rsidRPr="00D807E3" w:rsidRDefault="00090A32" w:rsidP="00090A32">
      <w:pPr>
        <w:numPr>
          <w:ilvl w:val="0"/>
          <w:numId w:val="2"/>
        </w:numPr>
        <w:spacing w:before="100" w:beforeAutospacing="1" w:after="100" w:afterAutospacing="1"/>
        <w:rPr>
          <w:rFonts w:eastAsia="Times New Roman" w:cstheme="minorHAnsi"/>
        </w:rPr>
      </w:pPr>
      <w:r w:rsidRPr="00D807E3">
        <w:rPr>
          <w:rFonts w:eastAsia="Times New Roman" w:cstheme="minorHAnsi"/>
        </w:rPr>
        <w:lastRenderedPageBreak/>
        <w:t xml:space="preserve">Please reference supporting attachments within the section narrative.  </w:t>
      </w:r>
    </w:p>
    <w:p w14:paraId="1A624322" w14:textId="77777777" w:rsidR="00090A32" w:rsidRPr="00D807E3" w:rsidRDefault="00090A32" w:rsidP="00090A32">
      <w:pPr>
        <w:numPr>
          <w:ilvl w:val="0"/>
          <w:numId w:val="2"/>
        </w:numPr>
        <w:spacing w:before="100" w:beforeAutospacing="1" w:after="100" w:afterAutospacing="1"/>
        <w:rPr>
          <w:rFonts w:eastAsia="Times New Roman" w:cstheme="minorHAnsi"/>
        </w:rPr>
      </w:pPr>
      <w:r w:rsidRPr="00D807E3">
        <w:rPr>
          <w:rFonts w:eastAsia="Times New Roman" w:cstheme="minorHAnsi"/>
        </w:rPr>
        <w:t xml:space="preserve">The self-study should be </w:t>
      </w:r>
      <w:r w:rsidRPr="00D807E3">
        <w:rPr>
          <w:rFonts w:eastAsia="Times New Roman" w:cstheme="minorHAnsi"/>
          <w:u w:val="single"/>
          <w:shd w:val="clear" w:color="auto" w:fill="FFFF00"/>
        </w:rPr>
        <w:t>no more than 10,000 words</w:t>
      </w:r>
      <w:r w:rsidRPr="00D807E3">
        <w:rPr>
          <w:rFonts w:eastAsia="Times New Roman" w:cstheme="minorHAnsi"/>
        </w:rPr>
        <w:t>, not including attachments.</w:t>
      </w:r>
    </w:p>
    <w:p w14:paraId="46B63F3A" w14:textId="77777777" w:rsidR="00090A32" w:rsidRPr="00D807E3" w:rsidRDefault="00090A32" w:rsidP="00090A32">
      <w:pPr>
        <w:numPr>
          <w:ilvl w:val="0"/>
          <w:numId w:val="2"/>
        </w:numPr>
        <w:spacing w:before="100" w:beforeAutospacing="1" w:after="100" w:afterAutospacing="1"/>
        <w:rPr>
          <w:rFonts w:eastAsia="Times New Roman" w:cstheme="minorHAnsi"/>
        </w:rPr>
      </w:pPr>
      <w:r w:rsidRPr="00D807E3">
        <w:rPr>
          <w:rFonts w:eastAsia="Times New Roman" w:cstheme="minorHAnsi"/>
          <w:shd w:val="clear" w:color="auto" w:fill="FFFF00"/>
        </w:rPr>
        <w:t>Attachments are preferred as .PDF</w:t>
      </w:r>
    </w:p>
    <w:p w14:paraId="58A45FAC"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b/>
          <w:bCs/>
        </w:rPr>
        <w:t>REVIEWING YOUR SELF-STUDY DOCUMENT:</w:t>
      </w:r>
    </w:p>
    <w:p w14:paraId="34F72DE4" w14:textId="77777777" w:rsidR="00090A32" w:rsidRPr="00D807E3" w:rsidRDefault="00090A32" w:rsidP="00090A32">
      <w:pPr>
        <w:numPr>
          <w:ilvl w:val="0"/>
          <w:numId w:val="3"/>
        </w:numPr>
        <w:spacing w:before="100" w:beforeAutospacing="1" w:after="100" w:afterAutospacing="1"/>
        <w:rPr>
          <w:rFonts w:eastAsia="Times New Roman" w:cstheme="minorHAnsi"/>
        </w:rPr>
      </w:pPr>
      <w:r w:rsidRPr="00D807E3">
        <w:rPr>
          <w:rFonts w:eastAsia="Times New Roman" w:cstheme="minorHAnsi"/>
        </w:rPr>
        <w:t>Please review your assessment wheel against the Institutional Effectiveness Rubrics prior to submitting self-study report: </w:t>
      </w:r>
      <w:hyperlink r:id="rId8" w:tgtFrame="_blank" w:history="1">
        <w:r w:rsidRPr="00D807E3">
          <w:rPr>
            <w:rFonts w:eastAsia="Times New Roman" w:cstheme="minorHAnsi"/>
            <w:b/>
            <w:bCs/>
            <w:color w:val="0000FF"/>
            <w:u w:val="single"/>
          </w:rPr>
          <w:t xml:space="preserve"> IE Rubric for Assessment Planning</w:t>
        </w:r>
      </w:hyperlink>
      <w:r w:rsidRPr="00D807E3">
        <w:rPr>
          <w:rFonts w:eastAsia="Times New Roman" w:cstheme="minorHAnsi"/>
        </w:rPr>
        <w:t xml:space="preserve"> and</w:t>
      </w:r>
      <w:r w:rsidRPr="00D807E3">
        <w:rPr>
          <w:rFonts w:eastAsia="Times New Roman" w:cstheme="minorHAnsi"/>
          <w:b/>
          <w:bCs/>
        </w:rPr>
        <w:t xml:space="preserve"> </w:t>
      </w:r>
      <w:hyperlink r:id="rId9" w:tgtFrame="_blank" w:history="1">
        <w:r w:rsidRPr="00D807E3">
          <w:rPr>
            <w:rFonts w:eastAsia="Times New Roman" w:cstheme="minorHAnsi"/>
            <w:b/>
            <w:bCs/>
            <w:color w:val="0000FF"/>
            <w:u w:val="single"/>
          </w:rPr>
          <w:t>IE Rubric for Assessment Activities</w:t>
        </w:r>
      </w:hyperlink>
      <w:r w:rsidRPr="00D807E3">
        <w:rPr>
          <w:rFonts w:eastAsia="Times New Roman" w:cstheme="minorHAnsi"/>
        </w:rPr>
        <w:br/>
        <w:t> </w:t>
      </w:r>
    </w:p>
    <w:p w14:paraId="09A84698" w14:textId="77777777" w:rsidR="00090A32" w:rsidRPr="00D807E3" w:rsidRDefault="00090A32" w:rsidP="00090A32">
      <w:pPr>
        <w:numPr>
          <w:ilvl w:val="0"/>
          <w:numId w:val="3"/>
        </w:numPr>
        <w:spacing w:before="100" w:beforeAutospacing="1" w:after="100" w:afterAutospacing="1"/>
        <w:rPr>
          <w:rFonts w:eastAsia="Times New Roman" w:cstheme="minorHAnsi"/>
        </w:rPr>
      </w:pPr>
      <w:r w:rsidRPr="00D807E3">
        <w:rPr>
          <w:rFonts w:eastAsia="Times New Roman" w:cstheme="minorHAnsi"/>
        </w:rPr>
        <w:t xml:space="preserve">Please review your self-study document against the </w:t>
      </w:r>
      <w:hyperlink r:id="rId10" w:history="1">
        <w:r w:rsidRPr="00D807E3">
          <w:rPr>
            <w:rFonts w:eastAsia="Times New Roman" w:cstheme="minorHAnsi"/>
            <w:b/>
            <w:bCs/>
            <w:color w:val="0000FF"/>
            <w:u w:val="single"/>
          </w:rPr>
          <w:t>Program Review Self-Study Rubric</w:t>
        </w:r>
        <w:r w:rsidRPr="00D807E3">
          <w:rPr>
            <w:rFonts w:eastAsia="Times New Roman" w:cstheme="minorHAnsi"/>
            <w:color w:val="0000FF"/>
            <w:u w:val="single"/>
          </w:rPr>
          <w:t xml:space="preserve"> </w:t>
        </w:r>
      </w:hyperlink>
      <w:r w:rsidRPr="00D807E3">
        <w:rPr>
          <w:rFonts w:eastAsia="Times New Roman" w:cstheme="minorHAnsi"/>
        </w:rPr>
        <w:t>before submitting it.</w:t>
      </w:r>
    </w:p>
    <w:p w14:paraId="17A8E2A1"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b/>
          <w:bCs/>
        </w:rPr>
        <w:t>SUBMITTING YOUR SELF-STUDY DOCUMENT</w:t>
      </w:r>
      <w:r w:rsidR="00C743E9">
        <w:rPr>
          <w:rFonts w:eastAsia="Times New Roman" w:cstheme="minorHAnsi"/>
          <w:b/>
          <w:bCs/>
        </w:rPr>
        <w:t xml:space="preserve"> USING LIVETEXT</w:t>
      </w:r>
      <w:r w:rsidRPr="00D807E3">
        <w:rPr>
          <w:rFonts w:eastAsia="Times New Roman" w:cstheme="minorHAnsi"/>
          <w:b/>
          <w:bCs/>
        </w:rPr>
        <w:t>:</w:t>
      </w:r>
    </w:p>
    <w:p w14:paraId="450AF0D0" w14:textId="77777777" w:rsidR="005C58BB" w:rsidRDefault="00C743E9" w:rsidP="00E80E5C">
      <w:pPr>
        <w:spacing w:before="100" w:beforeAutospacing="1" w:after="100" w:afterAutospacing="1"/>
        <w:rPr>
          <w:rFonts w:eastAsia="Times New Roman" w:cstheme="minorHAnsi"/>
        </w:rPr>
      </w:pPr>
      <w:r>
        <w:rPr>
          <w:rFonts w:eastAsia="Times New Roman" w:cstheme="minorHAnsi"/>
        </w:rPr>
        <w:t>The</w:t>
      </w:r>
      <w:r w:rsidR="00E80E5C">
        <w:rPr>
          <w:rFonts w:eastAsia="Times New Roman" w:cstheme="minorHAnsi"/>
        </w:rPr>
        <w:t xml:space="preserve"> </w:t>
      </w:r>
      <w:r w:rsidR="005C58BB">
        <w:rPr>
          <w:rFonts w:eastAsia="Times New Roman" w:cstheme="minorHAnsi"/>
        </w:rPr>
        <w:t>Program Review Self Study will be submitted within LiveText.  A template mirroring this PDF is available within LiveText</w:t>
      </w:r>
      <w:r w:rsidR="009527DD">
        <w:rPr>
          <w:rFonts w:eastAsia="Times New Roman" w:cstheme="minorHAnsi"/>
        </w:rPr>
        <w:t xml:space="preserve"> for this purpose</w:t>
      </w:r>
      <w:r w:rsidR="005C58BB">
        <w:rPr>
          <w:rFonts w:eastAsia="Times New Roman" w:cstheme="minorHAnsi"/>
        </w:rPr>
        <w:t>.  Departments will migrate content into LiveText, and organize supporting appendices using hyperlinks</w:t>
      </w:r>
      <w:r w:rsidR="009527DD">
        <w:rPr>
          <w:rFonts w:eastAsia="Times New Roman" w:cstheme="minorHAnsi"/>
        </w:rPr>
        <w:t xml:space="preserve"> embedded within narrative to either an attachment loaded into LiveText, pages on Assessment Wheel, etc. </w:t>
      </w:r>
      <w:r w:rsidR="005C58BB">
        <w:rPr>
          <w:rFonts w:eastAsia="Times New Roman" w:cstheme="minorHAnsi"/>
        </w:rPr>
        <w:t xml:space="preserve"> </w:t>
      </w:r>
    </w:p>
    <w:p w14:paraId="4FC5297D" w14:textId="77777777" w:rsidR="009527DD" w:rsidRDefault="009527DD" w:rsidP="00E80E5C">
      <w:pPr>
        <w:spacing w:before="100" w:beforeAutospacing="1" w:after="100" w:afterAutospacing="1"/>
        <w:rPr>
          <w:rFonts w:eastAsia="Times New Roman" w:cstheme="minorHAnsi"/>
        </w:rPr>
      </w:pPr>
      <w:r>
        <w:rPr>
          <w:rFonts w:eastAsia="Times New Roman" w:cstheme="minorHAnsi"/>
        </w:rPr>
        <w:t>Stephanie Lehman (</w:t>
      </w:r>
      <w:hyperlink r:id="rId11" w:history="1">
        <w:r w:rsidRPr="00920AC9">
          <w:rPr>
            <w:rStyle w:val="Hyperlink"/>
            <w:rFonts w:eastAsia="Times New Roman" w:cstheme="minorHAnsi"/>
          </w:rPr>
          <w:t>StephanieLehman@pointloma.edu</w:t>
        </w:r>
      </w:hyperlink>
      <w:r>
        <w:rPr>
          <w:rFonts w:eastAsia="Times New Roman" w:cstheme="minorHAnsi"/>
        </w:rPr>
        <w:t xml:space="preserve">) </w:t>
      </w:r>
      <w:r w:rsidR="00C743E9">
        <w:rPr>
          <w:rFonts w:eastAsia="Times New Roman" w:cstheme="minorHAnsi"/>
        </w:rPr>
        <w:t>is</w:t>
      </w:r>
      <w:r>
        <w:rPr>
          <w:rFonts w:eastAsia="Times New Roman" w:cstheme="minorHAnsi"/>
        </w:rPr>
        <w:t xml:space="preserve"> your point of contact for technical support </w:t>
      </w:r>
      <w:r w:rsidR="00C743E9">
        <w:rPr>
          <w:rFonts w:eastAsia="Times New Roman" w:cstheme="minorHAnsi"/>
        </w:rPr>
        <w:t>using</w:t>
      </w:r>
      <w:r>
        <w:rPr>
          <w:rFonts w:eastAsia="Times New Roman" w:cstheme="minorHAnsi"/>
        </w:rPr>
        <w:t xml:space="preserve"> LiveText</w:t>
      </w:r>
      <w:r w:rsidR="00C743E9">
        <w:rPr>
          <w:rFonts w:eastAsia="Times New Roman" w:cstheme="minorHAnsi"/>
        </w:rPr>
        <w:t>.</w:t>
      </w:r>
    </w:p>
    <w:p w14:paraId="59D576A7" w14:textId="77777777" w:rsidR="009527DD" w:rsidRDefault="005C58BB" w:rsidP="009527DD">
      <w:pPr>
        <w:spacing w:before="100" w:beforeAutospacing="1" w:after="100" w:afterAutospacing="1"/>
        <w:rPr>
          <w:rFonts w:eastAsia="Times New Roman" w:cstheme="minorHAnsi"/>
        </w:rPr>
      </w:pPr>
      <w:r>
        <w:rPr>
          <w:rFonts w:eastAsia="Times New Roman" w:cstheme="minorHAnsi"/>
        </w:rPr>
        <w:t xml:space="preserve">When ready to begin migrating content into LiveText, please contact Stephanie </w:t>
      </w:r>
      <w:r w:rsidR="00C743E9">
        <w:rPr>
          <w:rFonts w:eastAsia="Times New Roman" w:cstheme="minorHAnsi"/>
        </w:rPr>
        <w:t xml:space="preserve">so that she can </w:t>
      </w:r>
      <w:r w:rsidR="009527DD">
        <w:rPr>
          <w:rFonts w:eastAsia="Times New Roman" w:cstheme="minorHAnsi"/>
        </w:rPr>
        <w:t>begin your document</w:t>
      </w:r>
      <w:r w:rsidR="00C743E9">
        <w:rPr>
          <w:rFonts w:eastAsia="Times New Roman" w:cstheme="minorHAnsi"/>
        </w:rPr>
        <w:t xml:space="preserve"> by </w:t>
      </w:r>
      <w:r w:rsidR="009527DD">
        <w:rPr>
          <w:rFonts w:eastAsia="Times New Roman" w:cstheme="minorHAnsi"/>
        </w:rPr>
        <w:t>add</w:t>
      </w:r>
      <w:r w:rsidR="00C743E9">
        <w:rPr>
          <w:rFonts w:eastAsia="Times New Roman" w:cstheme="minorHAnsi"/>
        </w:rPr>
        <w:t>ing</w:t>
      </w:r>
      <w:r w:rsidR="009527DD">
        <w:rPr>
          <w:rFonts w:eastAsia="Times New Roman" w:cstheme="minorHAnsi"/>
        </w:rPr>
        <w:t xml:space="preserve"> in content as requested by the Program Review Committee</w:t>
      </w:r>
      <w:r w:rsidR="00C743E9">
        <w:rPr>
          <w:rFonts w:eastAsia="Times New Roman" w:cstheme="minorHAnsi"/>
        </w:rPr>
        <w:t>,</w:t>
      </w:r>
      <w:r w:rsidR="009527DD">
        <w:rPr>
          <w:rFonts w:eastAsia="Times New Roman" w:cstheme="minorHAnsi"/>
        </w:rPr>
        <w:t xml:space="preserve"> and make sure Parts II-VI </w:t>
      </w:r>
      <w:r w:rsidR="00C743E9">
        <w:rPr>
          <w:rFonts w:eastAsia="Times New Roman" w:cstheme="minorHAnsi"/>
        </w:rPr>
        <w:t>have been</w:t>
      </w:r>
      <w:r w:rsidR="009527DD">
        <w:rPr>
          <w:rFonts w:eastAsia="Times New Roman" w:cstheme="minorHAnsi"/>
        </w:rPr>
        <w:t xml:space="preserve"> included for each of your programs. </w:t>
      </w:r>
    </w:p>
    <w:p w14:paraId="6D35C121" w14:textId="77777777" w:rsidR="009527DD" w:rsidRPr="00D807E3" w:rsidRDefault="009527DD" w:rsidP="009527DD">
      <w:pPr>
        <w:spacing w:before="100" w:beforeAutospacing="1" w:after="100" w:afterAutospacing="1"/>
        <w:rPr>
          <w:rFonts w:eastAsia="Times New Roman" w:cstheme="minorHAnsi"/>
        </w:rPr>
      </w:pPr>
      <w:r>
        <w:rPr>
          <w:rFonts w:eastAsia="Times New Roman" w:cstheme="minorHAnsi"/>
        </w:rPr>
        <w:t xml:space="preserve">Additionally, contact Stephanie if you would like to schedule a 30-minute training session for your department on editing the document. </w:t>
      </w:r>
      <w:r w:rsidR="00C743E9">
        <w:rPr>
          <w:rFonts w:eastAsia="Times New Roman" w:cstheme="minorHAnsi"/>
        </w:rPr>
        <w:t xml:space="preserve"> </w:t>
      </w:r>
      <w:r>
        <w:rPr>
          <w:rFonts w:eastAsia="Times New Roman" w:cstheme="minorHAnsi"/>
        </w:rPr>
        <w:t>The LiveText document can have multiple editors, allowing for a collaborative effort wi</w:t>
      </w:r>
      <w:r w:rsidR="00C743E9">
        <w:rPr>
          <w:rFonts w:eastAsia="Times New Roman" w:cstheme="minorHAnsi"/>
        </w:rPr>
        <w:t>thin the actual document that will be submitted.</w:t>
      </w:r>
    </w:p>
    <w:p w14:paraId="423EEE5F" w14:textId="77777777" w:rsidR="005C58BB" w:rsidRDefault="005C58BB" w:rsidP="00E80E5C">
      <w:pPr>
        <w:spacing w:before="100" w:beforeAutospacing="1" w:after="100" w:afterAutospacing="1"/>
        <w:rPr>
          <w:rFonts w:eastAsia="Times New Roman" w:cstheme="minorHAnsi"/>
        </w:rPr>
      </w:pPr>
    </w:p>
    <w:p w14:paraId="034B9532" w14:textId="77777777" w:rsidR="00090A32" w:rsidRPr="00D807E3" w:rsidRDefault="00090A32" w:rsidP="00090A32">
      <w:pPr>
        <w:rPr>
          <w:rFonts w:eastAsia="Times New Roman" w:cstheme="minorHAnsi"/>
        </w:rPr>
      </w:pPr>
      <w:r w:rsidRPr="00D807E3">
        <w:rPr>
          <w:rFonts w:eastAsia="Times New Roman" w:cstheme="minorHAnsi"/>
        </w:rPr>
        <w:br w:type="textWrapping" w:clear="all"/>
      </w:r>
    </w:p>
    <w:p w14:paraId="05A75B1C" w14:textId="77777777" w:rsidR="00090A32" w:rsidRPr="00D807E3" w:rsidRDefault="00090A32">
      <w:pPr>
        <w:rPr>
          <w:rFonts w:eastAsia="Times New Roman" w:cstheme="minorHAnsi"/>
          <w:b/>
          <w:bCs/>
        </w:rPr>
      </w:pPr>
      <w:bookmarkStart w:id="4" w:name="9562681_43280355"/>
      <w:bookmarkEnd w:id="4"/>
      <w:r w:rsidRPr="00D807E3">
        <w:rPr>
          <w:rFonts w:eastAsia="Times New Roman" w:cstheme="minorHAnsi"/>
          <w:b/>
          <w:bCs/>
        </w:rPr>
        <w:br w:type="page"/>
      </w:r>
    </w:p>
    <w:p w14:paraId="005F00A5" w14:textId="77777777" w:rsidR="00090A32" w:rsidRPr="00D807E3" w:rsidRDefault="00090A32" w:rsidP="00090A32">
      <w:pPr>
        <w:pBdr>
          <w:bottom w:val="single" w:sz="4" w:space="1" w:color="auto"/>
        </w:pBdr>
        <w:spacing w:before="100" w:beforeAutospacing="1" w:after="100" w:afterAutospacing="1"/>
        <w:outlineLvl w:val="1"/>
        <w:rPr>
          <w:rFonts w:eastAsia="Times New Roman" w:cstheme="minorHAnsi"/>
          <w:b/>
          <w:bCs/>
        </w:rPr>
      </w:pPr>
      <w:r w:rsidRPr="00D807E3">
        <w:rPr>
          <w:rFonts w:eastAsia="Times New Roman" w:cstheme="minorHAnsi"/>
          <w:b/>
          <w:bCs/>
        </w:rPr>
        <w:lastRenderedPageBreak/>
        <w:t>Academic Unit's Self-Study Introduction</w:t>
      </w:r>
    </w:p>
    <w:p w14:paraId="57A85847" w14:textId="77777777" w:rsidR="00090A32" w:rsidRPr="00D807E3" w:rsidRDefault="00090A32" w:rsidP="00090A32">
      <w:pPr>
        <w:spacing w:before="100" w:beforeAutospacing="1" w:after="100" w:afterAutospacing="1"/>
        <w:outlineLvl w:val="2"/>
        <w:rPr>
          <w:rFonts w:eastAsia="Times New Roman" w:cstheme="minorHAnsi"/>
          <w:b/>
          <w:bCs/>
        </w:rPr>
      </w:pPr>
      <w:bookmarkStart w:id="5" w:name="9562681_43280355_129445573"/>
      <w:bookmarkStart w:id="6" w:name="9562681_43280355_1"/>
      <w:bookmarkEnd w:id="5"/>
      <w:bookmarkEnd w:id="6"/>
      <w:r w:rsidRPr="00D807E3">
        <w:rPr>
          <w:rFonts w:eastAsia="Times New Roman" w:cstheme="minorHAnsi"/>
          <w:b/>
          <w:bCs/>
        </w:rPr>
        <w:t>Introduction Issues to Address</w:t>
      </w:r>
    </w:p>
    <w:p w14:paraId="704F7C07" w14:textId="77777777" w:rsidR="00090A32" w:rsidRDefault="00090A32" w:rsidP="00090A32">
      <w:pPr>
        <w:spacing w:before="100" w:beforeAutospacing="1" w:after="100" w:afterAutospacing="1"/>
        <w:rPr>
          <w:rFonts w:eastAsia="Times New Roman" w:cstheme="minorHAnsi"/>
        </w:rPr>
      </w:pPr>
      <w:r w:rsidRPr="00D807E3">
        <w:rPr>
          <w:rFonts w:eastAsia="Times New Roman" w:cstheme="minorHAnsi"/>
        </w:rPr>
        <w:t>1.  Name of Academic Unit, Program(s), and Center(s):  include graduate and undergraduate, undergraduate majors, minors and concentrations, etc.</w:t>
      </w:r>
    </w:p>
    <w:p w14:paraId="345610E1" w14:textId="77777777" w:rsidR="00C743E9" w:rsidRPr="00D807E3" w:rsidRDefault="00C743E9" w:rsidP="00090A32">
      <w:pPr>
        <w:spacing w:before="100" w:beforeAutospacing="1" w:after="100" w:afterAutospacing="1"/>
        <w:rPr>
          <w:rFonts w:eastAsia="Times New Roman" w:cstheme="minorHAnsi"/>
        </w:rPr>
      </w:pPr>
    </w:p>
    <w:p w14:paraId="64D256C9" w14:textId="77777777" w:rsidR="00090A32" w:rsidRDefault="00090A32" w:rsidP="00090A32">
      <w:pPr>
        <w:spacing w:before="100" w:beforeAutospacing="1" w:after="100" w:afterAutospacing="1"/>
        <w:rPr>
          <w:rFonts w:eastAsia="Times New Roman" w:cstheme="minorHAnsi"/>
        </w:rPr>
      </w:pPr>
      <w:r w:rsidRPr="00D807E3">
        <w:rPr>
          <w:rFonts w:eastAsia="Times New Roman" w:cstheme="minorHAnsi"/>
        </w:rPr>
        <w:t>2.  Summary of Recommendations from Previous Program Review:  List the findings from the previous program review and discuss actions taken and program improvements since last program review. Include a discussion of the past three to five annual assessment reports and findings, APC/GSC actions, new courses, program revisions, added support services, etc.</w:t>
      </w:r>
    </w:p>
    <w:p w14:paraId="74584F0F" w14:textId="77777777" w:rsidR="00C743E9" w:rsidRPr="00D807E3" w:rsidRDefault="00C743E9" w:rsidP="00090A32">
      <w:pPr>
        <w:spacing w:before="100" w:beforeAutospacing="1" w:after="100" w:afterAutospacing="1"/>
        <w:rPr>
          <w:rFonts w:eastAsia="Times New Roman" w:cstheme="minorHAnsi"/>
        </w:rPr>
      </w:pPr>
    </w:p>
    <w:p w14:paraId="7ADDDDD1" w14:textId="77777777" w:rsidR="00090A32" w:rsidRDefault="00090A32" w:rsidP="00090A32">
      <w:pPr>
        <w:spacing w:before="100" w:beforeAutospacing="1" w:after="100" w:afterAutospacing="1"/>
        <w:rPr>
          <w:rFonts w:eastAsia="Times New Roman" w:cstheme="minorHAnsi"/>
        </w:rPr>
      </w:pPr>
      <w:r w:rsidRPr="00D807E3">
        <w:rPr>
          <w:rFonts w:eastAsia="Times New Roman" w:cstheme="minorHAnsi"/>
        </w:rPr>
        <w:t>3.  Program Overview:  Orient the reader to your program, including items such as highlights, high impact practices, general education courses, and service courses and Programs.  Describe major events in the academic program including formation of new centers, addition of internships, new service opportunities, specialized accreditation, new affiliations, and the Advisory Council, etc.</w:t>
      </w:r>
    </w:p>
    <w:p w14:paraId="2C93A65E" w14:textId="77777777" w:rsidR="00C743E9" w:rsidRPr="00D807E3" w:rsidRDefault="00C743E9" w:rsidP="00090A32">
      <w:pPr>
        <w:spacing w:before="100" w:beforeAutospacing="1" w:after="100" w:afterAutospacing="1"/>
        <w:rPr>
          <w:rFonts w:eastAsia="Times New Roman" w:cstheme="minorHAnsi"/>
        </w:rPr>
      </w:pPr>
    </w:p>
    <w:p w14:paraId="37623F56" w14:textId="77777777" w:rsidR="00090A32" w:rsidRDefault="00090A32" w:rsidP="00090A32">
      <w:pPr>
        <w:spacing w:before="100" w:beforeAutospacing="1" w:after="100" w:afterAutospacing="1"/>
        <w:rPr>
          <w:rFonts w:eastAsia="Times New Roman" w:cstheme="minorHAnsi"/>
        </w:rPr>
      </w:pPr>
      <w:r w:rsidRPr="00D807E3">
        <w:rPr>
          <w:rFonts w:eastAsia="Times New Roman" w:cstheme="minorHAnsi"/>
        </w:rPr>
        <w:t xml:space="preserve">4.  Brief History, Development, and Expectations of the program (Dickeson Model, </w:t>
      </w:r>
      <w:r w:rsidRPr="00D807E3">
        <w:rPr>
          <w:rFonts w:eastAsia="Times New Roman" w:cstheme="minorHAnsi"/>
          <w:i/>
          <w:iCs/>
        </w:rPr>
        <w:t>Prioritizing Academic Programs and Services</w:t>
      </w:r>
      <w:r w:rsidRPr="00D807E3">
        <w:rPr>
          <w:rFonts w:eastAsia="Times New Roman" w:cstheme="minorHAnsi"/>
        </w:rPr>
        <w:t>, Criteria No. 1):  Include a brief history of an academic unit and the evolution of program</w:t>
      </w:r>
      <w:r w:rsidR="00BD7B60" w:rsidRPr="00D807E3">
        <w:rPr>
          <w:rFonts w:eastAsia="Times New Roman" w:cstheme="minorHAnsi"/>
        </w:rPr>
        <w:t>(</w:t>
      </w:r>
      <w:r w:rsidRPr="00D807E3">
        <w:rPr>
          <w:rFonts w:eastAsia="Times New Roman" w:cstheme="minorHAnsi"/>
        </w:rPr>
        <w:t>s</w:t>
      </w:r>
      <w:r w:rsidR="00BD7B60" w:rsidRPr="00D807E3">
        <w:rPr>
          <w:rFonts w:eastAsia="Times New Roman" w:cstheme="minorHAnsi"/>
        </w:rPr>
        <w:t>)</w:t>
      </w:r>
      <w:r w:rsidRPr="00D807E3">
        <w:rPr>
          <w:rFonts w:eastAsia="Times New Roman" w:cstheme="minorHAnsi"/>
        </w:rPr>
        <w:t xml:space="preserve"> within that unit</w:t>
      </w:r>
      <w:r w:rsidR="00BD7B60" w:rsidRPr="00D807E3">
        <w:rPr>
          <w:rFonts w:eastAsia="Times New Roman" w:cstheme="minorHAnsi"/>
        </w:rPr>
        <w:t>.</w:t>
      </w:r>
      <w:r w:rsidRPr="00D807E3">
        <w:rPr>
          <w:rFonts w:eastAsia="Times New Roman" w:cstheme="minorHAnsi"/>
        </w:rPr>
        <w:t>  Using the data set provided by the Office of Institutional Research, Accounting and Finance, and other evidence gathered, include a complete analysis of enrollment trends, migration to and from major(s) and minor(s), changes in academic profile of students coming into the major, and retention and graduation rates, Academic Unit costs (Delaware Study), etc.</w:t>
      </w:r>
    </w:p>
    <w:p w14:paraId="4F24A241" w14:textId="77777777" w:rsidR="00C743E9" w:rsidRPr="00D807E3" w:rsidRDefault="00C743E9" w:rsidP="00090A32">
      <w:pPr>
        <w:spacing w:before="100" w:beforeAutospacing="1" w:after="100" w:afterAutospacing="1"/>
        <w:rPr>
          <w:rFonts w:eastAsia="Times New Roman" w:cstheme="minorHAnsi"/>
        </w:rPr>
      </w:pPr>
    </w:p>
    <w:p w14:paraId="4B71738D" w14:textId="77777777" w:rsidR="00090A32" w:rsidRPr="00D807E3" w:rsidRDefault="00090A32" w:rsidP="00090A32">
      <w:pPr>
        <w:pBdr>
          <w:bottom w:val="single" w:sz="4" w:space="1" w:color="auto"/>
        </w:pBdr>
        <w:spacing w:before="100" w:beforeAutospacing="1" w:after="100" w:afterAutospacing="1"/>
        <w:outlineLvl w:val="1"/>
        <w:rPr>
          <w:rFonts w:eastAsia="Times New Roman" w:cstheme="minorHAnsi"/>
          <w:b/>
          <w:bCs/>
        </w:rPr>
      </w:pPr>
      <w:bookmarkStart w:id="7" w:name="9562681_43280356"/>
      <w:bookmarkEnd w:id="7"/>
      <w:r w:rsidRPr="00D807E3">
        <w:rPr>
          <w:rFonts w:eastAsia="Times New Roman" w:cstheme="minorHAnsi"/>
          <w:b/>
          <w:bCs/>
        </w:rPr>
        <w:t>Part I: Defining Institutional Purposes and Ensuring Objectives</w:t>
      </w:r>
    </w:p>
    <w:p w14:paraId="5A6ABD31" w14:textId="77777777" w:rsidR="00090A32" w:rsidRPr="00D807E3" w:rsidRDefault="00090A32" w:rsidP="00090A32">
      <w:pPr>
        <w:spacing w:before="100" w:beforeAutospacing="1" w:after="100" w:afterAutospacing="1"/>
        <w:outlineLvl w:val="2"/>
        <w:rPr>
          <w:rFonts w:eastAsia="Times New Roman" w:cstheme="minorHAnsi"/>
          <w:b/>
          <w:bCs/>
        </w:rPr>
      </w:pPr>
      <w:bookmarkStart w:id="8" w:name="9562681_43280356_129445574"/>
      <w:bookmarkStart w:id="9" w:name="9562681_43280356_1"/>
      <w:bookmarkEnd w:id="8"/>
      <w:bookmarkEnd w:id="9"/>
      <w:r w:rsidRPr="00D807E3">
        <w:rPr>
          <w:rFonts w:eastAsia="Times New Roman" w:cstheme="minorHAnsi"/>
          <w:b/>
          <w:bCs/>
        </w:rPr>
        <w:t>Part I Issues to Address</w:t>
      </w:r>
    </w:p>
    <w:p w14:paraId="4BE8D9E4"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1.  Program Mission, Learning Outcomes (Program and</w:t>
      </w:r>
      <w:r w:rsidR="004C4CA2" w:rsidRPr="00D807E3">
        <w:rPr>
          <w:rFonts w:eastAsia="Times New Roman" w:cstheme="minorHAnsi"/>
        </w:rPr>
        <w:t xml:space="preserve"> </w:t>
      </w:r>
      <w:proofErr w:type="gramStart"/>
      <w:r w:rsidR="004C4CA2" w:rsidRPr="00D807E3">
        <w:rPr>
          <w:rFonts w:eastAsia="Times New Roman" w:cstheme="minorHAnsi"/>
        </w:rPr>
        <w:t xml:space="preserve">course </w:t>
      </w:r>
      <w:r w:rsidRPr="00D807E3">
        <w:rPr>
          <w:rFonts w:eastAsia="Times New Roman" w:cstheme="minorHAnsi"/>
        </w:rPr>
        <w:t>)</w:t>
      </w:r>
      <w:proofErr w:type="gramEnd"/>
      <w:r w:rsidRPr="00D807E3">
        <w:rPr>
          <w:rFonts w:eastAsia="Times New Roman" w:cstheme="minorHAnsi"/>
        </w:rPr>
        <w:t xml:space="preserve"> and Institutional Alignment:  Analyze the </w:t>
      </w:r>
      <w:r w:rsidR="00BD7B60" w:rsidRPr="00D807E3">
        <w:rPr>
          <w:rFonts w:eastAsia="Times New Roman" w:cstheme="minorHAnsi"/>
        </w:rPr>
        <w:t xml:space="preserve">academic unit and/ or </w:t>
      </w:r>
      <w:r w:rsidRPr="00D807E3">
        <w:rPr>
          <w:rFonts w:eastAsia="Times New Roman" w:cstheme="minorHAnsi"/>
        </w:rPr>
        <w:t>program</w:t>
      </w:r>
      <w:r w:rsidR="00BD7B60" w:rsidRPr="00D807E3">
        <w:rPr>
          <w:rFonts w:eastAsia="Times New Roman" w:cstheme="minorHAnsi"/>
        </w:rPr>
        <w:t>’</w:t>
      </w:r>
      <w:r w:rsidRPr="00D807E3">
        <w:rPr>
          <w:rFonts w:eastAsia="Times New Roman" w:cstheme="minorHAnsi"/>
        </w:rPr>
        <w:t xml:space="preserve">s alignment with the University mission, core values, learning outcomes and external disciplinary benchmarks. Include how </w:t>
      </w:r>
      <w:r w:rsidR="00BD7B60" w:rsidRPr="00D807E3">
        <w:rPr>
          <w:rFonts w:eastAsia="Times New Roman" w:cstheme="minorHAnsi"/>
        </w:rPr>
        <w:t xml:space="preserve">Program Learning and Course Learning </w:t>
      </w:r>
      <w:r w:rsidRPr="00D807E3">
        <w:rPr>
          <w:rFonts w:eastAsia="Times New Roman" w:cstheme="minorHAnsi"/>
        </w:rPr>
        <w:t>Outcomes are mapped (curricular map) to signature assignments</w:t>
      </w:r>
      <w:r w:rsidR="00BD7B60" w:rsidRPr="00D807E3">
        <w:rPr>
          <w:rFonts w:eastAsia="Times New Roman" w:cstheme="minorHAnsi"/>
        </w:rPr>
        <w:t>, indirect and direct assessment,</w:t>
      </w:r>
      <w:r w:rsidRPr="00D807E3">
        <w:rPr>
          <w:rFonts w:eastAsia="Times New Roman" w:cstheme="minorHAnsi"/>
        </w:rPr>
        <w:t xml:space="preserve"> and </w:t>
      </w:r>
      <w:proofErr w:type="gramStart"/>
      <w:r w:rsidRPr="00D807E3">
        <w:rPr>
          <w:rFonts w:eastAsia="Times New Roman" w:cstheme="minorHAnsi"/>
        </w:rPr>
        <w:t>whether or not</w:t>
      </w:r>
      <w:proofErr w:type="gramEnd"/>
      <w:r w:rsidRPr="00D807E3">
        <w:rPr>
          <w:rFonts w:eastAsia="Times New Roman" w:cstheme="minorHAnsi"/>
        </w:rPr>
        <w:t xml:space="preserve"> appropriate rubrics are in place for assessment.</w:t>
      </w:r>
    </w:p>
    <w:p w14:paraId="3EFBD88B"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2.  Academic Unit's Stretch Goals:  Include a statement and discussion of program outcomes and stretch goals, including the areas of teaching, scholarship, creativity, and civic engagement.  This section addresses the national and global changes in discipline(s).</w:t>
      </w:r>
    </w:p>
    <w:p w14:paraId="5EAF28BB" w14:textId="77777777" w:rsidR="00090A32" w:rsidRPr="00D807E3" w:rsidRDefault="00090A32" w:rsidP="00090A32">
      <w:pPr>
        <w:spacing w:before="100" w:beforeAutospacing="1" w:after="100" w:afterAutospacing="1"/>
        <w:outlineLvl w:val="2"/>
        <w:rPr>
          <w:rFonts w:eastAsia="Times New Roman" w:cstheme="minorHAnsi"/>
          <w:b/>
          <w:bCs/>
        </w:rPr>
      </w:pPr>
      <w:bookmarkStart w:id="10" w:name="9562681_43280356_129445575"/>
      <w:bookmarkStart w:id="11" w:name="9562681_43280356_2"/>
      <w:bookmarkEnd w:id="10"/>
      <w:bookmarkEnd w:id="11"/>
      <w:r w:rsidRPr="00D807E3">
        <w:rPr>
          <w:rFonts w:eastAsia="Times New Roman" w:cstheme="minorHAnsi"/>
          <w:b/>
          <w:bCs/>
        </w:rPr>
        <w:lastRenderedPageBreak/>
        <w:t>Part I: Key Findings</w:t>
      </w:r>
    </w:p>
    <w:p w14:paraId="00BA7EC8"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Summary of key finding from Part I: Defining Institutional Purposes and Ensuring Objectives</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1"/>
        <w:gridCol w:w="3791"/>
      </w:tblGrid>
      <w:tr w:rsidR="00090A32" w:rsidRPr="00D807E3" w14:paraId="3F9A2C38" w14:textId="77777777" w:rsidTr="00090A32">
        <w:trPr>
          <w:tblHeader/>
          <w:tblCellSpacing w:w="7" w:type="dxa"/>
          <w:jc w:val="center"/>
        </w:trPr>
        <w:tc>
          <w:tcPr>
            <w:tcW w:w="2500" w:type="pct"/>
            <w:tcBorders>
              <w:top w:val="outset" w:sz="6" w:space="0" w:color="006600"/>
              <w:left w:val="outset" w:sz="6" w:space="0" w:color="006600"/>
              <w:bottom w:val="outset" w:sz="6" w:space="0" w:color="006600"/>
              <w:right w:val="outset" w:sz="6" w:space="0" w:color="006600"/>
            </w:tcBorders>
            <w:shd w:val="clear" w:color="auto" w:fill="006600"/>
            <w:vAlign w:val="center"/>
            <w:hideMark/>
          </w:tcPr>
          <w:p w14:paraId="0D9E60E7" w14:textId="77777777" w:rsidR="00090A32" w:rsidRPr="00D807E3" w:rsidRDefault="00090A32" w:rsidP="00090A32">
            <w:pPr>
              <w:jc w:val="center"/>
              <w:rPr>
                <w:rFonts w:eastAsia="Times New Roman" w:cstheme="minorHAnsi"/>
                <w:b/>
                <w:bCs/>
              </w:rPr>
            </w:pPr>
            <w:r w:rsidRPr="00D807E3">
              <w:rPr>
                <w:rFonts w:eastAsia="Times New Roman" w:cstheme="minorHAnsi"/>
                <w:b/>
                <w:bCs/>
                <w:color w:val="FFFFFF"/>
              </w:rPr>
              <w:t>Key Findings</w:t>
            </w:r>
          </w:p>
        </w:tc>
        <w:tc>
          <w:tcPr>
            <w:tcW w:w="2500" w:type="pct"/>
            <w:tcBorders>
              <w:top w:val="outset" w:sz="6" w:space="0" w:color="006600"/>
              <w:left w:val="outset" w:sz="6" w:space="0" w:color="006600"/>
              <w:bottom w:val="outset" w:sz="6" w:space="0" w:color="006600"/>
              <w:right w:val="outset" w:sz="6" w:space="0" w:color="006600"/>
            </w:tcBorders>
            <w:shd w:val="clear" w:color="auto" w:fill="006600"/>
            <w:vAlign w:val="center"/>
            <w:hideMark/>
          </w:tcPr>
          <w:p w14:paraId="0FF831C6" w14:textId="77777777" w:rsidR="00090A32" w:rsidRPr="00D807E3" w:rsidRDefault="00090A32" w:rsidP="00090A32">
            <w:pPr>
              <w:jc w:val="center"/>
              <w:rPr>
                <w:rFonts w:eastAsia="Times New Roman" w:cstheme="minorHAnsi"/>
                <w:b/>
                <w:bCs/>
              </w:rPr>
            </w:pPr>
            <w:r w:rsidRPr="00D807E3">
              <w:rPr>
                <w:rFonts w:eastAsia="Times New Roman" w:cstheme="minorHAnsi"/>
                <w:b/>
                <w:bCs/>
                <w:color w:val="FFFFFF"/>
              </w:rPr>
              <w:t>Recommendations</w:t>
            </w:r>
          </w:p>
        </w:tc>
      </w:tr>
      <w:tr w:rsidR="00090A32" w:rsidRPr="00D807E3" w14:paraId="38592131" w14:textId="77777777" w:rsidTr="00090A3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9F33C7" w14:textId="77777777" w:rsidR="00090A32" w:rsidRPr="00D807E3" w:rsidRDefault="00090A32" w:rsidP="00090A32">
            <w:pPr>
              <w:rPr>
                <w:rFonts w:eastAsia="Times New Roman" w:cstheme="minorHAnsi"/>
              </w:rPr>
            </w:pPr>
            <w:r w:rsidRPr="00D807E3">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229C4" w14:textId="77777777" w:rsidR="00090A32" w:rsidRPr="00D807E3" w:rsidRDefault="00090A32" w:rsidP="00090A32">
            <w:pPr>
              <w:rPr>
                <w:rFonts w:eastAsia="Times New Roman" w:cstheme="minorHAnsi"/>
              </w:rPr>
            </w:pPr>
            <w:r w:rsidRPr="00D807E3">
              <w:rPr>
                <w:rFonts w:eastAsia="Times New Roman" w:cstheme="minorHAnsi"/>
              </w:rPr>
              <w:t> </w:t>
            </w:r>
          </w:p>
        </w:tc>
      </w:tr>
      <w:tr w:rsidR="00090A32" w:rsidRPr="00D807E3" w14:paraId="60F99254" w14:textId="77777777" w:rsidTr="00090A3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B183C" w14:textId="77777777" w:rsidR="00090A32" w:rsidRPr="00D807E3" w:rsidRDefault="00090A32" w:rsidP="00090A32">
            <w:pPr>
              <w:rPr>
                <w:rFonts w:eastAsia="Times New Roman" w:cstheme="minorHAnsi"/>
              </w:rPr>
            </w:pPr>
            <w:r w:rsidRPr="00D807E3">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DA1EC" w14:textId="77777777" w:rsidR="00090A32" w:rsidRPr="00D807E3" w:rsidRDefault="00090A32" w:rsidP="00090A32">
            <w:pPr>
              <w:rPr>
                <w:rFonts w:eastAsia="Times New Roman" w:cstheme="minorHAnsi"/>
              </w:rPr>
            </w:pPr>
            <w:r w:rsidRPr="00D807E3">
              <w:rPr>
                <w:rFonts w:eastAsia="Times New Roman" w:cstheme="minorHAnsi"/>
              </w:rPr>
              <w:t> </w:t>
            </w:r>
          </w:p>
        </w:tc>
      </w:tr>
    </w:tbl>
    <w:p w14:paraId="616F982D" w14:textId="77777777" w:rsidR="00C743E9" w:rsidRDefault="00C743E9" w:rsidP="00090A32">
      <w:pPr>
        <w:pBdr>
          <w:bottom w:val="single" w:sz="4" w:space="1" w:color="auto"/>
        </w:pBdr>
        <w:spacing w:before="100" w:beforeAutospacing="1" w:after="100" w:afterAutospacing="1"/>
        <w:outlineLvl w:val="1"/>
        <w:rPr>
          <w:rFonts w:eastAsia="Times New Roman" w:cstheme="minorHAnsi"/>
          <w:b/>
          <w:bCs/>
        </w:rPr>
      </w:pPr>
      <w:bookmarkStart w:id="12" w:name="9562681_43280357"/>
      <w:bookmarkEnd w:id="12"/>
    </w:p>
    <w:p w14:paraId="112DD343" w14:textId="77777777" w:rsidR="00090A32" w:rsidRPr="00D807E3" w:rsidRDefault="00090A32" w:rsidP="00090A32">
      <w:pPr>
        <w:pBdr>
          <w:bottom w:val="single" w:sz="4" w:space="1" w:color="auto"/>
        </w:pBdr>
        <w:spacing w:before="100" w:beforeAutospacing="1" w:after="100" w:afterAutospacing="1"/>
        <w:outlineLvl w:val="1"/>
        <w:rPr>
          <w:rFonts w:eastAsia="Times New Roman" w:cstheme="minorHAnsi"/>
          <w:b/>
          <w:bCs/>
        </w:rPr>
      </w:pPr>
      <w:r w:rsidRPr="00D807E3">
        <w:rPr>
          <w:rFonts w:eastAsia="Times New Roman" w:cstheme="minorHAnsi"/>
          <w:b/>
          <w:bCs/>
        </w:rPr>
        <w:t>Part II: Core Commitment to Institutional Integrity, Sustainability &amp; Accountability</w:t>
      </w:r>
    </w:p>
    <w:p w14:paraId="260E6DCF" w14:textId="77777777" w:rsidR="00090A32" w:rsidRPr="003B76B5" w:rsidRDefault="00090A32" w:rsidP="00090A32">
      <w:pPr>
        <w:spacing w:before="100" w:beforeAutospacing="1" w:after="100" w:afterAutospacing="1"/>
        <w:outlineLvl w:val="2"/>
        <w:rPr>
          <w:rFonts w:eastAsia="Times New Roman" w:cstheme="minorHAnsi"/>
          <w:b/>
          <w:bCs/>
          <w:color w:val="0000FF"/>
        </w:rPr>
      </w:pPr>
      <w:bookmarkStart w:id="13" w:name="9562681_43280357_129445576"/>
      <w:bookmarkStart w:id="14" w:name="9562681_43280357_1"/>
      <w:bookmarkEnd w:id="13"/>
      <w:bookmarkEnd w:id="14"/>
      <w:r w:rsidRPr="00D807E3">
        <w:rPr>
          <w:rFonts w:eastAsia="Times New Roman" w:cstheme="minorHAnsi"/>
          <w:b/>
          <w:bCs/>
        </w:rPr>
        <w:t>Part II Issues to Address</w:t>
      </w:r>
      <w:r w:rsidR="003B76B5">
        <w:rPr>
          <w:rFonts w:eastAsia="Times New Roman" w:cstheme="minorHAnsi"/>
          <w:b/>
          <w:bCs/>
        </w:rPr>
        <w:t xml:space="preserve"> </w:t>
      </w:r>
      <w:r w:rsidR="00C743E9" w:rsidRPr="00D807E3">
        <w:rPr>
          <w:rFonts w:eastAsia="Times New Roman" w:cstheme="minorHAnsi"/>
          <w:b/>
          <w:bCs/>
        </w:rPr>
        <w:t>(PROGRAM 1)</w:t>
      </w:r>
      <w:r w:rsidR="00C743E9">
        <w:rPr>
          <w:rFonts w:eastAsia="Times New Roman" w:cstheme="minorHAnsi"/>
          <w:b/>
          <w:bCs/>
        </w:rPr>
        <w:t xml:space="preserve"> </w:t>
      </w:r>
      <w:r w:rsidR="00C743E9" w:rsidRPr="003B76B5">
        <w:rPr>
          <w:rFonts w:eastAsia="Times New Roman" w:cstheme="minorHAnsi"/>
          <w:b/>
          <w:bCs/>
          <w:color w:val="0000FF"/>
        </w:rPr>
        <w:t>ADDRESS EACH OF THE ISSUES INDIVIDUALLY BY PROGRAM.</w:t>
      </w:r>
    </w:p>
    <w:p w14:paraId="12976815" w14:textId="77777777" w:rsidR="00090A32" w:rsidRPr="00D807E3" w:rsidRDefault="00090A32" w:rsidP="00090A32">
      <w:pPr>
        <w:spacing w:before="100" w:beforeAutospacing="1" w:after="100" w:afterAutospacing="1" w:line="312" w:lineRule="atLeast"/>
        <w:rPr>
          <w:rFonts w:eastAsia="Times New Roman" w:cstheme="minorHAnsi"/>
        </w:rPr>
      </w:pPr>
      <w:r w:rsidRPr="00D807E3">
        <w:rPr>
          <w:rFonts w:eastAsia="Times New Roman" w:cstheme="minorHAnsi"/>
        </w:rPr>
        <w:t>Full &lt;DEPT&gt; </w:t>
      </w:r>
      <w:r w:rsidRPr="00D807E3">
        <w:rPr>
          <w:rFonts w:eastAsia="Times New Roman" w:cstheme="minorHAnsi"/>
          <w:u w:val="single"/>
        </w:rPr>
        <w:t>2014-15</w:t>
      </w:r>
      <w:r w:rsidRPr="00D807E3">
        <w:rPr>
          <w:rFonts w:eastAsia="Times New Roman" w:cstheme="minorHAnsi"/>
        </w:rPr>
        <w:t xml:space="preserve"> Data Packet from the Office of Institutional Research:  </w:t>
      </w:r>
      <w:r w:rsidR="00C743E9">
        <w:rPr>
          <w:rFonts w:eastAsia="Times New Roman" w:cstheme="minorHAnsi"/>
          <w:b/>
          <w:bCs/>
          <w:color w:val="0000FF"/>
        </w:rPr>
        <w:t>&lt;DEPT&gt;</w:t>
      </w:r>
      <w:r w:rsidRPr="00D807E3">
        <w:rPr>
          <w:rFonts w:eastAsia="Times New Roman" w:cstheme="minorHAnsi"/>
          <w:b/>
          <w:bCs/>
          <w:color w:val="0000FF"/>
        </w:rPr>
        <w:t xml:space="preserve"> PR Data Packet Trends</w:t>
      </w:r>
    </w:p>
    <w:p w14:paraId="5580A4DA" w14:textId="77777777" w:rsidR="00090A32" w:rsidRPr="00D807E3" w:rsidRDefault="005D1EF5" w:rsidP="00090A32">
      <w:pPr>
        <w:rPr>
          <w:rFonts w:eastAsia="Times New Roman" w:cstheme="minorHAnsi"/>
        </w:rPr>
      </w:pPr>
      <w:r>
        <w:rPr>
          <w:rFonts w:eastAsia="Times New Roman" w:cstheme="minorHAnsi"/>
        </w:rPr>
        <w:pict w14:anchorId="0BBAA901">
          <v:rect id="_x0000_i1026" style="width:0;height:1.5pt" o:hralign="center" o:hrstd="t" o:hr="t" fillcolor="#a0a0a0" stroked="f"/>
        </w:pict>
      </w:r>
    </w:p>
    <w:p w14:paraId="43411404" w14:textId="77777777" w:rsidR="00090A32" w:rsidRDefault="00090A32" w:rsidP="00090A32">
      <w:pPr>
        <w:spacing w:before="100" w:beforeAutospacing="1" w:after="100" w:afterAutospacing="1"/>
        <w:rPr>
          <w:rFonts w:eastAsia="Times New Roman" w:cstheme="minorHAnsi"/>
        </w:rPr>
      </w:pPr>
      <w:r w:rsidRPr="00D807E3">
        <w:rPr>
          <w:rFonts w:eastAsia="Times New Roman" w:cstheme="minorHAnsi"/>
        </w:rPr>
        <w:t> 1.  Analysis at the academic unit level and for each program and service:  Include an analysis of the academic unit as a whole and each part including each academic program, center, institute, General Education, certificate(s)/ credential(s), and supporting programs and services.</w:t>
      </w:r>
    </w:p>
    <w:p w14:paraId="32A9A89B" w14:textId="77777777" w:rsidR="003B76B5" w:rsidRPr="00D807E3" w:rsidRDefault="003B76B5" w:rsidP="00090A32">
      <w:pPr>
        <w:spacing w:before="100" w:beforeAutospacing="1" w:after="100" w:afterAutospacing="1"/>
        <w:rPr>
          <w:rFonts w:eastAsia="Times New Roman" w:cstheme="minorHAnsi"/>
        </w:rPr>
      </w:pPr>
    </w:p>
    <w:p w14:paraId="31B62344" w14:textId="77777777" w:rsidR="00090A32" w:rsidRDefault="00090A32" w:rsidP="00090A32">
      <w:pPr>
        <w:spacing w:before="100" w:beforeAutospacing="1" w:after="100" w:afterAutospacing="1"/>
        <w:rPr>
          <w:rFonts w:eastAsia="Times New Roman" w:cstheme="minorHAnsi"/>
        </w:rPr>
      </w:pPr>
      <w:r w:rsidRPr="00D807E3">
        <w:rPr>
          <w:rFonts w:eastAsia="Times New Roman" w:cstheme="minorHAnsi"/>
        </w:rPr>
        <w:t xml:space="preserve">2. Internal demand for the program(s) (Dickeson Model, </w:t>
      </w:r>
      <w:r w:rsidRPr="00D807E3">
        <w:rPr>
          <w:rFonts w:eastAsia="Times New Roman" w:cstheme="minorHAnsi"/>
          <w:i/>
          <w:iCs/>
        </w:rPr>
        <w:t>Prioritizing Academic Programs and Services</w:t>
      </w:r>
      <w:r w:rsidRPr="00D807E3">
        <w:rPr>
          <w:rFonts w:eastAsia="Times New Roman" w:cstheme="minorHAnsi"/>
        </w:rPr>
        <w:t>, Criterion No. 3):  Include analysis of the trends and projections for internal enrollment in the program including majors, minors, GE and courses as well as appropriate response to enrollment challenges and growth opportunities.</w:t>
      </w:r>
    </w:p>
    <w:p w14:paraId="3373C331" w14:textId="77777777" w:rsidR="003B76B5" w:rsidRPr="00D807E3" w:rsidRDefault="003B76B5" w:rsidP="00090A32">
      <w:pPr>
        <w:spacing w:before="100" w:beforeAutospacing="1" w:after="100" w:afterAutospacing="1"/>
        <w:rPr>
          <w:rFonts w:eastAsia="Times New Roman" w:cstheme="minorHAnsi"/>
        </w:rPr>
      </w:pPr>
    </w:p>
    <w:p w14:paraId="7B140052" w14:textId="77777777" w:rsidR="00090A32" w:rsidRDefault="00090A32" w:rsidP="00090A32">
      <w:pPr>
        <w:spacing w:before="100" w:beforeAutospacing="1" w:after="100" w:afterAutospacing="1"/>
        <w:rPr>
          <w:rFonts w:eastAsia="Times New Roman" w:cstheme="minorHAnsi"/>
        </w:rPr>
      </w:pPr>
      <w:r w:rsidRPr="00D807E3">
        <w:rPr>
          <w:rFonts w:eastAsia="Times New Roman" w:cstheme="minorHAnsi"/>
        </w:rPr>
        <w:t xml:space="preserve">3. External demand for the program(s) (Dickeson Model, </w:t>
      </w:r>
      <w:r w:rsidRPr="00D807E3">
        <w:rPr>
          <w:rFonts w:eastAsia="Times New Roman" w:cstheme="minorHAnsi"/>
          <w:i/>
          <w:iCs/>
        </w:rPr>
        <w:t>Prioritizing Academic Programs and Services</w:t>
      </w:r>
      <w:r w:rsidRPr="00D807E3">
        <w:rPr>
          <w:rFonts w:eastAsia="Times New Roman" w:cstheme="minorHAnsi"/>
        </w:rPr>
        <w:t>, Criterion No. 2):  Include analysis of the national and regional enrollment trends, the past five (5) year enrollment trend for majors and minors and retention and graduation rates.</w:t>
      </w:r>
    </w:p>
    <w:p w14:paraId="495D3B9B" w14:textId="77777777" w:rsidR="003B76B5" w:rsidRPr="00D807E3" w:rsidRDefault="003B76B5" w:rsidP="00090A32">
      <w:pPr>
        <w:spacing w:before="100" w:beforeAutospacing="1" w:after="100" w:afterAutospacing="1"/>
        <w:rPr>
          <w:rFonts w:eastAsia="Times New Roman" w:cstheme="minorHAnsi"/>
        </w:rPr>
      </w:pPr>
    </w:p>
    <w:p w14:paraId="18C47FDA" w14:textId="77777777" w:rsidR="00090A32" w:rsidRDefault="00090A32" w:rsidP="00090A32">
      <w:pPr>
        <w:spacing w:before="100" w:beforeAutospacing="1" w:after="100" w:afterAutospacing="1"/>
        <w:rPr>
          <w:rFonts w:eastAsia="Times New Roman" w:cstheme="minorHAnsi"/>
        </w:rPr>
      </w:pPr>
      <w:r w:rsidRPr="00D807E3">
        <w:rPr>
          <w:rFonts w:eastAsia="Times New Roman" w:cstheme="minorHAnsi"/>
        </w:rPr>
        <w:t xml:space="preserve">4. Size, scope and productivity of the program(s) (Dickeson Model, </w:t>
      </w:r>
      <w:r w:rsidRPr="00D807E3">
        <w:rPr>
          <w:rFonts w:eastAsia="Times New Roman" w:cstheme="minorHAnsi"/>
          <w:i/>
          <w:iCs/>
        </w:rPr>
        <w:t>Prioritizing Academic Programs and Services</w:t>
      </w:r>
      <w:r w:rsidRPr="00D807E3">
        <w:rPr>
          <w:rFonts w:eastAsia="Times New Roman" w:cstheme="minorHAnsi"/>
        </w:rPr>
        <w:t>, Criterion No. 6):  Include analysis of the productivity of the academic unit, including faculty loads, advising, program design, high-impact practices, program evaluation, and feedback used for continuous program improvement.</w:t>
      </w:r>
    </w:p>
    <w:p w14:paraId="4569A02B" w14:textId="77777777" w:rsidR="003B76B5" w:rsidRPr="00D807E3" w:rsidRDefault="003B76B5" w:rsidP="00090A32">
      <w:pPr>
        <w:spacing w:before="100" w:beforeAutospacing="1" w:after="100" w:afterAutospacing="1"/>
        <w:rPr>
          <w:rFonts w:eastAsia="Times New Roman" w:cstheme="minorHAnsi"/>
        </w:rPr>
      </w:pPr>
    </w:p>
    <w:p w14:paraId="00326086"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lastRenderedPageBreak/>
        <w:t>5. Financial analysis of faculty</w:t>
      </w:r>
      <w:r w:rsidR="004C4CA2" w:rsidRPr="00D807E3">
        <w:rPr>
          <w:rFonts w:eastAsia="Times New Roman" w:cstheme="minorHAnsi"/>
        </w:rPr>
        <w:t>,</w:t>
      </w:r>
      <w:r w:rsidRPr="00D807E3">
        <w:rPr>
          <w:rFonts w:eastAsia="Times New Roman" w:cstheme="minorHAnsi"/>
        </w:rPr>
        <w:t xml:space="preserve"> </w:t>
      </w:r>
      <w:r w:rsidR="004C4CA2" w:rsidRPr="00D807E3">
        <w:rPr>
          <w:rFonts w:eastAsia="Times New Roman" w:cstheme="minorHAnsi"/>
        </w:rPr>
        <w:t xml:space="preserve">program costs, </w:t>
      </w:r>
      <w:r w:rsidRPr="00D807E3">
        <w:rPr>
          <w:rFonts w:eastAsia="Times New Roman" w:cstheme="minorHAnsi"/>
        </w:rPr>
        <w:t xml:space="preserve">and </w:t>
      </w:r>
      <w:r w:rsidR="004C4CA2" w:rsidRPr="00D807E3">
        <w:rPr>
          <w:rFonts w:eastAsia="Times New Roman" w:cstheme="minorHAnsi"/>
        </w:rPr>
        <w:t xml:space="preserve">costs of </w:t>
      </w:r>
      <w:r w:rsidRPr="00D807E3">
        <w:rPr>
          <w:rFonts w:eastAsia="Times New Roman" w:cstheme="minorHAnsi"/>
        </w:rPr>
        <w:t xml:space="preserve">services </w:t>
      </w:r>
      <w:r w:rsidR="004C4CA2" w:rsidRPr="00D807E3">
        <w:rPr>
          <w:rFonts w:eastAsia="Times New Roman" w:cstheme="minorHAnsi"/>
        </w:rPr>
        <w:t>provided:</w:t>
      </w:r>
      <w:r w:rsidRPr="00D807E3">
        <w:rPr>
          <w:rFonts w:eastAsia="Times New Roman" w:cstheme="minorHAnsi"/>
        </w:rPr>
        <w:t xml:space="preserve">  include analysis of student credit-units compared internally and externally to comparator institutions. The budget analysis </w:t>
      </w:r>
      <w:r w:rsidR="001F12AB" w:rsidRPr="00D807E3">
        <w:rPr>
          <w:rFonts w:eastAsia="Times New Roman" w:cstheme="minorHAnsi"/>
        </w:rPr>
        <w:t xml:space="preserve">should </w:t>
      </w:r>
      <w:r w:rsidRPr="00D807E3">
        <w:rPr>
          <w:rFonts w:eastAsia="Times New Roman" w:cstheme="minorHAnsi"/>
        </w:rPr>
        <w:t>include detail</w:t>
      </w:r>
      <w:r w:rsidR="001F12AB" w:rsidRPr="00D807E3">
        <w:rPr>
          <w:rFonts w:eastAsia="Times New Roman" w:cstheme="minorHAnsi"/>
        </w:rPr>
        <w:t>s</w:t>
      </w:r>
      <w:r w:rsidRPr="00D807E3">
        <w:rPr>
          <w:rFonts w:eastAsia="Times New Roman" w:cstheme="minorHAnsi"/>
        </w:rPr>
        <w:t xml:space="preserve"> </w:t>
      </w:r>
      <w:r w:rsidR="001F12AB" w:rsidRPr="00D807E3">
        <w:rPr>
          <w:rFonts w:eastAsia="Times New Roman" w:cstheme="minorHAnsi"/>
        </w:rPr>
        <w:t xml:space="preserve">of the </w:t>
      </w:r>
      <w:r w:rsidRPr="00D807E3">
        <w:rPr>
          <w:rFonts w:eastAsia="Times New Roman" w:cstheme="minorHAnsi"/>
        </w:rPr>
        <w:t>revenues and expenditures for the program.</w:t>
      </w:r>
    </w:p>
    <w:p w14:paraId="27ADB26C" w14:textId="77777777" w:rsidR="00090A32" w:rsidRDefault="00090A32" w:rsidP="00F101D2">
      <w:pPr>
        <w:spacing w:before="100" w:beforeAutospacing="1" w:after="100" w:afterAutospacing="1"/>
        <w:ind w:left="720"/>
        <w:rPr>
          <w:rFonts w:eastAsia="Times New Roman" w:cstheme="minorHAnsi"/>
        </w:rPr>
      </w:pPr>
      <w:r w:rsidRPr="00D807E3">
        <w:rPr>
          <w:rFonts w:eastAsia="Times New Roman" w:cstheme="minorHAnsi"/>
        </w:rPr>
        <w:t xml:space="preserve">5a. Revenue and other resources generated by the program (Dickeson Model, </w:t>
      </w:r>
      <w:r w:rsidRPr="00D807E3">
        <w:rPr>
          <w:rFonts w:eastAsia="Times New Roman" w:cstheme="minorHAnsi"/>
          <w:i/>
          <w:iCs/>
        </w:rPr>
        <w:t>Prioritizing Academic Programs and Services</w:t>
      </w:r>
      <w:r w:rsidRPr="00D807E3">
        <w:rPr>
          <w:rFonts w:eastAsia="Times New Roman" w:cstheme="minorHAnsi"/>
        </w:rPr>
        <w:t>, Criterion No. 7):  Include a review of the revenue trends (provided by the Office of Finance and Accounting), address additional sources of revenue in addition to tuition being generated such as grants, fundraising, and continuing education courses.</w:t>
      </w:r>
    </w:p>
    <w:p w14:paraId="4DA2A67D" w14:textId="77777777" w:rsidR="00C743E9" w:rsidRPr="00D807E3" w:rsidRDefault="00C743E9" w:rsidP="00F101D2">
      <w:pPr>
        <w:spacing w:before="100" w:beforeAutospacing="1" w:after="100" w:afterAutospacing="1"/>
        <w:ind w:left="720"/>
        <w:rPr>
          <w:rFonts w:eastAsia="Times New Roman" w:cstheme="minorHAnsi"/>
        </w:rPr>
      </w:pPr>
    </w:p>
    <w:p w14:paraId="73D9D5AF" w14:textId="77777777" w:rsidR="00090A32" w:rsidRDefault="00F101D2" w:rsidP="00F101D2">
      <w:pPr>
        <w:spacing w:before="100" w:beforeAutospacing="1" w:after="100" w:afterAutospacing="1"/>
        <w:ind w:left="720"/>
        <w:rPr>
          <w:rFonts w:eastAsia="Times New Roman" w:cstheme="minorHAnsi"/>
        </w:rPr>
      </w:pPr>
      <w:r>
        <w:rPr>
          <w:rFonts w:eastAsia="Times New Roman" w:cstheme="minorHAnsi"/>
        </w:rPr>
        <w:t>5b. </w:t>
      </w:r>
      <w:r w:rsidR="00090A32" w:rsidRPr="00D807E3">
        <w:rPr>
          <w:rFonts w:eastAsia="Times New Roman" w:cstheme="minorHAnsi"/>
        </w:rPr>
        <w:t xml:space="preserve">Costs and other expenses associated with the program(s) (Dickeson Model, </w:t>
      </w:r>
      <w:r w:rsidR="00090A32" w:rsidRPr="00D807E3">
        <w:rPr>
          <w:rFonts w:eastAsia="Times New Roman" w:cstheme="minorHAnsi"/>
          <w:i/>
          <w:iCs/>
        </w:rPr>
        <w:t>Prioritizing Academic Programs and Services</w:t>
      </w:r>
      <w:r w:rsidR="00090A32" w:rsidRPr="00D807E3">
        <w:rPr>
          <w:rFonts w:eastAsia="Times New Roman" w:cstheme="minorHAnsi"/>
        </w:rPr>
        <w:t xml:space="preserve">, Criterion No. 8):  Comment on the department's costs for the past three years (provided by the Office of Finance and Accounting).  </w:t>
      </w:r>
      <w:r w:rsidR="001F12AB" w:rsidRPr="00D807E3">
        <w:rPr>
          <w:rFonts w:eastAsia="Times New Roman" w:cstheme="minorHAnsi"/>
        </w:rPr>
        <w:t xml:space="preserve">The analysis </w:t>
      </w:r>
      <w:r w:rsidRPr="00D807E3">
        <w:rPr>
          <w:rFonts w:eastAsia="Times New Roman" w:cstheme="minorHAnsi"/>
        </w:rPr>
        <w:t>should also</w:t>
      </w:r>
      <w:r w:rsidR="00090A32" w:rsidRPr="00D807E3">
        <w:rPr>
          <w:rFonts w:eastAsia="Times New Roman" w:cstheme="minorHAnsi"/>
        </w:rPr>
        <w:t xml:space="preserve"> include additional information such as national benchmarks by major in terms of </w:t>
      </w:r>
      <w:r w:rsidR="001F12AB" w:rsidRPr="00D807E3">
        <w:rPr>
          <w:rFonts w:eastAsia="Times New Roman" w:cstheme="minorHAnsi"/>
        </w:rPr>
        <w:t xml:space="preserve">program </w:t>
      </w:r>
      <w:r w:rsidR="00090A32" w:rsidRPr="00D807E3">
        <w:rPr>
          <w:rFonts w:eastAsia="Times New Roman" w:cstheme="minorHAnsi"/>
        </w:rPr>
        <w:t>costs and FTEs (Delaware Study).</w:t>
      </w:r>
    </w:p>
    <w:p w14:paraId="06E79755" w14:textId="77777777" w:rsidR="00C743E9" w:rsidRPr="00D807E3" w:rsidRDefault="00C743E9" w:rsidP="00F101D2">
      <w:pPr>
        <w:spacing w:before="100" w:beforeAutospacing="1" w:after="100" w:afterAutospacing="1"/>
        <w:ind w:left="720"/>
        <w:rPr>
          <w:rFonts w:eastAsia="Times New Roman" w:cstheme="minorHAnsi"/>
        </w:rPr>
      </w:pPr>
    </w:p>
    <w:p w14:paraId="7DA55BFC"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xml:space="preserve">6.  Quality of program inputs and processes (Dickeson Model, </w:t>
      </w:r>
      <w:r w:rsidRPr="00D807E3">
        <w:rPr>
          <w:rFonts w:eastAsia="Times New Roman" w:cstheme="minorHAnsi"/>
          <w:i/>
          <w:iCs/>
        </w:rPr>
        <w:t>Prioritizing Academic Programs and Services</w:t>
      </w:r>
      <w:r w:rsidRPr="00D807E3">
        <w:rPr>
          <w:rFonts w:eastAsia="Times New Roman" w:cstheme="minorHAnsi"/>
        </w:rPr>
        <w:t>, Criterion No. 4):  In the categories below, include an analysis of Academic Unit and Program inputs and processes including faculty ratios, professional development, technology development and usage, information resources, support services such as advising, tutorial help and wellness and/or career counseling needed to support students appropriate to their degree and/or modality of delivery completed.</w:t>
      </w:r>
    </w:p>
    <w:p w14:paraId="4BC6D705" w14:textId="77777777" w:rsidR="00090A32" w:rsidRDefault="00090A32" w:rsidP="00F101D2">
      <w:pPr>
        <w:spacing w:before="100" w:beforeAutospacing="1" w:after="100" w:afterAutospacing="1"/>
        <w:ind w:left="720"/>
        <w:rPr>
          <w:rFonts w:eastAsia="Times New Roman" w:cstheme="minorHAnsi"/>
        </w:rPr>
      </w:pPr>
      <w:r w:rsidRPr="00D807E3">
        <w:rPr>
          <w:rFonts w:eastAsia="Times New Roman" w:cstheme="minorHAnsi"/>
        </w:rPr>
        <w:t>6.a.  Faculty Analysis:  Discuss ratios of faculty teaching courses over past three years.  Include proportion of faculty with terminal degrees, tenure, rank, length of time at PLNU, planned retirements in the near future, etc.  Discuss how these ratios have changed over the past five years.</w:t>
      </w:r>
    </w:p>
    <w:p w14:paraId="2633BA0D" w14:textId="77777777" w:rsidR="003B76B5" w:rsidRPr="00D807E3" w:rsidRDefault="003B76B5" w:rsidP="00F101D2">
      <w:pPr>
        <w:spacing w:before="100" w:beforeAutospacing="1" w:after="100" w:afterAutospacing="1"/>
        <w:ind w:left="720"/>
        <w:rPr>
          <w:rFonts w:eastAsia="Times New Roman" w:cstheme="minorHAnsi"/>
        </w:rPr>
      </w:pPr>
    </w:p>
    <w:p w14:paraId="29755965" w14:textId="77777777" w:rsidR="00090A32" w:rsidRDefault="00090A32" w:rsidP="00F101D2">
      <w:pPr>
        <w:spacing w:before="100" w:beforeAutospacing="1" w:after="100" w:afterAutospacing="1"/>
        <w:ind w:left="720"/>
        <w:rPr>
          <w:rFonts w:eastAsia="Times New Roman" w:cstheme="minorHAnsi"/>
        </w:rPr>
      </w:pPr>
      <w:r w:rsidRPr="00D807E3">
        <w:rPr>
          <w:rFonts w:eastAsia="Times New Roman" w:cstheme="minorHAnsi"/>
        </w:rPr>
        <w:t>6.b.  Adequacy and Availability:  Discuss the faculty needs and identify any gaps. Summarize the evidence of success in recruiting key faculty and staff. Comment on any curricular areas for which the department has difficulty hiring.</w:t>
      </w:r>
    </w:p>
    <w:p w14:paraId="15F334E9" w14:textId="77777777" w:rsidR="003B76B5" w:rsidRPr="00D807E3" w:rsidRDefault="003B76B5" w:rsidP="00F101D2">
      <w:pPr>
        <w:spacing w:before="100" w:beforeAutospacing="1" w:after="100" w:afterAutospacing="1"/>
        <w:ind w:left="720"/>
        <w:rPr>
          <w:rFonts w:eastAsia="Times New Roman" w:cstheme="minorHAnsi"/>
        </w:rPr>
      </w:pPr>
    </w:p>
    <w:p w14:paraId="2E41917B" w14:textId="77777777" w:rsidR="00090A32" w:rsidRDefault="00090A32" w:rsidP="00F101D2">
      <w:pPr>
        <w:spacing w:before="100" w:beforeAutospacing="1" w:after="100" w:afterAutospacing="1"/>
        <w:ind w:left="720"/>
        <w:rPr>
          <w:rFonts w:eastAsia="Times New Roman" w:cstheme="minorHAnsi"/>
        </w:rPr>
      </w:pPr>
      <w:r w:rsidRPr="00D807E3">
        <w:rPr>
          <w:rFonts w:eastAsia="Times New Roman" w:cstheme="minorHAnsi"/>
        </w:rPr>
        <w:t>6.c.  Professional Development / Travel Support:  Comment on the adequacy and availability of institutional support and outside funding for professional development and travel.</w:t>
      </w:r>
    </w:p>
    <w:p w14:paraId="2476F66C" w14:textId="77777777" w:rsidR="003B76B5" w:rsidRPr="00D807E3" w:rsidRDefault="003B76B5" w:rsidP="00F101D2">
      <w:pPr>
        <w:spacing w:before="100" w:beforeAutospacing="1" w:after="100" w:afterAutospacing="1"/>
        <w:ind w:left="720"/>
        <w:rPr>
          <w:rFonts w:eastAsia="Times New Roman" w:cstheme="minorHAnsi"/>
        </w:rPr>
      </w:pPr>
    </w:p>
    <w:p w14:paraId="02D865CE" w14:textId="77777777" w:rsidR="00090A32" w:rsidRDefault="00090A32" w:rsidP="00F101D2">
      <w:pPr>
        <w:spacing w:before="100" w:beforeAutospacing="1" w:after="100" w:afterAutospacing="1"/>
        <w:ind w:left="720"/>
        <w:rPr>
          <w:rFonts w:eastAsia="Times New Roman" w:cstheme="minorHAnsi"/>
        </w:rPr>
      </w:pPr>
      <w:r w:rsidRPr="00D807E3">
        <w:rPr>
          <w:rFonts w:eastAsia="Times New Roman" w:cstheme="minorHAnsi"/>
        </w:rPr>
        <w:lastRenderedPageBreak/>
        <w:t>6.d.  Technology:  Discuss the program’s use of technology in the classrooms, faculty offices, library, and labs. Comment on the adequacy of the technological resources and support. Forecast any future needs in the area of instructional technology.</w:t>
      </w:r>
    </w:p>
    <w:p w14:paraId="42C637C6" w14:textId="77777777" w:rsidR="003B76B5" w:rsidRPr="00D807E3" w:rsidRDefault="003B76B5" w:rsidP="00F101D2">
      <w:pPr>
        <w:spacing w:before="100" w:beforeAutospacing="1" w:after="100" w:afterAutospacing="1"/>
        <w:ind w:left="720"/>
        <w:rPr>
          <w:rFonts w:eastAsia="Times New Roman" w:cstheme="minorHAnsi"/>
        </w:rPr>
      </w:pPr>
    </w:p>
    <w:p w14:paraId="495679A7" w14:textId="77777777" w:rsidR="00090A32" w:rsidRPr="00D807E3" w:rsidRDefault="00090A32" w:rsidP="00F101D2">
      <w:pPr>
        <w:spacing w:before="100" w:beforeAutospacing="1" w:after="100" w:afterAutospacing="1"/>
        <w:ind w:left="720"/>
        <w:rPr>
          <w:rFonts w:eastAsia="Times New Roman" w:cstheme="minorHAnsi"/>
        </w:rPr>
      </w:pPr>
      <w:r w:rsidRPr="00D807E3">
        <w:rPr>
          <w:rFonts w:eastAsia="Times New Roman" w:cstheme="minorHAnsi"/>
        </w:rPr>
        <w:t>6.e.  Facilities and other:  Discuss the adequacy in the areas of faculty offices, classrooms, and other facilities and space allocation. Comment on the availability and use of library resources and Institutional support services. Issues to consider might include: classroom space, instructional laboratories and technology support, research laboratories, office and meeting spaces.</w:t>
      </w:r>
    </w:p>
    <w:p w14:paraId="1585DA88" w14:textId="77777777" w:rsidR="003B76B5" w:rsidRDefault="003B76B5" w:rsidP="00F101D2">
      <w:pPr>
        <w:spacing w:before="100" w:beforeAutospacing="1" w:after="100" w:afterAutospacing="1"/>
        <w:ind w:left="720"/>
        <w:rPr>
          <w:rFonts w:eastAsia="Times New Roman" w:cstheme="minorHAnsi"/>
        </w:rPr>
      </w:pPr>
    </w:p>
    <w:p w14:paraId="4B1D453C" w14:textId="77777777" w:rsidR="00090A32" w:rsidRPr="00D807E3" w:rsidRDefault="00090A32" w:rsidP="00F101D2">
      <w:pPr>
        <w:spacing w:before="100" w:beforeAutospacing="1" w:after="100" w:afterAutospacing="1"/>
        <w:ind w:left="720"/>
        <w:rPr>
          <w:rFonts w:eastAsia="Times New Roman" w:cstheme="minorHAnsi"/>
        </w:rPr>
      </w:pPr>
      <w:r w:rsidRPr="00D807E3">
        <w:rPr>
          <w:rFonts w:eastAsia="Times New Roman" w:cstheme="minorHAnsi"/>
        </w:rPr>
        <w:t>6.f.  Staff:  Describe and discuss the administrative, clerical, technical, and other administrative service support. This is an excellent opportunity to review job descriptions (these may be included in the appendices as supporting documentation).</w:t>
      </w:r>
    </w:p>
    <w:p w14:paraId="3CF5E09E" w14:textId="77777777" w:rsidR="00090A32" w:rsidRPr="00D807E3" w:rsidRDefault="00090A32" w:rsidP="00F101D2">
      <w:pPr>
        <w:spacing w:before="100" w:beforeAutospacing="1" w:after="100" w:afterAutospacing="1"/>
        <w:ind w:left="720"/>
        <w:rPr>
          <w:rFonts w:eastAsia="Times New Roman" w:cstheme="minorHAnsi"/>
        </w:rPr>
      </w:pPr>
      <w:r w:rsidRPr="00D807E3">
        <w:rPr>
          <w:rFonts w:eastAsia="Times New Roman" w:cstheme="minorHAnsi"/>
        </w:rPr>
        <w:t xml:space="preserve">6.g. Student Profile:  Analysis of the students (including major, minor and GE demographics), recruitment, graduation, retention, financial needs of students, skills, remediation and academics.  </w:t>
      </w:r>
    </w:p>
    <w:p w14:paraId="3FB6F4BA" w14:textId="77777777" w:rsidR="00090A32" w:rsidRPr="00D807E3" w:rsidRDefault="00090A32" w:rsidP="00090A32">
      <w:pPr>
        <w:spacing w:before="100" w:beforeAutospacing="1" w:after="100" w:afterAutospacing="1"/>
        <w:rPr>
          <w:rFonts w:eastAsia="Times New Roman" w:cstheme="minorHAnsi"/>
          <w:b/>
          <w:bCs/>
        </w:rPr>
      </w:pPr>
      <w:r w:rsidRPr="00D807E3">
        <w:rPr>
          <w:rFonts w:eastAsia="Times New Roman" w:cstheme="minorHAnsi"/>
        </w:rPr>
        <w:t> </w:t>
      </w:r>
      <w:bookmarkStart w:id="15" w:name="9562681_43280357_129445577"/>
      <w:bookmarkStart w:id="16" w:name="9562681_43280357_2"/>
      <w:bookmarkEnd w:id="15"/>
      <w:bookmarkEnd w:id="16"/>
      <w:r w:rsidRPr="00D807E3">
        <w:rPr>
          <w:rFonts w:eastAsia="Times New Roman" w:cstheme="minorHAnsi"/>
          <w:b/>
          <w:bCs/>
        </w:rPr>
        <w:t>Part II Key Findings</w:t>
      </w:r>
    </w:p>
    <w:p w14:paraId="68D7498D"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Summary of key findings from Part II: Core Commitment to Institutional Integrity, Sustainability and Accountability:</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1"/>
        <w:gridCol w:w="3791"/>
      </w:tblGrid>
      <w:tr w:rsidR="00090A32" w:rsidRPr="00D807E3" w14:paraId="22E810EB" w14:textId="77777777" w:rsidTr="00090A32">
        <w:trPr>
          <w:tblHeader/>
          <w:tblCellSpacing w:w="7" w:type="dxa"/>
          <w:jc w:val="center"/>
        </w:trPr>
        <w:tc>
          <w:tcPr>
            <w:tcW w:w="2500" w:type="pct"/>
            <w:tcBorders>
              <w:top w:val="outset" w:sz="6" w:space="0" w:color="006600"/>
              <w:left w:val="outset" w:sz="6" w:space="0" w:color="006600"/>
              <w:bottom w:val="outset" w:sz="6" w:space="0" w:color="006600"/>
              <w:right w:val="outset" w:sz="6" w:space="0" w:color="006600"/>
            </w:tcBorders>
            <w:shd w:val="clear" w:color="auto" w:fill="006600"/>
            <w:vAlign w:val="center"/>
            <w:hideMark/>
          </w:tcPr>
          <w:p w14:paraId="262D9917" w14:textId="77777777" w:rsidR="00090A32" w:rsidRPr="00D807E3" w:rsidRDefault="00090A32" w:rsidP="00090A32">
            <w:pPr>
              <w:jc w:val="center"/>
              <w:rPr>
                <w:rFonts w:eastAsia="Times New Roman" w:cstheme="minorHAnsi"/>
                <w:b/>
                <w:bCs/>
              </w:rPr>
            </w:pPr>
            <w:r w:rsidRPr="00D807E3">
              <w:rPr>
                <w:rFonts w:eastAsia="Times New Roman" w:cstheme="minorHAnsi"/>
                <w:b/>
                <w:bCs/>
                <w:color w:val="FFFFFF"/>
              </w:rPr>
              <w:t>Key Findings</w:t>
            </w:r>
          </w:p>
        </w:tc>
        <w:tc>
          <w:tcPr>
            <w:tcW w:w="2500" w:type="pct"/>
            <w:tcBorders>
              <w:top w:val="outset" w:sz="6" w:space="0" w:color="006600"/>
              <w:left w:val="outset" w:sz="6" w:space="0" w:color="006600"/>
              <w:bottom w:val="outset" w:sz="6" w:space="0" w:color="006600"/>
              <w:right w:val="outset" w:sz="6" w:space="0" w:color="006600"/>
            </w:tcBorders>
            <w:shd w:val="clear" w:color="auto" w:fill="006600"/>
            <w:vAlign w:val="center"/>
            <w:hideMark/>
          </w:tcPr>
          <w:p w14:paraId="3E56CC4A" w14:textId="77777777" w:rsidR="00090A32" w:rsidRPr="00D807E3" w:rsidRDefault="00090A32" w:rsidP="00090A32">
            <w:pPr>
              <w:jc w:val="center"/>
              <w:rPr>
                <w:rFonts w:eastAsia="Times New Roman" w:cstheme="minorHAnsi"/>
                <w:b/>
                <w:bCs/>
              </w:rPr>
            </w:pPr>
            <w:r w:rsidRPr="00D807E3">
              <w:rPr>
                <w:rFonts w:eastAsia="Times New Roman" w:cstheme="minorHAnsi"/>
                <w:b/>
                <w:bCs/>
                <w:color w:val="FFFFFF"/>
              </w:rPr>
              <w:t>Recommendations</w:t>
            </w:r>
          </w:p>
        </w:tc>
      </w:tr>
      <w:tr w:rsidR="00090A32" w:rsidRPr="00D807E3" w14:paraId="2FD28E92" w14:textId="77777777" w:rsidTr="00090A3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DDDFA3" w14:textId="77777777" w:rsidR="00090A32" w:rsidRPr="00D807E3" w:rsidRDefault="00090A32" w:rsidP="00090A32">
            <w:pPr>
              <w:rPr>
                <w:rFonts w:eastAsia="Times New Roman" w:cstheme="minorHAnsi"/>
              </w:rPr>
            </w:pPr>
            <w:r w:rsidRPr="00D807E3">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94901" w14:textId="77777777" w:rsidR="00090A32" w:rsidRPr="00D807E3" w:rsidRDefault="00090A32" w:rsidP="00090A32">
            <w:pPr>
              <w:rPr>
                <w:rFonts w:eastAsia="Times New Roman" w:cstheme="minorHAnsi"/>
              </w:rPr>
            </w:pPr>
            <w:r w:rsidRPr="00D807E3">
              <w:rPr>
                <w:rFonts w:eastAsia="Times New Roman" w:cstheme="minorHAnsi"/>
              </w:rPr>
              <w:t> </w:t>
            </w:r>
          </w:p>
        </w:tc>
      </w:tr>
      <w:tr w:rsidR="00090A32" w:rsidRPr="00D807E3" w14:paraId="13799EF7" w14:textId="77777777" w:rsidTr="00090A3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B43D66" w14:textId="77777777" w:rsidR="00090A32" w:rsidRPr="00D807E3" w:rsidRDefault="00090A32" w:rsidP="00090A32">
            <w:pPr>
              <w:rPr>
                <w:rFonts w:eastAsia="Times New Roman" w:cstheme="minorHAnsi"/>
              </w:rPr>
            </w:pPr>
            <w:r w:rsidRPr="00D807E3">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43B0A" w14:textId="77777777" w:rsidR="00090A32" w:rsidRPr="00D807E3" w:rsidRDefault="00090A32" w:rsidP="00090A32">
            <w:pPr>
              <w:rPr>
                <w:rFonts w:eastAsia="Times New Roman" w:cstheme="minorHAnsi"/>
              </w:rPr>
            </w:pPr>
            <w:r w:rsidRPr="00D807E3">
              <w:rPr>
                <w:rFonts w:eastAsia="Times New Roman" w:cstheme="minorHAnsi"/>
              </w:rPr>
              <w:t> </w:t>
            </w:r>
          </w:p>
        </w:tc>
      </w:tr>
    </w:tbl>
    <w:p w14:paraId="3BD42347"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w:t>
      </w:r>
    </w:p>
    <w:p w14:paraId="545A2173"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w:t>
      </w:r>
    </w:p>
    <w:p w14:paraId="20C21DA2" w14:textId="77777777" w:rsidR="00090A32" w:rsidRPr="00D807E3" w:rsidRDefault="00090A32">
      <w:pPr>
        <w:rPr>
          <w:rFonts w:eastAsia="Times New Roman" w:cstheme="minorHAnsi"/>
          <w:b/>
          <w:bCs/>
        </w:rPr>
      </w:pPr>
      <w:bookmarkStart w:id="17" w:name="9562681_43280358"/>
      <w:bookmarkEnd w:id="17"/>
      <w:r w:rsidRPr="00D807E3">
        <w:rPr>
          <w:rFonts w:eastAsia="Times New Roman" w:cstheme="minorHAnsi"/>
          <w:b/>
          <w:bCs/>
        </w:rPr>
        <w:br w:type="page"/>
      </w:r>
    </w:p>
    <w:p w14:paraId="51F7960F" w14:textId="77777777" w:rsidR="00090A32" w:rsidRPr="00D807E3" w:rsidRDefault="00090A32" w:rsidP="00090A32">
      <w:pPr>
        <w:pBdr>
          <w:bottom w:val="single" w:sz="4" w:space="1" w:color="auto"/>
        </w:pBdr>
        <w:spacing w:before="100" w:beforeAutospacing="1" w:after="100" w:afterAutospacing="1"/>
        <w:outlineLvl w:val="1"/>
        <w:rPr>
          <w:rFonts w:eastAsia="Times New Roman" w:cstheme="minorHAnsi"/>
          <w:b/>
          <w:bCs/>
        </w:rPr>
      </w:pPr>
      <w:r w:rsidRPr="00D807E3">
        <w:rPr>
          <w:rFonts w:eastAsia="Times New Roman" w:cstheme="minorHAnsi"/>
          <w:b/>
          <w:bCs/>
        </w:rPr>
        <w:lastRenderedPageBreak/>
        <w:t>Part III: Core Commitment to Student Learning and Success</w:t>
      </w:r>
    </w:p>
    <w:p w14:paraId="22449EDC" w14:textId="77777777" w:rsidR="00090A32" w:rsidRPr="003B76B5" w:rsidRDefault="00090A32" w:rsidP="00090A32">
      <w:pPr>
        <w:spacing w:before="100" w:beforeAutospacing="1" w:after="100" w:afterAutospacing="1"/>
        <w:outlineLvl w:val="2"/>
        <w:rPr>
          <w:rFonts w:eastAsia="Times New Roman" w:cstheme="minorHAnsi"/>
          <w:b/>
          <w:bCs/>
          <w:color w:val="0000FF"/>
        </w:rPr>
      </w:pPr>
      <w:bookmarkStart w:id="18" w:name="9562681_43280358_129445578"/>
      <w:bookmarkStart w:id="19" w:name="9562681_43280358_1"/>
      <w:bookmarkEnd w:id="18"/>
      <w:bookmarkEnd w:id="19"/>
      <w:r w:rsidRPr="00D807E3">
        <w:rPr>
          <w:rFonts w:eastAsia="Times New Roman" w:cstheme="minorHAnsi"/>
          <w:b/>
          <w:bCs/>
        </w:rPr>
        <w:t>Part III Issues to Address (PROGRAM 1)</w:t>
      </w:r>
      <w:r w:rsidR="003B76B5">
        <w:rPr>
          <w:rFonts w:eastAsia="Times New Roman" w:cstheme="minorHAnsi"/>
          <w:b/>
          <w:bCs/>
        </w:rPr>
        <w:t xml:space="preserve"> </w:t>
      </w:r>
      <w:r w:rsidR="003B76B5" w:rsidRPr="003B76B5">
        <w:rPr>
          <w:rFonts w:eastAsia="Times New Roman" w:cstheme="minorHAnsi"/>
          <w:b/>
          <w:bCs/>
          <w:color w:val="0000FF"/>
        </w:rPr>
        <w:t>ADDRESS EACH OF THE ISSUES INDIVIDUALLY BY PROGRAM.</w:t>
      </w:r>
    </w:p>
    <w:p w14:paraId="3D8F167E" w14:textId="77777777" w:rsidR="00090A32" w:rsidRPr="00D807E3" w:rsidRDefault="00090A32" w:rsidP="00090A32">
      <w:pPr>
        <w:spacing w:before="100" w:beforeAutospacing="1" w:after="100" w:afterAutospacing="1" w:line="312" w:lineRule="atLeast"/>
        <w:rPr>
          <w:rFonts w:eastAsia="Times New Roman" w:cstheme="minorHAnsi"/>
          <w:color w:val="333333"/>
        </w:rPr>
      </w:pPr>
      <w:r w:rsidRPr="00D807E3">
        <w:rPr>
          <w:rFonts w:eastAsia="Times New Roman" w:cstheme="minorHAnsi"/>
          <w:color w:val="333333"/>
        </w:rPr>
        <w:t xml:space="preserve">The following assessment </w:t>
      </w:r>
      <w:r w:rsidR="001F12AB" w:rsidRPr="00D807E3">
        <w:rPr>
          <w:rFonts w:eastAsia="Times New Roman" w:cstheme="minorHAnsi"/>
          <w:color w:val="333333"/>
        </w:rPr>
        <w:t>criterion is</w:t>
      </w:r>
      <w:r w:rsidRPr="00D807E3">
        <w:rPr>
          <w:rFonts w:eastAsia="Times New Roman" w:cstheme="minorHAnsi"/>
          <w:color w:val="333333"/>
        </w:rPr>
        <w:t xml:space="preserve"> imported from the Institutional Effectiveness Committee (rubric score average on a four-point scale).  To view the complete report, please see:  </w:t>
      </w:r>
      <w:r w:rsidRPr="00D807E3">
        <w:rPr>
          <w:rFonts w:eastAsia="Times New Roman" w:cstheme="minorHAnsi"/>
          <w:b/>
          <w:bCs/>
          <w:color w:val="0000FF"/>
          <w:u w:val="single"/>
        </w:rPr>
        <w:t>IE Committee Assessment Report_&lt;DEPT&gt;) &lt;DATE OF REPORT&gt;</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7"/>
        <w:gridCol w:w="1776"/>
        <w:gridCol w:w="1776"/>
        <w:gridCol w:w="1776"/>
        <w:gridCol w:w="1550"/>
      </w:tblGrid>
      <w:tr w:rsidR="00090A32" w:rsidRPr="00D807E3" w14:paraId="706FA5B5" w14:textId="77777777" w:rsidTr="00090A32">
        <w:trPr>
          <w:trHeight w:val="300"/>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006600"/>
            <w:vAlign w:val="center"/>
            <w:hideMark/>
          </w:tcPr>
          <w:p w14:paraId="355EBEEF" w14:textId="77777777" w:rsidR="00090A32" w:rsidRPr="00D807E3" w:rsidRDefault="00090A32" w:rsidP="00090A32">
            <w:pPr>
              <w:spacing w:before="100" w:beforeAutospacing="1" w:after="100" w:afterAutospacing="1" w:line="312" w:lineRule="atLeast"/>
              <w:jc w:val="center"/>
              <w:rPr>
                <w:rFonts w:eastAsia="Times New Roman" w:cstheme="minorHAnsi"/>
                <w:color w:val="333333"/>
              </w:rPr>
            </w:pPr>
            <w:r w:rsidRPr="00D807E3">
              <w:rPr>
                <w:rFonts w:eastAsia="Times New Roman" w:cstheme="minorHAnsi"/>
                <w:b/>
                <w:bCs/>
                <w:color w:val="FFFFFF"/>
              </w:rPr>
              <w:t>Criteria</w:t>
            </w:r>
          </w:p>
        </w:tc>
        <w:tc>
          <w:tcPr>
            <w:tcW w:w="2385" w:type="dxa"/>
            <w:tcBorders>
              <w:top w:val="outset" w:sz="6" w:space="0" w:color="auto"/>
              <w:left w:val="outset" w:sz="6" w:space="0" w:color="auto"/>
              <w:bottom w:val="outset" w:sz="6" w:space="0" w:color="auto"/>
              <w:right w:val="outset" w:sz="6" w:space="0" w:color="auto"/>
            </w:tcBorders>
            <w:shd w:val="clear" w:color="auto" w:fill="006600"/>
            <w:vAlign w:val="center"/>
            <w:hideMark/>
          </w:tcPr>
          <w:p w14:paraId="0ECFA487" w14:textId="77777777" w:rsidR="00090A32" w:rsidRPr="00D807E3" w:rsidRDefault="00090A32" w:rsidP="00090A32">
            <w:pPr>
              <w:spacing w:before="100" w:beforeAutospacing="1" w:after="100" w:afterAutospacing="1" w:line="312" w:lineRule="atLeast"/>
              <w:jc w:val="center"/>
              <w:rPr>
                <w:rFonts w:eastAsia="Times New Roman" w:cstheme="minorHAnsi"/>
                <w:color w:val="333333"/>
              </w:rPr>
            </w:pPr>
            <w:r w:rsidRPr="00D807E3">
              <w:rPr>
                <w:rFonts w:eastAsia="Times New Roman" w:cstheme="minorHAnsi"/>
                <w:b/>
                <w:bCs/>
                <w:color w:val="FFFFFF"/>
              </w:rPr>
              <w:t>Highly Developed (4)</w:t>
            </w:r>
          </w:p>
        </w:tc>
        <w:tc>
          <w:tcPr>
            <w:tcW w:w="2385" w:type="dxa"/>
            <w:tcBorders>
              <w:top w:val="outset" w:sz="6" w:space="0" w:color="auto"/>
              <w:left w:val="outset" w:sz="6" w:space="0" w:color="auto"/>
              <w:bottom w:val="outset" w:sz="6" w:space="0" w:color="auto"/>
              <w:right w:val="outset" w:sz="6" w:space="0" w:color="auto"/>
            </w:tcBorders>
            <w:shd w:val="clear" w:color="auto" w:fill="006600"/>
            <w:vAlign w:val="center"/>
            <w:hideMark/>
          </w:tcPr>
          <w:p w14:paraId="4EE79061" w14:textId="77777777" w:rsidR="00090A32" w:rsidRPr="00D807E3" w:rsidRDefault="00090A32" w:rsidP="00090A32">
            <w:pPr>
              <w:spacing w:before="100" w:beforeAutospacing="1" w:after="100" w:afterAutospacing="1" w:line="312" w:lineRule="atLeast"/>
              <w:jc w:val="center"/>
              <w:rPr>
                <w:rFonts w:eastAsia="Times New Roman" w:cstheme="minorHAnsi"/>
                <w:color w:val="333333"/>
              </w:rPr>
            </w:pPr>
            <w:r w:rsidRPr="00D807E3">
              <w:rPr>
                <w:rFonts w:eastAsia="Times New Roman" w:cstheme="minorHAnsi"/>
                <w:b/>
                <w:bCs/>
                <w:color w:val="FFFFFF"/>
              </w:rPr>
              <w:t>Developed (3)</w:t>
            </w:r>
          </w:p>
        </w:tc>
        <w:tc>
          <w:tcPr>
            <w:tcW w:w="2385" w:type="dxa"/>
            <w:tcBorders>
              <w:top w:val="outset" w:sz="6" w:space="0" w:color="auto"/>
              <w:left w:val="outset" w:sz="6" w:space="0" w:color="auto"/>
              <w:bottom w:val="outset" w:sz="6" w:space="0" w:color="auto"/>
              <w:right w:val="outset" w:sz="6" w:space="0" w:color="auto"/>
            </w:tcBorders>
            <w:shd w:val="clear" w:color="auto" w:fill="006600"/>
            <w:vAlign w:val="center"/>
            <w:hideMark/>
          </w:tcPr>
          <w:p w14:paraId="249AC211" w14:textId="77777777" w:rsidR="00090A32" w:rsidRPr="00D807E3" w:rsidRDefault="00090A32" w:rsidP="00090A32">
            <w:pPr>
              <w:spacing w:before="100" w:beforeAutospacing="1" w:after="100" w:afterAutospacing="1" w:line="312" w:lineRule="atLeast"/>
              <w:jc w:val="center"/>
              <w:rPr>
                <w:rFonts w:eastAsia="Times New Roman" w:cstheme="minorHAnsi"/>
                <w:color w:val="333333"/>
              </w:rPr>
            </w:pPr>
            <w:r w:rsidRPr="00D807E3">
              <w:rPr>
                <w:rFonts w:eastAsia="Times New Roman" w:cstheme="minorHAnsi"/>
                <w:b/>
                <w:bCs/>
                <w:color w:val="FFFFFF"/>
              </w:rPr>
              <w:t>Emerging (2)</w:t>
            </w:r>
          </w:p>
        </w:tc>
        <w:tc>
          <w:tcPr>
            <w:tcW w:w="2385" w:type="dxa"/>
            <w:tcBorders>
              <w:top w:val="outset" w:sz="6" w:space="0" w:color="auto"/>
              <w:left w:val="outset" w:sz="6" w:space="0" w:color="auto"/>
              <w:bottom w:val="outset" w:sz="6" w:space="0" w:color="auto"/>
              <w:right w:val="outset" w:sz="6" w:space="0" w:color="auto"/>
            </w:tcBorders>
            <w:shd w:val="clear" w:color="auto" w:fill="006600"/>
            <w:vAlign w:val="center"/>
            <w:hideMark/>
          </w:tcPr>
          <w:p w14:paraId="6013BE12" w14:textId="77777777" w:rsidR="00090A32" w:rsidRPr="00D807E3" w:rsidRDefault="00090A32" w:rsidP="00090A32">
            <w:pPr>
              <w:spacing w:before="100" w:beforeAutospacing="1" w:after="100" w:afterAutospacing="1" w:line="312" w:lineRule="atLeast"/>
              <w:jc w:val="center"/>
              <w:rPr>
                <w:rFonts w:eastAsia="Times New Roman" w:cstheme="minorHAnsi"/>
                <w:color w:val="333333"/>
              </w:rPr>
            </w:pPr>
            <w:r w:rsidRPr="00D807E3">
              <w:rPr>
                <w:rFonts w:eastAsia="Times New Roman" w:cstheme="minorHAnsi"/>
                <w:b/>
                <w:bCs/>
                <w:color w:val="FFFFFF"/>
              </w:rPr>
              <w:t>Initial (1)</w:t>
            </w:r>
          </w:p>
        </w:tc>
      </w:tr>
      <w:tr w:rsidR="00090A32" w:rsidRPr="00D807E3" w14:paraId="30F5CB92" w14:textId="77777777" w:rsidTr="00090A32">
        <w:trPr>
          <w:trHeight w:val="1125"/>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006600"/>
            <w:vAlign w:val="center"/>
            <w:hideMark/>
          </w:tcPr>
          <w:p w14:paraId="0635038C" w14:textId="77777777" w:rsidR="00090A32" w:rsidRPr="00D807E3" w:rsidRDefault="00090A32" w:rsidP="00090A32">
            <w:pPr>
              <w:spacing w:before="100" w:beforeAutospacing="1" w:after="100" w:afterAutospacing="1" w:line="312" w:lineRule="atLeast"/>
              <w:rPr>
                <w:rFonts w:eastAsia="Times New Roman" w:cstheme="minorHAnsi"/>
                <w:color w:val="333333"/>
              </w:rPr>
            </w:pPr>
            <w:r w:rsidRPr="00D807E3">
              <w:rPr>
                <w:rFonts w:eastAsia="Times New Roman" w:cstheme="minorHAnsi"/>
                <w:b/>
                <w:bCs/>
                <w:color w:val="FFFFFF"/>
              </w:rPr>
              <w:t>Assessment Wheel (Assessment Committee Report &amp; Score)</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D5CFD3" w14:textId="77777777" w:rsidR="00090A32" w:rsidRPr="00D807E3" w:rsidRDefault="00090A32" w:rsidP="00090A32">
            <w:pPr>
              <w:spacing w:before="100" w:beforeAutospacing="1" w:after="100" w:afterAutospacing="1" w:line="312" w:lineRule="atLeast"/>
              <w:rPr>
                <w:rFonts w:eastAsia="Times New Roman" w:cstheme="minorHAnsi"/>
                <w:color w:val="333333"/>
              </w:rPr>
            </w:pPr>
            <w:r w:rsidRPr="00D807E3">
              <w:rPr>
                <w:rFonts w:eastAsia="Times New Roman" w:cstheme="minorHAnsi"/>
                <w:color w:val="333333"/>
              </w:rPr>
              <w:t>Excellent assessment program in all aspects with few areas needing improvement.</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92B3CF" w14:textId="77777777" w:rsidR="00090A32" w:rsidRPr="00D807E3" w:rsidRDefault="00090A32" w:rsidP="00090A32">
            <w:pPr>
              <w:spacing w:before="100" w:beforeAutospacing="1" w:after="100" w:afterAutospacing="1" w:line="312" w:lineRule="atLeast"/>
              <w:rPr>
                <w:rFonts w:eastAsia="Times New Roman" w:cstheme="minorHAnsi"/>
                <w:color w:val="333333"/>
              </w:rPr>
            </w:pPr>
            <w:r w:rsidRPr="00D807E3">
              <w:rPr>
                <w:rFonts w:eastAsia="Times New Roman" w:cstheme="minorHAnsi"/>
                <w:color w:val="333333"/>
              </w:rPr>
              <w:t>Strong assessment program with some areas needing further development.</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08E418" w14:textId="77777777" w:rsidR="00090A32" w:rsidRPr="00D807E3" w:rsidRDefault="00090A32" w:rsidP="00090A32">
            <w:pPr>
              <w:spacing w:before="100" w:beforeAutospacing="1" w:after="100" w:afterAutospacing="1" w:line="312" w:lineRule="atLeast"/>
              <w:rPr>
                <w:rFonts w:eastAsia="Times New Roman" w:cstheme="minorHAnsi"/>
                <w:color w:val="333333"/>
              </w:rPr>
            </w:pPr>
            <w:r w:rsidRPr="00D807E3">
              <w:rPr>
                <w:rFonts w:eastAsia="Times New Roman" w:cstheme="minorHAnsi"/>
                <w:color w:val="333333"/>
              </w:rPr>
              <w:t>Building of assessment program begun, but needs significant improvement.</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2322AA" w14:textId="77777777" w:rsidR="00090A32" w:rsidRPr="00D807E3" w:rsidRDefault="00090A32" w:rsidP="00090A32">
            <w:pPr>
              <w:spacing w:before="100" w:beforeAutospacing="1" w:after="100" w:afterAutospacing="1" w:line="312" w:lineRule="atLeast"/>
              <w:rPr>
                <w:rFonts w:eastAsia="Times New Roman" w:cstheme="minorHAnsi"/>
                <w:color w:val="333333"/>
              </w:rPr>
            </w:pPr>
            <w:r w:rsidRPr="00D807E3">
              <w:rPr>
                <w:rFonts w:eastAsia="Times New Roman" w:cstheme="minorHAnsi"/>
                <w:color w:val="333333"/>
              </w:rPr>
              <w:t>Have made very little progress on building out the assessment structure for the program.</w:t>
            </w:r>
          </w:p>
        </w:tc>
      </w:tr>
      <w:tr w:rsidR="00090A32" w:rsidRPr="00D807E3" w14:paraId="1137E297" w14:textId="77777777" w:rsidTr="00090A32">
        <w:trPr>
          <w:trHeight w:val="600"/>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006600"/>
            <w:vAlign w:val="center"/>
            <w:hideMark/>
          </w:tcPr>
          <w:p w14:paraId="608F6499" w14:textId="77777777" w:rsidR="00090A32" w:rsidRPr="00D807E3" w:rsidRDefault="00090A32" w:rsidP="00090A32">
            <w:pPr>
              <w:spacing w:before="100" w:beforeAutospacing="1" w:after="100" w:afterAutospacing="1" w:line="312" w:lineRule="atLeast"/>
              <w:jc w:val="right"/>
              <w:rPr>
                <w:rFonts w:eastAsia="Times New Roman" w:cstheme="minorHAnsi"/>
                <w:color w:val="333333"/>
              </w:rPr>
            </w:pPr>
            <w:r w:rsidRPr="00D807E3">
              <w:rPr>
                <w:rFonts w:eastAsia="Times New Roman" w:cstheme="minorHAnsi"/>
                <w:color w:val="333333"/>
              </w:rPr>
              <w:t> </w:t>
            </w:r>
          </w:p>
        </w:tc>
        <w:tc>
          <w:tcPr>
            <w:tcW w:w="2385"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132323" w14:textId="77777777" w:rsidR="00090A32" w:rsidRPr="00D807E3" w:rsidRDefault="00090A32" w:rsidP="00090A32">
            <w:pPr>
              <w:spacing w:before="100" w:beforeAutospacing="1" w:after="100" w:afterAutospacing="1" w:line="312" w:lineRule="atLeast"/>
              <w:jc w:val="center"/>
              <w:rPr>
                <w:rFonts w:eastAsia="Times New Roman" w:cstheme="minorHAnsi"/>
                <w:color w:val="333333"/>
              </w:rPr>
            </w:pPr>
            <w:r w:rsidRPr="00D807E3">
              <w:rPr>
                <w:rFonts w:eastAsia="Times New Roman" w:cstheme="minorHAnsi"/>
                <w:b/>
                <w:bCs/>
                <w:color w:val="333333"/>
              </w:rPr>
              <w:t xml:space="preserve">Academic Unit Score:  </w:t>
            </w:r>
          </w:p>
        </w:tc>
      </w:tr>
      <w:tr w:rsidR="00090A32" w:rsidRPr="00D807E3" w14:paraId="16AC9741" w14:textId="77777777" w:rsidTr="00090A32">
        <w:trPr>
          <w:trHeight w:val="1275"/>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006600"/>
            <w:vAlign w:val="center"/>
            <w:hideMark/>
          </w:tcPr>
          <w:p w14:paraId="27FC6B7C" w14:textId="77777777" w:rsidR="00090A32" w:rsidRPr="00D807E3" w:rsidRDefault="00090A32" w:rsidP="00090A32">
            <w:pPr>
              <w:spacing w:before="100" w:beforeAutospacing="1" w:after="100" w:afterAutospacing="1" w:line="312" w:lineRule="atLeast"/>
              <w:rPr>
                <w:rFonts w:eastAsia="Times New Roman" w:cstheme="minorHAnsi"/>
                <w:color w:val="333333"/>
              </w:rPr>
            </w:pPr>
            <w:r w:rsidRPr="00D807E3">
              <w:rPr>
                <w:rFonts w:eastAsia="Times New Roman" w:cstheme="minorHAnsi"/>
                <w:b/>
                <w:bCs/>
                <w:color w:val="FFFFFF"/>
              </w:rPr>
              <w:t>Program Assessment:</w:t>
            </w:r>
          </w:p>
        </w:tc>
        <w:tc>
          <w:tcPr>
            <w:tcW w:w="2025" w:type="dxa"/>
            <w:tcBorders>
              <w:top w:val="outset" w:sz="6" w:space="0" w:color="auto"/>
              <w:left w:val="outset" w:sz="6" w:space="0" w:color="auto"/>
              <w:bottom w:val="outset" w:sz="6" w:space="0" w:color="auto"/>
              <w:right w:val="outset" w:sz="6" w:space="0" w:color="auto"/>
            </w:tcBorders>
            <w:hideMark/>
          </w:tcPr>
          <w:p w14:paraId="19B44978" w14:textId="77777777" w:rsidR="00090A32" w:rsidRPr="00D807E3" w:rsidRDefault="00090A32" w:rsidP="00090A32">
            <w:pPr>
              <w:spacing w:before="100" w:beforeAutospacing="1" w:after="100" w:afterAutospacing="1" w:line="312" w:lineRule="atLeast"/>
              <w:rPr>
                <w:rFonts w:eastAsia="Times New Roman" w:cstheme="minorHAnsi"/>
                <w:color w:val="333333"/>
              </w:rPr>
            </w:pPr>
            <w:r w:rsidRPr="00D807E3">
              <w:rPr>
                <w:rFonts w:eastAsia="Times New Roman" w:cstheme="minorHAnsi"/>
                <w:color w:val="333333"/>
              </w:rPr>
              <w:t>Excellent assessment documentation and evidence for Program with few areas needing improvement.</w:t>
            </w:r>
          </w:p>
        </w:tc>
        <w:tc>
          <w:tcPr>
            <w:tcW w:w="2025" w:type="dxa"/>
            <w:tcBorders>
              <w:top w:val="outset" w:sz="6" w:space="0" w:color="auto"/>
              <w:left w:val="outset" w:sz="6" w:space="0" w:color="auto"/>
              <w:bottom w:val="outset" w:sz="6" w:space="0" w:color="auto"/>
              <w:right w:val="outset" w:sz="6" w:space="0" w:color="auto"/>
            </w:tcBorders>
            <w:hideMark/>
          </w:tcPr>
          <w:p w14:paraId="347336C5" w14:textId="77777777" w:rsidR="00090A32" w:rsidRPr="00D807E3" w:rsidRDefault="00090A32" w:rsidP="00090A32">
            <w:pPr>
              <w:spacing w:before="100" w:beforeAutospacing="1" w:after="100" w:afterAutospacing="1" w:line="312" w:lineRule="atLeast"/>
              <w:rPr>
                <w:rFonts w:eastAsia="Times New Roman" w:cstheme="minorHAnsi"/>
                <w:color w:val="333333"/>
              </w:rPr>
            </w:pPr>
            <w:r w:rsidRPr="00D807E3">
              <w:rPr>
                <w:rFonts w:eastAsia="Times New Roman" w:cstheme="minorHAnsi"/>
                <w:color w:val="333333"/>
              </w:rPr>
              <w:t>Strong assessment documentation and evidence for Program with few areas needing improvement.</w:t>
            </w:r>
          </w:p>
        </w:tc>
        <w:tc>
          <w:tcPr>
            <w:tcW w:w="2025" w:type="dxa"/>
            <w:tcBorders>
              <w:top w:val="outset" w:sz="6" w:space="0" w:color="auto"/>
              <w:left w:val="outset" w:sz="6" w:space="0" w:color="auto"/>
              <w:bottom w:val="outset" w:sz="6" w:space="0" w:color="auto"/>
              <w:right w:val="outset" w:sz="6" w:space="0" w:color="auto"/>
            </w:tcBorders>
            <w:hideMark/>
          </w:tcPr>
          <w:p w14:paraId="4308E38E" w14:textId="77777777" w:rsidR="00090A32" w:rsidRPr="00D807E3" w:rsidRDefault="00090A32" w:rsidP="00090A32">
            <w:pPr>
              <w:spacing w:before="100" w:beforeAutospacing="1" w:after="100" w:afterAutospacing="1" w:line="312" w:lineRule="atLeast"/>
              <w:rPr>
                <w:rFonts w:eastAsia="Times New Roman" w:cstheme="minorHAnsi"/>
                <w:color w:val="333333"/>
              </w:rPr>
            </w:pPr>
            <w:r w:rsidRPr="00D807E3">
              <w:rPr>
                <w:rFonts w:eastAsia="Times New Roman" w:cstheme="minorHAnsi"/>
                <w:color w:val="333333"/>
              </w:rPr>
              <w:t>Building of the assessment for Program documentation and evidence has begun, but needs significant improvement.</w:t>
            </w:r>
          </w:p>
        </w:tc>
        <w:tc>
          <w:tcPr>
            <w:tcW w:w="2025" w:type="dxa"/>
            <w:tcBorders>
              <w:top w:val="outset" w:sz="6" w:space="0" w:color="auto"/>
              <w:left w:val="outset" w:sz="6" w:space="0" w:color="auto"/>
              <w:bottom w:val="outset" w:sz="6" w:space="0" w:color="auto"/>
              <w:right w:val="outset" w:sz="6" w:space="0" w:color="auto"/>
            </w:tcBorders>
            <w:hideMark/>
          </w:tcPr>
          <w:p w14:paraId="470E9D12" w14:textId="77777777" w:rsidR="00090A32" w:rsidRPr="00D807E3" w:rsidRDefault="00090A32" w:rsidP="00090A32">
            <w:pPr>
              <w:spacing w:before="100" w:beforeAutospacing="1" w:after="100" w:afterAutospacing="1" w:line="312" w:lineRule="atLeast"/>
              <w:rPr>
                <w:rFonts w:eastAsia="Times New Roman" w:cstheme="minorHAnsi"/>
                <w:color w:val="333333"/>
              </w:rPr>
            </w:pPr>
            <w:r w:rsidRPr="00D807E3">
              <w:rPr>
                <w:rFonts w:eastAsia="Times New Roman" w:cstheme="minorHAnsi"/>
                <w:color w:val="333333"/>
              </w:rPr>
              <w:t>Have made very little progress on building out the assessment structure and evidence for Program.</w:t>
            </w:r>
          </w:p>
        </w:tc>
      </w:tr>
      <w:tr w:rsidR="00090A32" w:rsidRPr="00D807E3" w14:paraId="19A6C3B7" w14:textId="77777777" w:rsidTr="00090A32">
        <w:trPr>
          <w:trHeight w:val="600"/>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006600"/>
            <w:vAlign w:val="center"/>
            <w:hideMark/>
          </w:tcPr>
          <w:p w14:paraId="763358AD" w14:textId="77777777" w:rsidR="00090A32" w:rsidRPr="00D807E3" w:rsidRDefault="00090A32" w:rsidP="00090A32">
            <w:pPr>
              <w:spacing w:before="100" w:beforeAutospacing="1" w:after="100" w:afterAutospacing="1" w:line="312" w:lineRule="atLeast"/>
              <w:jc w:val="right"/>
              <w:rPr>
                <w:rFonts w:eastAsia="Times New Roman" w:cstheme="minorHAnsi"/>
                <w:color w:val="333333"/>
              </w:rPr>
            </w:pPr>
            <w:r w:rsidRPr="00D807E3">
              <w:rPr>
                <w:rFonts w:eastAsia="Times New Roman" w:cstheme="minorHAnsi"/>
                <w:color w:val="333333"/>
              </w:rPr>
              <w:t> </w:t>
            </w:r>
          </w:p>
        </w:tc>
        <w:tc>
          <w:tcPr>
            <w:tcW w:w="2385"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DDCA4D" w14:textId="77777777" w:rsidR="00090A32" w:rsidRPr="00D807E3" w:rsidRDefault="00090A32" w:rsidP="00090A32">
            <w:pPr>
              <w:spacing w:before="100" w:beforeAutospacing="1" w:after="100" w:afterAutospacing="1" w:line="312" w:lineRule="atLeast"/>
              <w:jc w:val="center"/>
              <w:rPr>
                <w:rFonts w:eastAsia="Times New Roman" w:cstheme="minorHAnsi"/>
                <w:color w:val="333333"/>
              </w:rPr>
            </w:pPr>
            <w:r w:rsidRPr="00D807E3">
              <w:rPr>
                <w:rFonts w:eastAsia="Times New Roman" w:cstheme="minorHAnsi"/>
                <w:color w:val="333333"/>
              </w:rPr>
              <w:t> </w:t>
            </w:r>
            <w:r w:rsidRPr="00D807E3">
              <w:rPr>
                <w:rFonts w:eastAsia="Times New Roman" w:cstheme="minorHAnsi"/>
                <w:b/>
                <w:bCs/>
                <w:color w:val="333333"/>
              </w:rPr>
              <w:t xml:space="preserve">Program 1 Score: </w:t>
            </w:r>
          </w:p>
        </w:tc>
      </w:tr>
    </w:tbl>
    <w:p w14:paraId="2DAF11DB" w14:textId="77777777" w:rsidR="00090A32" w:rsidRPr="00D807E3" w:rsidRDefault="005D1EF5" w:rsidP="00090A32">
      <w:pPr>
        <w:rPr>
          <w:rFonts w:eastAsia="Times New Roman" w:cstheme="minorHAnsi"/>
        </w:rPr>
      </w:pPr>
      <w:r>
        <w:rPr>
          <w:rFonts w:eastAsia="Times New Roman" w:cstheme="minorHAnsi"/>
        </w:rPr>
        <w:pict w14:anchorId="12F235ED">
          <v:rect id="_x0000_i1027" style="width:0;height:1.5pt" o:hralign="center" o:hrstd="t" o:hrnoshade="t" o:hr="t" fillcolor="#333" stroked="f"/>
        </w:pict>
      </w:r>
    </w:p>
    <w:p w14:paraId="304CD840" w14:textId="77777777" w:rsidR="00090A32" w:rsidRPr="00C743E9" w:rsidRDefault="00C743E9" w:rsidP="00C743E9">
      <w:pPr>
        <w:spacing w:before="100" w:beforeAutospacing="1" w:after="100" w:afterAutospacing="1" w:line="312" w:lineRule="atLeast"/>
        <w:rPr>
          <w:rFonts w:eastAsia="Times New Roman" w:cstheme="minorHAnsi"/>
          <w:color w:val="333333"/>
        </w:rPr>
      </w:pPr>
      <w:r>
        <w:rPr>
          <w:rFonts w:eastAsia="Times New Roman" w:cstheme="minorHAnsi"/>
          <w:color w:val="333333"/>
        </w:rPr>
        <w:t xml:space="preserve">1.  </w:t>
      </w:r>
      <w:r w:rsidR="00090A32" w:rsidRPr="00C743E9">
        <w:rPr>
          <w:rFonts w:eastAsia="Times New Roman" w:cstheme="minorHAnsi"/>
          <w:color w:val="333333"/>
        </w:rPr>
        <w:t xml:space="preserve">Quality of Program Learning Outcomes (Dickeson Model, </w:t>
      </w:r>
      <w:r w:rsidR="00090A32" w:rsidRPr="00C743E9">
        <w:rPr>
          <w:rFonts w:eastAsia="Times New Roman" w:cstheme="minorHAnsi"/>
          <w:i/>
          <w:iCs/>
          <w:color w:val="333333"/>
        </w:rPr>
        <w:t>Prioritizing Academic Programs and Services</w:t>
      </w:r>
      <w:r w:rsidR="00090A32" w:rsidRPr="00C743E9">
        <w:rPr>
          <w:rFonts w:eastAsia="Times New Roman" w:cstheme="minorHAnsi"/>
          <w:color w:val="333333"/>
        </w:rPr>
        <w:t xml:space="preserve">, Criterion No. 5):  Summarize the status of student learning in the program including discussion of program assessment activities, and actions taken in response to information gained from assessment.  Should include discussion of evaluation methods used for each outcome and how the faculty and staff will know outcomes are being reached. Provide an overview of the annual assessment results since the last program review and how the annual assessments have evolved and informed the </w:t>
      </w:r>
      <w:r w:rsidR="001F12AB" w:rsidRPr="00C743E9">
        <w:rPr>
          <w:rFonts w:eastAsia="Times New Roman" w:cstheme="minorHAnsi"/>
          <w:color w:val="333333"/>
        </w:rPr>
        <w:t>a</w:t>
      </w:r>
      <w:r w:rsidR="00090A32" w:rsidRPr="00C743E9">
        <w:rPr>
          <w:rFonts w:eastAsia="Times New Roman" w:cstheme="minorHAnsi"/>
          <w:color w:val="333333"/>
        </w:rPr>
        <w:t xml:space="preserve">cademic </w:t>
      </w:r>
      <w:r w:rsidR="001F12AB" w:rsidRPr="00C743E9">
        <w:rPr>
          <w:rFonts w:eastAsia="Times New Roman" w:cstheme="minorHAnsi"/>
          <w:color w:val="333333"/>
        </w:rPr>
        <w:t>u</w:t>
      </w:r>
      <w:r w:rsidR="00090A32" w:rsidRPr="00C743E9">
        <w:rPr>
          <w:rFonts w:eastAsia="Times New Roman" w:cstheme="minorHAnsi"/>
          <w:color w:val="333333"/>
        </w:rPr>
        <w:t>nit for continuous improvement.</w:t>
      </w:r>
    </w:p>
    <w:p w14:paraId="0F10D2FD" w14:textId="77777777" w:rsidR="003B76B5" w:rsidRPr="003B76B5" w:rsidRDefault="003B76B5" w:rsidP="003B76B5">
      <w:pPr>
        <w:pStyle w:val="ListParagraph"/>
        <w:spacing w:before="100" w:beforeAutospacing="1" w:after="100" w:afterAutospacing="1" w:line="312" w:lineRule="atLeast"/>
        <w:ind w:left="1440"/>
        <w:rPr>
          <w:rFonts w:eastAsia="Times New Roman" w:cstheme="minorHAnsi"/>
          <w:color w:val="333333"/>
        </w:rPr>
      </w:pPr>
    </w:p>
    <w:p w14:paraId="137AEF2E"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lastRenderedPageBreak/>
        <w:t> 2.  Curriculum:  Responses below should include analysis of the appropriateness, rigor, quality, currency, comprehensiveness of the curriculum and pedagogy, including national discipline-specific standards and program assessment.  Also includes plan for curriculum improvement and innovation.</w:t>
      </w:r>
    </w:p>
    <w:p w14:paraId="6E36852F" w14:textId="77777777" w:rsidR="00090A32" w:rsidRDefault="00090A32" w:rsidP="00D807E3">
      <w:pPr>
        <w:spacing w:before="100" w:beforeAutospacing="1" w:after="100" w:afterAutospacing="1"/>
        <w:ind w:left="720"/>
        <w:rPr>
          <w:rFonts w:eastAsia="Times New Roman" w:cstheme="minorHAnsi"/>
        </w:rPr>
      </w:pPr>
      <w:r w:rsidRPr="00D807E3">
        <w:rPr>
          <w:rFonts w:eastAsia="Times New Roman" w:cstheme="minorHAnsi"/>
        </w:rPr>
        <w:t>2.a.  Structure/coherence of instructional program:  Assess the appropriateness of the structure, rigor, quality, currency, comprehensiveness, adequacy, coherence, and delivery of the curriculum. Describe any changes made in the program’s curriculum in response to outcomes assessment. For graduate programs include the guidelines for culminating experiences such as thesis, action research, honors project.</w:t>
      </w:r>
    </w:p>
    <w:p w14:paraId="3CA0553C" w14:textId="77777777" w:rsidR="00C743E9" w:rsidRPr="00D807E3" w:rsidRDefault="00C743E9" w:rsidP="00D807E3">
      <w:pPr>
        <w:spacing w:before="100" w:beforeAutospacing="1" w:after="100" w:afterAutospacing="1"/>
        <w:ind w:left="720"/>
        <w:rPr>
          <w:rFonts w:eastAsia="Times New Roman" w:cstheme="minorHAnsi"/>
        </w:rPr>
      </w:pPr>
    </w:p>
    <w:p w14:paraId="6DF2ADB2" w14:textId="77777777" w:rsidR="00090A32" w:rsidRPr="00D807E3" w:rsidRDefault="00090A32" w:rsidP="00D807E3">
      <w:pPr>
        <w:spacing w:before="100" w:beforeAutospacing="1" w:after="100" w:afterAutospacing="1"/>
        <w:ind w:left="720"/>
        <w:rPr>
          <w:rFonts w:eastAsia="Times New Roman" w:cstheme="minorHAnsi"/>
        </w:rPr>
      </w:pPr>
      <w:r w:rsidRPr="00D807E3">
        <w:rPr>
          <w:rFonts w:eastAsia="Times New Roman" w:cstheme="minorHAnsi"/>
        </w:rPr>
        <w:t> 2.b. Cooperative programs and initiatives with other academic programs (joint degrees, service courses, general education courses):  Evaluate the program’s effectiveness in cooperatively offering joint degrees, shared courses, service courses, cross-listed courses, and/or General Education courses.</w:t>
      </w:r>
    </w:p>
    <w:p w14:paraId="11FE69C5" w14:textId="77777777" w:rsidR="00090A32" w:rsidRDefault="00090A32" w:rsidP="00090A32">
      <w:pPr>
        <w:spacing w:before="100" w:beforeAutospacing="1" w:after="100" w:afterAutospacing="1"/>
        <w:rPr>
          <w:rFonts w:eastAsia="Times New Roman" w:cstheme="minorHAnsi"/>
        </w:rPr>
      </w:pPr>
      <w:r w:rsidRPr="00D807E3">
        <w:rPr>
          <w:rFonts w:eastAsia="Times New Roman" w:cstheme="minorHAnsi"/>
        </w:rPr>
        <w:t>  3.  Program Faculty:  Include description and analysis of the program faculty and how the faculty enhance</w:t>
      </w:r>
      <w:r w:rsidR="001F12AB" w:rsidRPr="00D807E3">
        <w:rPr>
          <w:rFonts w:eastAsia="Times New Roman" w:cstheme="minorHAnsi"/>
        </w:rPr>
        <w:t>s</w:t>
      </w:r>
      <w:r w:rsidRPr="00D807E3">
        <w:rPr>
          <w:rFonts w:eastAsia="Times New Roman" w:cstheme="minorHAnsi"/>
        </w:rPr>
        <w:t xml:space="preserve"> the programs' mission, assessment of learning, and goals.  This section should also </w:t>
      </w:r>
      <w:r w:rsidR="001F12AB" w:rsidRPr="00D807E3">
        <w:rPr>
          <w:rFonts w:eastAsia="Times New Roman" w:cstheme="minorHAnsi"/>
        </w:rPr>
        <w:t>i</w:t>
      </w:r>
      <w:r w:rsidRPr="00D807E3">
        <w:rPr>
          <w:rFonts w:eastAsia="Times New Roman" w:cstheme="minorHAnsi"/>
        </w:rPr>
        <w:t>nclude a thorough analysis and plan for development of faculty effectiveness in teaching and learning.</w:t>
      </w:r>
    </w:p>
    <w:p w14:paraId="682C77D1" w14:textId="77777777" w:rsidR="003B76B5" w:rsidRPr="00D807E3" w:rsidRDefault="003B76B5" w:rsidP="00090A32">
      <w:pPr>
        <w:spacing w:before="100" w:beforeAutospacing="1" w:after="100" w:afterAutospacing="1"/>
        <w:rPr>
          <w:rFonts w:eastAsia="Times New Roman" w:cstheme="minorHAnsi"/>
        </w:rPr>
      </w:pPr>
    </w:p>
    <w:p w14:paraId="0CFD712F"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4.  Compliance: Credit Hour, Core Competencies and PLNU Policies: Include full and complete report and analysis on how the unit monitors course instruction time to ensure compliance with the University’s Credit Hour policy and federal regulations. The academic unit should be specific in identifying how and when the Credit Hour policy is communicated to full-time and adjunct faculty and safe guards used by the unit to assess the accuracy of its monitoring system.</w:t>
      </w:r>
    </w:p>
    <w:p w14:paraId="71EBCCE5" w14:textId="77777777" w:rsidR="003B76B5" w:rsidRDefault="003B76B5" w:rsidP="00090A32">
      <w:pPr>
        <w:spacing w:before="100" w:beforeAutospacing="1" w:after="100" w:afterAutospacing="1"/>
        <w:rPr>
          <w:rFonts w:eastAsia="Times New Roman" w:cstheme="minorHAnsi"/>
        </w:rPr>
      </w:pPr>
    </w:p>
    <w:p w14:paraId="7E206F90"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5.  Graduate placement, graduate school and alumni satisfaction:  Include analysis supported by data regarding post-graduation outcomes, including a well-developed alumni survey.  This section should also include a discussion on how data will be used for program improvement.</w:t>
      </w:r>
    </w:p>
    <w:p w14:paraId="3D64E99D" w14:textId="77777777" w:rsidR="003B76B5" w:rsidRDefault="003B76B5" w:rsidP="00090A32">
      <w:pPr>
        <w:spacing w:before="100" w:beforeAutospacing="1" w:after="100" w:afterAutospacing="1"/>
        <w:rPr>
          <w:rFonts w:eastAsia="Times New Roman" w:cstheme="minorHAnsi"/>
        </w:rPr>
      </w:pPr>
    </w:p>
    <w:p w14:paraId="63630114"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6.  External support: Advisory council, professional, academic guild standards and community engagement:  Describe and analyze student opportunities for internships, employment placement, high impact practices and/or professional development programs as well as the ways in which external communities interact with students and/or the curriculum. Comment on ways in which program faculty, students and the various community stakeholders form partnerships and comment on any programmatic interactions with the off-campus regional community, any related professional communities, and/or community experts. Discuss how the academic unit or each program has fully engaged an Advisory Council, including external stakeholders co</w:t>
      </w:r>
      <w:r w:rsidR="00375A82" w:rsidRPr="00D807E3">
        <w:rPr>
          <w:rFonts w:eastAsia="Times New Roman" w:cstheme="minorHAnsi"/>
        </w:rPr>
        <w:t>m</w:t>
      </w:r>
      <w:r w:rsidRPr="00D807E3">
        <w:rPr>
          <w:rFonts w:eastAsia="Times New Roman" w:cstheme="minorHAnsi"/>
        </w:rPr>
        <w:t>mitted to program improvement.</w:t>
      </w:r>
    </w:p>
    <w:p w14:paraId="682D3C52" w14:textId="77777777" w:rsidR="003B76B5" w:rsidRDefault="003B76B5" w:rsidP="00090A32">
      <w:pPr>
        <w:spacing w:before="100" w:beforeAutospacing="1" w:after="100" w:afterAutospacing="1"/>
        <w:rPr>
          <w:rFonts w:eastAsia="Times New Roman" w:cstheme="minorHAnsi"/>
        </w:rPr>
      </w:pPr>
    </w:p>
    <w:p w14:paraId="2A7010BF" w14:textId="77777777" w:rsidR="00090A32" w:rsidRDefault="00090A32" w:rsidP="00090A32">
      <w:pPr>
        <w:spacing w:before="100" w:beforeAutospacing="1" w:after="100" w:afterAutospacing="1"/>
        <w:rPr>
          <w:rFonts w:eastAsia="Times New Roman" w:cstheme="minorHAnsi"/>
        </w:rPr>
      </w:pPr>
      <w:r w:rsidRPr="00D807E3">
        <w:rPr>
          <w:rFonts w:eastAsia="Times New Roman" w:cstheme="minorHAnsi"/>
        </w:rPr>
        <w:t> 7.  Student Evaluation Feedback (Aggregate for Program - not for Individual Professors):  Should include in-depth analysis of student feedback on the quality of instruction, the curriculum and academic advising, which is considered as part of Program Review.</w:t>
      </w:r>
    </w:p>
    <w:p w14:paraId="283F4C00" w14:textId="77777777" w:rsidR="00C743E9" w:rsidRPr="00D807E3" w:rsidRDefault="00C743E9" w:rsidP="00090A32">
      <w:pPr>
        <w:spacing w:before="100" w:beforeAutospacing="1" w:after="100" w:afterAutospacing="1"/>
        <w:rPr>
          <w:rFonts w:eastAsia="Times New Roman" w:cstheme="minorHAnsi"/>
        </w:rPr>
      </w:pPr>
    </w:p>
    <w:p w14:paraId="1F5362F6" w14:textId="77777777" w:rsidR="00090A32" w:rsidRPr="00D807E3" w:rsidRDefault="00090A32" w:rsidP="00090A32">
      <w:pPr>
        <w:spacing w:before="100" w:beforeAutospacing="1" w:after="100" w:afterAutospacing="1"/>
        <w:rPr>
          <w:rFonts w:eastAsia="Times New Roman" w:cstheme="minorHAnsi"/>
          <w:b/>
          <w:bCs/>
        </w:rPr>
      </w:pPr>
      <w:r w:rsidRPr="00D807E3">
        <w:rPr>
          <w:rFonts w:eastAsia="Times New Roman" w:cstheme="minorHAnsi"/>
        </w:rPr>
        <w:t> </w:t>
      </w:r>
      <w:bookmarkStart w:id="20" w:name="9562681_43280358_129445579"/>
      <w:bookmarkStart w:id="21" w:name="9562681_43280358_2"/>
      <w:bookmarkEnd w:id="20"/>
      <w:bookmarkEnd w:id="21"/>
      <w:r w:rsidRPr="00D807E3">
        <w:rPr>
          <w:rFonts w:eastAsia="Times New Roman" w:cstheme="minorHAnsi"/>
          <w:b/>
          <w:bCs/>
        </w:rPr>
        <w:t>Part III Key Findings</w:t>
      </w:r>
    </w:p>
    <w:p w14:paraId="5D082B5E"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Summary of key findings from Part III: Core Commitment to Student Learning and Success:</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1"/>
        <w:gridCol w:w="3791"/>
      </w:tblGrid>
      <w:tr w:rsidR="00090A32" w:rsidRPr="00D807E3" w14:paraId="0FED033E" w14:textId="77777777" w:rsidTr="00090A32">
        <w:trPr>
          <w:tblHeader/>
          <w:tblCellSpacing w:w="7" w:type="dxa"/>
          <w:jc w:val="center"/>
        </w:trPr>
        <w:tc>
          <w:tcPr>
            <w:tcW w:w="2500" w:type="pct"/>
            <w:tcBorders>
              <w:top w:val="outset" w:sz="6" w:space="0" w:color="006600"/>
              <w:left w:val="outset" w:sz="6" w:space="0" w:color="006600"/>
              <w:bottom w:val="outset" w:sz="6" w:space="0" w:color="006600"/>
              <w:right w:val="outset" w:sz="6" w:space="0" w:color="006600"/>
            </w:tcBorders>
            <w:shd w:val="clear" w:color="auto" w:fill="006600"/>
            <w:vAlign w:val="center"/>
            <w:hideMark/>
          </w:tcPr>
          <w:p w14:paraId="1D74913D" w14:textId="77777777" w:rsidR="00090A32" w:rsidRPr="00D807E3" w:rsidRDefault="00090A32" w:rsidP="00090A32">
            <w:pPr>
              <w:jc w:val="center"/>
              <w:rPr>
                <w:rFonts w:eastAsia="Times New Roman" w:cstheme="minorHAnsi"/>
                <w:b/>
                <w:bCs/>
              </w:rPr>
            </w:pPr>
            <w:r w:rsidRPr="00D807E3">
              <w:rPr>
                <w:rFonts w:eastAsia="Times New Roman" w:cstheme="minorHAnsi"/>
                <w:b/>
                <w:bCs/>
                <w:color w:val="FFFFFF"/>
              </w:rPr>
              <w:t>Key Findings</w:t>
            </w:r>
          </w:p>
        </w:tc>
        <w:tc>
          <w:tcPr>
            <w:tcW w:w="2500" w:type="pct"/>
            <w:tcBorders>
              <w:top w:val="outset" w:sz="6" w:space="0" w:color="006600"/>
              <w:left w:val="outset" w:sz="6" w:space="0" w:color="006600"/>
              <w:bottom w:val="outset" w:sz="6" w:space="0" w:color="006600"/>
              <w:right w:val="outset" w:sz="6" w:space="0" w:color="006600"/>
            </w:tcBorders>
            <w:shd w:val="clear" w:color="auto" w:fill="006600"/>
            <w:vAlign w:val="center"/>
            <w:hideMark/>
          </w:tcPr>
          <w:p w14:paraId="1BF48DB4" w14:textId="77777777" w:rsidR="00090A32" w:rsidRPr="00D807E3" w:rsidRDefault="00090A32" w:rsidP="00090A32">
            <w:pPr>
              <w:jc w:val="center"/>
              <w:rPr>
                <w:rFonts w:eastAsia="Times New Roman" w:cstheme="minorHAnsi"/>
                <w:b/>
                <w:bCs/>
              </w:rPr>
            </w:pPr>
            <w:r w:rsidRPr="00D807E3">
              <w:rPr>
                <w:rFonts w:eastAsia="Times New Roman" w:cstheme="minorHAnsi"/>
                <w:b/>
                <w:bCs/>
                <w:color w:val="FFFFFF"/>
              </w:rPr>
              <w:t>Recommendations</w:t>
            </w:r>
          </w:p>
        </w:tc>
      </w:tr>
      <w:tr w:rsidR="00090A32" w:rsidRPr="00D807E3" w14:paraId="2437F86C" w14:textId="77777777" w:rsidTr="00090A3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A214A1" w14:textId="77777777" w:rsidR="00090A32" w:rsidRPr="00D807E3" w:rsidRDefault="00090A32" w:rsidP="00090A32">
            <w:pPr>
              <w:rPr>
                <w:rFonts w:eastAsia="Times New Roman" w:cstheme="minorHAnsi"/>
              </w:rPr>
            </w:pPr>
            <w:r w:rsidRPr="00D807E3">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E1351" w14:textId="77777777" w:rsidR="00090A32" w:rsidRPr="00D807E3" w:rsidRDefault="00090A32" w:rsidP="00090A32">
            <w:pPr>
              <w:rPr>
                <w:rFonts w:eastAsia="Times New Roman" w:cstheme="minorHAnsi"/>
              </w:rPr>
            </w:pPr>
            <w:r w:rsidRPr="00D807E3">
              <w:rPr>
                <w:rFonts w:eastAsia="Times New Roman" w:cstheme="minorHAnsi"/>
              </w:rPr>
              <w:t> </w:t>
            </w:r>
          </w:p>
        </w:tc>
      </w:tr>
      <w:tr w:rsidR="00090A32" w:rsidRPr="00D807E3" w14:paraId="00D6177A" w14:textId="77777777" w:rsidTr="00090A3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421397" w14:textId="77777777" w:rsidR="00090A32" w:rsidRPr="00D807E3" w:rsidRDefault="00090A32" w:rsidP="00090A32">
            <w:pPr>
              <w:rPr>
                <w:rFonts w:eastAsia="Times New Roman" w:cstheme="minorHAnsi"/>
              </w:rPr>
            </w:pPr>
            <w:r w:rsidRPr="00D807E3">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63EDB" w14:textId="77777777" w:rsidR="00090A32" w:rsidRPr="00D807E3" w:rsidRDefault="00090A32" w:rsidP="00090A32">
            <w:pPr>
              <w:rPr>
                <w:rFonts w:eastAsia="Times New Roman" w:cstheme="minorHAnsi"/>
              </w:rPr>
            </w:pPr>
            <w:r w:rsidRPr="00D807E3">
              <w:rPr>
                <w:rFonts w:eastAsia="Times New Roman" w:cstheme="minorHAnsi"/>
              </w:rPr>
              <w:t> </w:t>
            </w:r>
          </w:p>
        </w:tc>
      </w:tr>
    </w:tbl>
    <w:p w14:paraId="304F5479" w14:textId="77777777" w:rsidR="00C743E9" w:rsidRDefault="00C743E9" w:rsidP="00D807E3">
      <w:pPr>
        <w:spacing w:before="100" w:beforeAutospacing="1" w:after="100" w:afterAutospacing="1"/>
        <w:rPr>
          <w:rFonts w:eastAsia="Times New Roman" w:cstheme="minorHAnsi"/>
          <w:b/>
          <w:bCs/>
        </w:rPr>
      </w:pPr>
      <w:bookmarkStart w:id="22" w:name="9562681_43280359"/>
      <w:bookmarkEnd w:id="22"/>
    </w:p>
    <w:p w14:paraId="6E6885CA" w14:textId="77777777" w:rsidR="00090A32" w:rsidRPr="00D807E3" w:rsidRDefault="00090A32" w:rsidP="00C743E9">
      <w:pPr>
        <w:pBdr>
          <w:bottom w:val="single" w:sz="4" w:space="1" w:color="auto"/>
        </w:pBdr>
        <w:spacing w:before="100" w:beforeAutospacing="1" w:after="100" w:afterAutospacing="1"/>
        <w:rPr>
          <w:rFonts w:eastAsia="Times New Roman" w:cstheme="minorHAnsi"/>
          <w:b/>
          <w:bCs/>
        </w:rPr>
      </w:pPr>
      <w:r w:rsidRPr="00D807E3">
        <w:rPr>
          <w:rFonts w:eastAsia="Times New Roman" w:cstheme="minorHAnsi"/>
          <w:b/>
          <w:bCs/>
        </w:rPr>
        <w:t>Part IV: Core Commitment to Quality &amp; Continuous Improvement</w:t>
      </w:r>
      <w:r w:rsidR="00C743E9">
        <w:rPr>
          <w:rFonts w:eastAsia="Times New Roman" w:cstheme="minorHAnsi"/>
          <w:b/>
          <w:bCs/>
        </w:rPr>
        <w:t xml:space="preserve"> </w:t>
      </w:r>
    </w:p>
    <w:p w14:paraId="3AE187F0" w14:textId="77777777" w:rsidR="00090A32" w:rsidRPr="00D807E3" w:rsidRDefault="00090A32" w:rsidP="00090A32">
      <w:pPr>
        <w:spacing w:before="100" w:beforeAutospacing="1" w:after="100" w:afterAutospacing="1"/>
        <w:outlineLvl w:val="2"/>
        <w:rPr>
          <w:rFonts w:eastAsia="Times New Roman" w:cstheme="minorHAnsi"/>
          <w:b/>
          <w:bCs/>
        </w:rPr>
      </w:pPr>
      <w:bookmarkStart w:id="23" w:name="9562681_43280359_129445580"/>
      <w:bookmarkStart w:id="24" w:name="9562681_43280359_1"/>
      <w:bookmarkEnd w:id="23"/>
      <w:bookmarkEnd w:id="24"/>
      <w:r w:rsidRPr="00D807E3">
        <w:rPr>
          <w:rFonts w:eastAsia="Times New Roman" w:cstheme="minorHAnsi"/>
          <w:b/>
          <w:bCs/>
        </w:rPr>
        <w:t>Part IV Issues to Address</w:t>
      </w:r>
      <w:r w:rsidR="00C743E9">
        <w:rPr>
          <w:rFonts w:eastAsia="Times New Roman" w:cstheme="minorHAnsi"/>
          <w:b/>
          <w:bCs/>
        </w:rPr>
        <w:t xml:space="preserve"> </w:t>
      </w:r>
      <w:r w:rsidR="00C743E9" w:rsidRPr="00D807E3">
        <w:rPr>
          <w:rFonts w:eastAsia="Times New Roman" w:cstheme="minorHAnsi"/>
          <w:b/>
          <w:bCs/>
        </w:rPr>
        <w:t>(PROGRAM 1)</w:t>
      </w:r>
      <w:r w:rsidR="00C743E9">
        <w:rPr>
          <w:rFonts w:eastAsia="Times New Roman" w:cstheme="minorHAnsi"/>
          <w:b/>
          <w:bCs/>
        </w:rPr>
        <w:t xml:space="preserve"> </w:t>
      </w:r>
      <w:r w:rsidR="00C743E9" w:rsidRPr="003B76B5">
        <w:rPr>
          <w:rFonts w:eastAsia="Times New Roman" w:cstheme="minorHAnsi"/>
          <w:b/>
          <w:bCs/>
          <w:color w:val="0000FF"/>
        </w:rPr>
        <w:t>ADDRESS EACH OF THE ISSUES INDIVIDUALLY BY PROGRAM.</w:t>
      </w:r>
    </w:p>
    <w:p w14:paraId="7928D37B"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1. Comparator and Aspirant Programs:  Include selection rationale and analysis with comparable programs at comparator and aspirant universities. Describe the most important similarities and differences between your program and three to five programs at other institutions with similar and highly regarded programs. Identify appropriate national benchmarks for comparison (e.g., Educational Benchmarking, Inc., ETS Major Field Test). Include unique features with comparative data of size, demographics, FTE, faculty ratios and other metrics.</w:t>
      </w:r>
    </w:p>
    <w:p w14:paraId="2E4618F6" w14:textId="77777777" w:rsidR="003B76B5" w:rsidRDefault="003B76B5" w:rsidP="00090A32">
      <w:pPr>
        <w:spacing w:before="100" w:beforeAutospacing="1" w:after="100" w:afterAutospacing="1"/>
        <w:rPr>
          <w:rFonts w:eastAsia="Times New Roman" w:cstheme="minorHAnsi"/>
        </w:rPr>
      </w:pPr>
    </w:p>
    <w:p w14:paraId="523851D5"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2.  Best Practices in the Discipline(s):  Identify at least three issues, problems, or challenges your program is facing for which it is possible to identify “best practices” in the discipline. Describe those “best practices” and how they can inform your own program improvement efforts (Best practices do not have to be drawn from comparator or aspirant universities.).</w:t>
      </w:r>
    </w:p>
    <w:p w14:paraId="55A8489F" w14:textId="77777777" w:rsidR="003B76B5" w:rsidRDefault="003B76B5" w:rsidP="00090A32">
      <w:pPr>
        <w:spacing w:before="100" w:beforeAutospacing="1" w:after="100" w:afterAutospacing="1"/>
        <w:rPr>
          <w:rFonts w:eastAsia="Times New Roman" w:cstheme="minorHAnsi"/>
        </w:rPr>
      </w:pPr>
    </w:p>
    <w:p w14:paraId="33F6D959"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3.  Unique Features: Describe any unique features of your program that strengthen its comparative position or represent best practice within the discipline.</w:t>
      </w:r>
    </w:p>
    <w:p w14:paraId="1FFD0027" w14:textId="77777777" w:rsidR="003B76B5" w:rsidRDefault="003B76B5" w:rsidP="00090A32">
      <w:pPr>
        <w:spacing w:before="100" w:beforeAutospacing="1" w:after="100" w:afterAutospacing="1"/>
        <w:rPr>
          <w:rFonts w:eastAsia="Times New Roman" w:cstheme="minorHAnsi"/>
        </w:rPr>
      </w:pPr>
    </w:p>
    <w:p w14:paraId="47FBA352"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lastRenderedPageBreak/>
        <w:t>4. Action Plan for Improvement:  Address the findings of the self-study, linking key findings to appropriate active responses with action items placed in a six-year timeline.</w:t>
      </w:r>
      <w:r w:rsidR="00375A82" w:rsidRPr="00D807E3">
        <w:rPr>
          <w:rFonts w:eastAsia="Times New Roman" w:cstheme="minorHAnsi"/>
        </w:rPr>
        <w:t xml:space="preserve"> This will become part of the Memorandum of Understanding at the end of the Program Review process.</w:t>
      </w:r>
    </w:p>
    <w:p w14:paraId="1BB561C0" w14:textId="77777777" w:rsidR="003B76B5" w:rsidRDefault="003B76B5" w:rsidP="00090A32">
      <w:pPr>
        <w:spacing w:before="100" w:beforeAutospacing="1" w:after="100" w:afterAutospacing="1"/>
        <w:rPr>
          <w:rFonts w:eastAsia="Times New Roman" w:cstheme="minorHAnsi"/>
        </w:rPr>
      </w:pPr>
    </w:p>
    <w:p w14:paraId="1873B7E0" w14:textId="77777777" w:rsidR="00090A32" w:rsidRPr="00D807E3" w:rsidRDefault="00090A32" w:rsidP="00090A32">
      <w:pPr>
        <w:spacing w:before="100" w:beforeAutospacing="1" w:after="100" w:afterAutospacing="1"/>
        <w:rPr>
          <w:rFonts w:eastAsia="Times New Roman" w:cstheme="minorHAnsi"/>
          <w:b/>
          <w:bCs/>
        </w:rPr>
      </w:pPr>
      <w:bookmarkStart w:id="25" w:name="9562681_43280359_129445581"/>
      <w:bookmarkStart w:id="26" w:name="9562681_43280359_2"/>
      <w:bookmarkEnd w:id="25"/>
      <w:bookmarkEnd w:id="26"/>
      <w:r w:rsidRPr="00D807E3">
        <w:rPr>
          <w:rFonts w:eastAsia="Times New Roman" w:cstheme="minorHAnsi"/>
          <w:b/>
          <w:bCs/>
        </w:rPr>
        <w:t>Part IV Key Findings</w:t>
      </w:r>
    </w:p>
    <w:p w14:paraId="2A61DDE6"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Summary of key findings from Part IV: Core Commitment to Quality and Continuous Improvement</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1"/>
        <w:gridCol w:w="3791"/>
      </w:tblGrid>
      <w:tr w:rsidR="00090A32" w:rsidRPr="00D807E3" w14:paraId="0B2FEC2C" w14:textId="77777777" w:rsidTr="00090A32">
        <w:trPr>
          <w:tblHeader/>
          <w:tblCellSpacing w:w="7" w:type="dxa"/>
          <w:jc w:val="center"/>
        </w:trPr>
        <w:tc>
          <w:tcPr>
            <w:tcW w:w="2500" w:type="pct"/>
            <w:tcBorders>
              <w:top w:val="outset" w:sz="6" w:space="0" w:color="006600"/>
              <w:left w:val="outset" w:sz="6" w:space="0" w:color="006600"/>
              <w:bottom w:val="outset" w:sz="6" w:space="0" w:color="006600"/>
              <w:right w:val="outset" w:sz="6" w:space="0" w:color="006600"/>
            </w:tcBorders>
            <w:shd w:val="clear" w:color="auto" w:fill="006600"/>
            <w:vAlign w:val="center"/>
            <w:hideMark/>
          </w:tcPr>
          <w:p w14:paraId="078A8C03" w14:textId="77777777" w:rsidR="00090A32" w:rsidRPr="00D807E3" w:rsidRDefault="00090A32" w:rsidP="00090A32">
            <w:pPr>
              <w:jc w:val="center"/>
              <w:rPr>
                <w:rFonts w:eastAsia="Times New Roman" w:cstheme="minorHAnsi"/>
                <w:b/>
                <w:bCs/>
              </w:rPr>
            </w:pPr>
            <w:r w:rsidRPr="00D807E3">
              <w:rPr>
                <w:rFonts w:eastAsia="Times New Roman" w:cstheme="minorHAnsi"/>
                <w:b/>
                <w:bCs/>
                <w:color w:val="FFFFFF"/>
              </w:rPr>
              <w:t>Key Findings</w:t>
            </w:r>
          </w:p>
        </w:tc>
        <w:tc>
          <w:tcPr>
            <w:tcW w:w="2500" w:type="pct"/>
            <w:tcBorders>
              <w:top w:val="outset" w:sz="6" w:space="0" w:color="006600"/>
              <w:left w:val="outset" w:sz="6" w:space="0" w:color="006600"/>
              <w:bottom w:val="outset" w:sz="6" w:space="0" w:color="006600"/>
              <w:right w:val="outset" w:sz="6" w:space="0" w:color="006600"/>
            </w:tcBorders>
            <w:shd w:val="clear" w:color="auto" w:fill="006600"/>
            <w:vAlign w:val="center"/>
            <w:hideMark/>
          </w:tcPr>
          <w:p w14:paraId="6929FF31" w14:textId="77777777" w:rsidR="00090A32" w:rsidRPr="00D807E3" w:rsidRDefault="00090A32" w:rsidP="00090A32">
            <w:pPr>
              <w:jc w:val="center"/>
              <w:rPr>
                <w:rFonts w:eastAsia="Times New Roman" w:cstheme="minorHAnsi"/>
                <w:b/>
                <w:bCs/>
              </w:rPr>
            </w:pPr>
            <w:r w:rsidRPr="00D807E3">
              <w:rPr>
                <w:rFonts w:eastAsia="Times New Roman" w:cstheme="minorHAnsi"/>
                <w:b/>
                <w:bCs/>
                <w:color w:val="FFFFFF"/>
              </w:rPr>
              <w:t>Recommendations</w:t>
            </w:r>
          </w:p>
        </w:tc>
      </w:tr>
      <w:tr w:rsidR="00090A32" w:rsidRPr="00D807E3" w14:paraId="6B02E278" w14:textId="77777777" w:rsidTr="00090A3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8400A4" w14:textId="77777777" w:rsidR="00090A32" w:rsidRPr="00D807E3" w:rsidRDefault="00090A32" w:rsidP="00090A32">
            <w:pPr>
              <w:rPr>
                <w:rFonts w:eastAsia="Times New Roman" w:cstheme="minorHAnsi"/>
              </w:rPr>
            </w:pPr>
            <w:r w:rsidRPr="00D807E3">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97750" w14:textId="77777777" w:rsidR="00090A32" w:rsidRPr="00D807E3" w:rsidRDefault="00090A32" w:rsidP="00090A32">
            <w:pPr>
              <w:rPr>
                <w:rFonts w:eastAsia="Times New Roman" w:cstheme="minorHAnsi"/>
              </w:rPr>
            </w:pPr>
            <w:r w:rsidRPr="00D807E3">
              <w:rPr>
                <w:rFonts w:eastAsia="Times New Roman" w:cstheme="minorHAnsi"/>
              </w:rPr>
              <w:t> </w:t>
            </w:r>
          </w:p>
        </w:tc>
      </w:tr>
      <w:tr w:rsidR="00090A32" w:rsidRPr="00D807E3" w14:paraId="40EE9CA2" w14:textId="77777777" w:rsidTr="00090A3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B70E73" w14:textId="77777777" w:rsidR="00090A32" w:rsidRPr="00D807E3" w:rsidRDefault="00090A32" w:rsidP="00090A32">
            <w:pPr>
              <w:rPr>
                <w:rFonts w:eastAsia="Times New Roman" w:cstheme="minorHAnsi"/>
              </w:rPr>
            </w:pPr>
            <w:r w:rsidRPr="00D807E3">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25188" w14:textId="77777777" w:rsidR="00090A32" w:rsidRPr="00D807E3" w:rsidRDefault="00090A32" w:rsidP="00090A32">
            <w:pPr>
              <w:rPr>
                <w:rFonts w:eastAsia="Times New Roman" w:cstheme="minorHAnsi"/>
              </w:rPr>
            </w:pPr>
            <w:r w:rsidRPr="00D807E3">
              <w:rPr>
                <w:rFonts w:eastAsia="Times New Roman" w:cstheme="minorHAnsi"/>
              </w:rPr>
              <w:t> </w:t>
            </w:r>
          </w:p>
        </w:tc>
      </w:tr>
    </w:tbl>
    <w:p w14:paraId="1CFBBE9B"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w:t>
      </w:r>
    </w:p>
    <w:p w14:paraId="00CC0C4A" w14:textId="77777777" w:rsidR="00C743E9" w:rsidRDefault="00C743E9" w:rsidP="00090A32">
      <w:pPr>
        <w:pBdr>
          <w:bottom w:val="single" w:sz="4" w:space="1" w:color="auto"/>
        </w:pBdr>
        <w:spacing w:before="100" w:beforeAutospacing="1" w:after="100" w:afterAutospacing="1"/>
        <w:outlineLvl w:val="1"/>
        <w:rPr>
          <w:rFonts w:eastAsia="Times New Roman" w:cstheme="minorHAnsi"/>
          <w:b/>
          <w:bCs/>
        </w:rPr>
      </w:pPr>
      <w:bookmarkStart w:id="27" w:name="9562681_43280360"/>
      <w:bookmarkEnd w:id="27"/>
    </w:p>
    <w:p w14:paraId="2F002D67" w14:textId="77777777" w:rsidR="00090A32" w:rsidRPr="00D807E3" w:rsidRDefault="00090A32" w:rsidP="00090A32">
      <w:pPr>
        <w:pBdr>
          <w:bottom w:val="single" w:sz="4" w:space="1" w:color="auto"/>
        </w:pBdr>
        <w:spacing w:before="100" w:beforeAutospacing="1" w:after="100" w:afterAutospacing="1"/>
        <w:outlineLvl w:val="1"/>
        <w:rPr>
          <w:rFonts w:eastAsia="Times New Roman" w:cstheme="minorHAnsi"/>
          <w:b/>
          <w:bCs/>
        </w:rPr>
      </w:pPr>
      <w:r w:rsidRPr="00D807E3">
        <w:rPr>
          <w:rFonts w:eastAsia="Times New Roman" w:cstheme="minorHAnsi"/>
          <w:b/>
          <w:bCs/>
        </w:rPr>
        <w:t>Part V: Internal SWOT (Strengths, Weaknesses, External Opportunities &amp; Threats) Analysis</w:t>
      </w:r>
    </w:p>
    <w:p w14:paraId="34DA9CF0" w14:textId="77777777" w:rsidR="00090A32" w:rsidRPr="00D807E3" w:rsidRDefault="00090A32" w:rsidP="00090A32">
      <w:pPr>
        <w:spacing w:before="100" w:beforeAutospacing="1" w:after="100" w:afterAutospacing="1"/>
        <w:outlineLvl w:val="2"/>
        <w:rPr>
          <w:rFonts w:eastAsia="Times New Roman" w:cstheme="minorHAnsi"/>
          <w:b/>
          <w:bCs/>
        </w:rPr>
      </w:pPr>
      <w:bookmarkStart w:id="28" w:name="9562681_43280360_129445582"/>
      <w:bookmarkStart w:id="29" w:name="9562681_43280360_1"/>
      <w:bookmarkEnd w:id="28"/>
      <w:bookmarkEnd w:id="29"/>
      <w:r w:rsidRPr="00D807E3">
        <w:rPr>
          <w:rFonts w:eastAsia="Times New Roman" w:cstheme="minorHAnsi"/>
          <w:b/>
          <w:bCs/>
        </w:rPr>
        <w:t>Part V Issues to Address</w:t>
      </w:r>
      <w:r w:rsidR="00C743E9">
        <w:rPr>
          <w:rFonts w:eastAsia="Times New Roman" w:cstheme="minorHAnsi"/>
          <w:b/>
          <w:bCs/>
        </w:rPr>
        <w:t xml:space="preserve"> </w:t>
      </w:r>
      <w:r w:rsidR="00C743E9" w:rsidRPr="00D807E3">
        <w:rPr>
          <w:rFonts w:eastAsia="Times New Roman" w:cstheme="minorHAnsi"/>
          <w:b/>
          <w:bCs/>
        </w:rPr>
        <w:t>(PROGRAM 1)</w:t>
      </w:r>
      <w:r w:rsidR="00C743E9">
        <w:rPr>
          <w:rFonts w:eastAsia="Times New Roman" w:cstheme="minorHAnsi"/>
          <w:b/>
          <w:bCs/>
        </w:rPr>
        <w:t xml:space="preserve"> </w:t>
      </w:r>
      <w:r w:rsidR="00C743E9" w:rsidRPr="003B76B5">
        <w:rPr>
          <w:rFonts w:eastAsia="Times New Roman" w:cstheme="minorHAnsi"/>
          <w:b/>
          <w:bCs/>
          <w:color w:val="0000FF"/>
        </w:rPr>
        <w:t>ADDRESS EACH OF THE ISSUES INDIVIDUALLY BY PROGRAM.</w:t>
      </w:r>
    </w:p>
    <w:p w14:paraId="41C38455"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xml:space="preserve">1.  Internal Capability: Impact, Justification, and Overall Essentiality of the Program(s) (Dickeson Model, </w:t>
      </w:r>
      <w:r w:rsidRPr="00D807E3">
        <w:rPr>
          <w:rFonts w:eastAsia="Times New Roman" w:cstheme="minorHAnsi"/>
          <w:i/>
          <w:iCs/>
        </w:rPr>
        <w:t>Prioritizing Academic Programs and Services</w:t>
      </w:r>
      <w:r w:rsidRPr="00D807E3">
        <w:rPr>
          <w:rFonts w:eastAsia="Times New Roman" w:cstheme="minorHAnsi"/>
        </w:rPr>
        <w:t>, Criterion No. 9):  Identify and analyze the internal academic unit strengths and weaknesses of the program(s) as well as the benefits to the university for retaining, building or redesigning the program(s).  Identify ways to build on the strengths and how they will address or mitigate the program(s) weaknesses.</w:t>
      </w:r>
    </w:p>
    <w:p w14:paraId="04B88A9C"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w:t>
      </w:r>
    </w:p>
    <w:p w14:paraId="36AA36AC"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xml:space="preserve">2.  External Situations (future direction and vision); Opportunity Analysis of the Program(s) (Dickeson Model, </w:t>
      </w:r>
      <w:r w:rsidRPr="00D807E3">
        <w:rPr>
          <w:rFonts w:eastAsia="Times New Roman" w:cstheme="minorHAnsi"/>
          <w:i/>
          <w:iCs/>
        </w:rPr>
        <w:t>Prioritizing Academic Programs and Services</w:t>
      </w:r>
      <w:r w:rsidRPr="00D807E3">
        <w:rPr>
          <w:rFonts w:eastAsia="Times New Roman" w:cstheme="minorHAnsi"/>
        </w:rPr>
        <w:t>, Criterion No. 10):  Identify and analyze the opportunities and threats external to the University (e.g. professional development program, new degree program or modality, grant, declining market, etc.).  Identify innovative opportunities that will strengthen the program(s) future direction of the academic field and prepare students for the future. Identify external threats, and how these threats might threaten the sustainability of the program(s) should be fully examined.</w:t>
      </w:r>
    </w:p>
    <w:p w14:paraId="3B004092"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3.  Analysis Linking Strengths / Weaknesses to Threats / Opportunities:  In-depth analysis matching the academic unit</w:t>
      </w:r>
      <w:r w:rsidR="00375A82" w:rsidRPr="00D807E3">
        <w:rPr>
          <w:rFonts w:eastAsia="Times New Roman" w:cstheme="minorHAnsi"/>
        </w:rPr>
        <w:t>’</w:t>
      </w:r>
      <w:r w:rsidRPr="00D807E3">
        <w:rPr>
          <w:rFonts w:eastAsia="Times New Roman" w:cstheme="minorHAnsi"/>
        </w:rPr>
        <w:t>s internal strengths and weaknesses with key external opportunities and threats.</w:t>
      </w:r>
    </w:p>
    <w:p w14:paraId="13BA03F3" w14:textId="77777777" w:rsidR="00C743E9" w:rsidRDefault="00C743E9" w:rsidP="00090A32">
      <w:pPr>
        <w:spacing w:before="100" w:beforeAutospacing="1" w:after="100" w:afterAutospacing="1"/>
        <w:outlineLvl w:val="2"/>
        <w:rPr>
          <w:rFonts w:eastAsia="Times New Roman" w:cstheme="minorHAnsi"/>
          <w:b/>
          <w:bCs/>
        </w:rPr>
      </w:pPr>
      <w:bookmarkStart w:id="30" w:name="9562681_43280360_129445583"/>
      <w:bookmarkStart w:id="31" w:name="9562681_43280360_2"/>
      <w:bookmarkEnd w:id="30"/>
      <w:bookmarkEnd w:id="31"/>
    </w:p>
    <w:p w14:paraId="62362BC3" w14:textId="77777777" w:rsidR="00C743E9" w:rsidRDefault="00C743E9" w:rsidP="00090A32">
      <w:pPr>
        <w:spacing w:before="100" w:beforeAutospacing="1" w:after="100" w:afterAutospacing="1"/>
        <w:outlineLvl w:val="2"/>
        <w:rPr>
          <w:rFonts w:eastAsia="Times New Roman" w:cstheme="minorHAnsi"/>
          <w:b/>
          <w:bCs/>
        </w:rPr>
      </w:pPr>
    </w:p>
    <w:p w14:paraId="5339B14E" w14:textId="77777777" w:rsidR="00090A32" w:rsidRPr="00D807E3" w:rsidRDefault="00090A32" w:rsidP="005F1D31">
      <w:pPr>
        <w:tabs>
          <w:tab w:val="left" w:pos="6336"/>
        </w:tabs>
        <w:spacing w:before="100" w:beforeAutospacing="1" w:after="100" w:afterAutospacing="1"/>
        <w:outlineLvl w:val="2"/>
        <w:rPr>
          <w:rFonts w:eastAsia="Times New Roman" w:cstheme="minorHAnsi"/>
          <w:b/>
          <w:bCs/>
        </w:rPr>
      </w:pPr>
      <w:r w:rsidRPr="00D807E3">
        <w:rPr>
          <w:rFonts w:eastAsia="Times New Roman" w:cstheme="minorHAnsi"/>
          <w:b/>
          <w:bCs/>
        </w:rPr>
        <w:lastRenderedPageBreak/>
        <w:t>Part V Key Findings</w:t>
      </w:r>
      <w:r w:rsidR="005F1D31">
        <w:rPr>
          <w:rFonts w:eastAsia="Times New Roman" w:cstheme="minorHAnsi"/>
          <w:b/>
          <w:bCs/>
        </w:rPr>
        <w:tab/>
      </w:r>
    </w:p>
    <w:p w14:paraId="6753D287"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xml:space="preserve">Summary of key findings from Part III: Core Commitment to Student Learning and </w:t>
      </w:r>
      <w:r w:rsidR="00F101D2" w:rsidRPr="00D807E3">
        <w:rPr>
          <w:rFonts w:eastAsia="Times New Roman" w:cstheme="minorHAnsi"/>
        </w:rPr>
        <w:t>Success</w:t>
      </w:r>
      <w:r w:rsidRPr="00D807E3">
        <w:rPr>
          <w:rFonts w:eastAsia="Times New Roman" w:cstheme="minorHAnsi"/>
        </w:rPr>
        <w:t>:</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1"/>
        <w:gridCol w:w="3791"/>
      </w:tblGrid>
      <w:tr w:rsidR="00090A32" w:rsidRPr="00D807E3" w14:paraId="04872AE9" w14:textId="77777777" w:rsidTr="00090A32">
        <w:trPr>
          <w:tblHeader/>
          <w:tblCellSpacing w:w="7" w:type="dxa"/>
          <w:jc w:val="center"/>
        </w:trPr>
        <w:tc>
          <w:tcPr>
            <w:tcW w:w="2500" w:type="pct"/>
            <w:tcBorders>
              <w:top w:val="outset" w:sz="6" w:space="0" w:color="006600"/>
              <w:left w:val="outset" w:sz="6" w:space="0" w:color="006600"/>
              <w:bottom w:val="outset" w:sz="6" w:space="0" w:color="006600"/>
              <w:right w:val="outset" w:sz="6" w:space="0" w:color="006600"/>
            </w:tcBorders>
            <w:shd w:val="clear" w:color="auto" w:fill="006600"/>
            <w:vAlign w:val="center"/>
            <w:hideMark/>
          </w:tcPr>
          <w:p w14:paraId="15C0730A" w14:textId="77777777" w:rsidR="00090A32" w:rsidRPr="00D807E3" w:rsidRDefault="00090A32" w:rsidP="00090A32">
            <w:pPr>
              <w:jc w:val="center"/>
              <w:rPr>
                <w:rFonts w:eastAsia="Times New Roman" w:cstheme="minorHAnsi"/>
                <w:b/>
                <w:bCs/>
              </w:rPr>
            </w:pPr>
            <w:r w:rsidRPr="00D807E3">
              <w:rPr>
                <w:rFonts w:eastAsia="Times New Roman" w:cstheme="minorHAnsi"/>
                <w:b/>
                <w:bCs/>
                <w:color w:val="FFFFFF"/>
              </w:rPr>
              <w:t>Key Findings</w:t>
            </w:r>
          </w:p>
        </w:tc>
        <w:tc>
          <w:tcPr>
            <w:tcW w:w="2500" w:type="pct"/>
            <w:tcBorders>
              <w:top w:val="outset" w:sz="6" w:space="0" w:color="006600"/>
              <w:left w:val="outset" w:sz="6" w:space="0" w:color="006600"/>
              <w:bottom w:val="outset" w:sz="6" w:space="0" w:color="006600"/>
              <w:right w:val="outset" w:sz="6" w:space="0" w:color="006600"/>
            </w:tcBorders>
            <w:shd w:val="clear" w:color="auto" w:fill="006600"/>
            <w:vAlign w:val="center"/>
            <w:hideMark/>
          </w:tcPr>
          <w:p w14:paraId="130A12FD" w14:textId="77777777" w:rsidR="00090A32" w:rsidRPr="00D807E3" w:rsidRDefault="00090A32" w:rsidP="00090A32">
            <w:pPr>
              <w:jc w:val="center"/>
              <w:rPr>
                <w:rFonts w:eastAsia="Times New Roman" w:cstheme="minorHAnsi"/>
                <w:b/>
                <w:bCs/>
              </w:rPr>
            </w:pPr>
            <w:r w:rsidRPr="00D807E3">
              <w:rPr>
                <w:rFonts w:eastAsia="Times New Roman" w:cstheme="minorHAnsi"/>
                <w:b/>
                <w:bCs/>
                <w:color w:val="FFFFFF"/>
              </w:rPr>
              <w:t>Recommendations</w:t>
            </w:r>
          </w:p>
        </w:tc>
      </w:tr>
      <w:tr w:rsidR="00090A32" w:rsidRPr="00D807E3" w14:paraId="39321211" w14:textId="77777777" w:rsidTr="00090A3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85EC8F" w14:textId="77777777" w:rsidR="00090A32" w:rsidRPr="00D807E3" w:rsidRDefault="00090A32" w:rsidP="00090A32">
            <w:pPr>
              <w:rPr>
                <w:rFonts w:eastAsia="Times New Roman" w:cstheme="minorHAnsi"/>
              </w:rPr>
            </w:pPr>
            <w:r w:rsidRPr="00D807E3">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10177" w14:textId="77777777" w:rsidR="00090A32" w:rsidRPr="00D807E3" w:rsidRDefault="00090A32" w:rsidP="00090A32">
            <w:pPr>
              <w:rPr>
                <w:rFonts w:eastAsia="Times New Roman" w:cstheme="minorHAnsi"/>
              </w:rPr>
            </w:pPr>
            <w:r w:rsidRPr="00D807E3">
              <w:rPr>
                <w:rFonts w:eastAsia="Times New Roman" w:cstheme="minorHAnsi"/>
              </w:rPr>
              <w:t> </w:t>
            </w:r>
          </w:p>
        </w:tc>
      </w:tr>
      <w:tr w:rsidR="00090A32" w:rsidRPr="00D807E3" w14:paraId="6044982C" w14:textId="77777777" w:rsidTr="00090A3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EBD5DD" w14:textId="77777777" w:rsidR="00090A32" w:rsidRPr="00D807E3" w:rsidRDefault="00090A32" w:rsidP="00090A32">
            <w:pPr>
              <w:rPr>
                <w:rFonts w:eastAsia="Times New Roman" w:cstheme="minorHAnsi"/>
              </w:rPr>
            </w:pPr>
            <w:r w:rsidRPr="00D807E3">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86844" w14:textId="77777777" w:rsidR="00090A32" w:rsidRPr="00D807E3" w:rsidRDefault="00090A32" w:rsidP="00090A32">
            <w:pPr>
              <w:rPr>
                <w:rFonts w:eastAsia="Times New Roman" w:cstheme="minorHAnsi"/>
              </w:rPr>
            </w:pPr>
            <w:r w:rsidRPr="00D807E3">
              <w:rPr>
                <w:rFonts w:eastAsia="Times New Roman" w:cstheme="minorHAnsi"/>
              </w:rPr>
              <w:t> </w:t>
            </w:r>
          </w:p>
        </w:tc>
      </w:tr>
    </w:tbl>
    <w:p w14:paraId="428EB4EA" w14:textId="77777777" w:rsidR="00C743E9" w:rsidRDefault="00C743E9" w:rsidP="00C743E9">
      <w:pPr>
        <w:spacing w:before="100" w:beforeAutospacing="1" w:after="100" w:afterAutospacing="1"/>
        <w:rPr>
          <w:rFonts w:eastAsia="Times New Roman" w:cstheme="minorHAnsi"/>
        </w:rPr>
      </w:pPr>
    </w:p>
    <w:p w14:paraId="77BF592F" w14:textId="77777777" w:rsidR="00090A32" w:rsidRPr="00D807E3" w:rsidRDefault="00090A32" w:rsidP="00C743E9">
      <w:pPr>
        <w:pBdr>
          <w:bottom w:val="single" w:sz="4" w:space="1" w:color="auto"/>
        </w:pBdr>
        <w:spacing w:before="100" w:beforeAutospacing="1" w:after="100" w:afterAutospacing="1"/>
        <w:rPr>
          <w:rFonts w:eastAsia="Times New Roman" w:cstheme="minorHAnsi"/>
          <w:b/>
          <w:bCs/>
        </w:rPr>
      </w:pPr>
      <w:bookmarkStart w:id="32" w:name="9562681_43280361"/>
      <w:bookmarkEnd w:id="32"/>
      <w:r w:rsidRPr="00D807E3">
        <w:rPr>
          <w:rFonts w:eastAsia="Times New Roman" w:cstheme="minorHAnsi"/>
          <w:b/>
          <w:bCs/>
        </w:rPr>
        <w:t>Part VI: Program Review Themes for Future Inquiry</w:t>
      </w:r>
    </w:p>
    <w:p w14:paraId="02CD5AA9" w14:textId="77777777" w:rsidR="00090A32" w:rsidRPr="00D807E3" w:rsidRDefault="00090A32" w:rsidP="00090A32">
      <w:pPr>
        <w:spacing w:before="100" w:beforeAutospacing="1" w:after="100" w:afterAutospacing="1"/>
        <w:outlineLvl w:val="2"/>
        <w:rPr>
          <w:rFonts w:eastAsia="Times New Roman" w:cstheme="minorHAnsi"/>
          <w:b/>
          <w:bCs/>
        </w:rPr>
      </w:pPr>
      <w:bookmarkStart w:id="33" w:name="9562681_43280361_129445584"/>
      <w:bookmarkStart w:id="34" w:name="9562681_43280361_1"/>
      <w:bookmarkEnd w:id="33"/>
      <w:bookmarkEnd w:id="34"/>
      <w:r w:rsidRPr="00D807E3">
        <w:rPr>
          <w:rFonts w:eastAsia="Times New Roman" w:cstheme="minorHAnsi"/>
          <w:b/>
          <w:bCs/>
        </w:rPr>
        <w:t>Part VI Issues to Address</w:t>
      </w:r>
      <w:r w:rsidR="00C743E9">
        <w:rPr>
          <w:rFonts w:eastAsia="Times New Roman" w:cstheme="minorHAnsi"/>
          <w:b/>
          <w:bCs/>
        </w:rPr>
        <w:t xml:space="preserve"> </w:t>
      </w:r>
      <w:r w:rsidR="00C743E9" w:rsidRPr="00D807E3">
        <w:rPr>
          <w:rFonts w:eastAsia="Times New Roman" w:cstheme="minorHAnsi"/>
          <w:b/>
          <w:bCs/>
        </w:rPr>
        <w:t>(PROGRAM 1)</w:t>
      </w:r>
      <w:r w:rsidR="00C743E9">
        <w:rPr>
          <w:rFonts w:eastAsia="Times New Roman" w:cstheme="minorHAnsi"/>
          <w:b/>
          <w:bCs/>
        </w:rPr>
        <w:t xml:space="preserve"> </w:t>
      </w:r>
      <w:r w:rsidR="00C743E9" w:rsidRPr="003B76B5">
        <w:rPr>
          <w:rFonts w:eastAsia="Times New Roman" w:cstheme="minorHAnsi"/>
          <w:b/>
          <w:bCs/>
          <w:color w:val="0000FF"/>
        </w:rPr>
        <w:t>ADDRESS EACH OF THE ISSUES INDIVIDUALLY BY PROGRAM.</w:t>
      </w:r>
    </w:p>
    <w:p w14:paraId="1B1BBF2B"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1.  Themes for Future Inquiry:  Provide thorough analysis that leads to future lines of inquiry for continuous improvement.  These future lines of inquiry have the potential of adding significant value to the student</w:t>
      </w:r>
      <w:r w:rsidR="00375A82" w:rsidRPr="00D807E3">
        <w:rPr>
          <w:rFonts w:eastAsia="Times New Roman" w:cstheme="minorHAnsi"/>
        </w:rPr>
        <w:t>’</w:t>
      </w:r>
      <w:r w:rsidRPr="00D807E3">
        <w:rPr>
          <w:rFonts w:eastAsia="Times New Roman" w:cstheme="minorHAnsi"/>
        </w:rPr>
        <w:t>s education and to the academic unit.</w:t>
      </w:r>
    </w:p>
    <w:p w14:paraId="128189D3" w14:textId="77777777" w:rsidR="00090A32" w:rsidRPr="00D807E3" w:rsidRDefault="00090A32" w:rsidP="00090A32">
      <w:pPr>
        <w:spacing w:before="100" w:beforeAutospacing="1" w:after="100" w:afterAutospacing="1"/>
        <w:outlineLvl w:val="2"/>
        <w:rPr>
          <w:rFonts w:eastAsia="Times New Roman" w:cstheme="minorHAnsi"/>
          <w:b/>
          <w:bCs/>
        </w:rPr>
      </w:pPr>
      <w:bookmarkStart w:id="35" w:name="9562681_43280361_129445585"/>
      <w:bookmarkStart w:id="36" w:name="9562681_43280361_2"/>
      <w:bookmarkEnd w:id="35"/>
      <w:bookmarkEnd w:id="36"/>
      <w:r w:rsidRPr="00D807E3">
        <w:rPr>
          <w:rFonts w:eastAsia="Times New Roman" w:cstheme="minorHAnsi"/>
          <w:b/>
          <w:bCs/>
        </w:rPr>
        <w:t>Part VI Key Findings</w:t>
      </w:r>
    </w:p>
    <w:p w14:paraId="0E912CC9"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Summary of key findings from Part III: Core Commitment to Student Learning and Success:</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1"/>
        <w:gridCol w:w="3791"/>
      </w:tblGrid>
      <w:tr w:rsidR="00090A32" w:rsidRPr="00D807E3" w14:paraId="4E6E01FE" w14:textId="77777777" w:rsidTr="00090A32">
        <w:trPr>
          <w:tblHeader/>
          <w:tblCellSpacing w:w="7" w:type="dxa"/>
          <w:jc w:val="center"/>
        </w:trPr>
        <w:tc>
          <w:tcPr>
            <w:tcW w:w="2500" w:type="pct"/>
            <w:tcBorders>
              <w:top w:val="outset" w:sz="6" w:space="0" w:color="006600"/>
              <w:left w:val="outset" w:sz="6" w:space="0" w:color="006600"/>
              <w:bottom w:val="outset" w:sz="6" w:space="0" w:color="006600"/>
              <w:right w:val="outset" w:sz="6" w:space="0" w:color="006600"/>
            </w:tcBorders>
            <w:shd w:val="clear" w:color="auto" w:fill="006600"/>
            <w:vAlign w:val="center"/>
            <w:hideMark/>
          </w:tcPr>
          <w:p w14:paraId="726FD948" w14:textId="77777777" w:rsidR="00090A32" w:rsidRPr="00D807E3" w:rsidRDefault="00090A32" w:rsidP="00090A32">
            <w:pPr>
              <w:jc w:val="center"/>
              <w:rPr>
                <w:rFonts w:eastAsia="Times New Roman" w:cstheme="minorHAnsi"/>
                <w:b/>
                <w:bCs/>
              </w:rPr>
            </w:pPr>
            <w:r w:rsidRPr="00D807E3">
              <w:rPr>
                <w:rFonts w:eastAsia="Times New Roman" w:cstheme="minorHAnsi"/>
                <w:b/>
                <w:bCs/>
                <w:color w:val="FFFFFF"/>
              </w:rPr>
              <w:t>Key Findings</w:t>
            </w:r>
          </w:p>
        </w:tc>
        <w:tc>
          <w:tcPr>
            <w:tcW w:w="2500" w:type="pct"/>
            <w:tcBorders>
              <w:top w:val="outset" w:sz="6" w:space="0" w:color="006600"/>
              <w:left w:val="outset" w:sz="6" w:space="0" w:color="006600"/>
              <w:bottom w:val="outset" w:sz="6" w:space="0" w:color="006600"/>
              <w:right w:val="outset" w:sz="6" w:space="0" w:color="006600"/>
            </w:tcBorders>
            <w:shd w:val="clear" w:color="auto" w:fill="006600"/>
            <w:vAlign w:val="center"/>
            <w:hideMark/>
          </w:tcPr>
          <w:p w14:paraId="47EF9D2F" w14:textId="77777777" w:rsidR="00090A32" w:rsidRPr="00D807E3" w:rsidRDefault="00090A32" w:rsidP="00090A32">
            <w:pPr>
              <w:jc w:val="center"/>
              <w:rPr>
                <w:rFonts w:eastAsia="Times New Roman" w:cstheme="minorHAnsi"/>
                <w:b/>
                <w:bCs/>
              </w:rPr>
            </w:pPr>
            <w:r w:rsidRPr="00D807E3">
              <w:rPr>
                <w:rFonts w:eastAsia="Times New Roman" w:cstheme="minorHAnsi"/>
                <w:b/>
                <w:bCs/>
                <w:color w:val="FFFFFF"/>
              </w:rPr>
              <w:t>Recommendations</w:t>
            </w:r>
          </w:p>
        </w:tc>
      </w:tr>
      <w:tr w:rsidR="00090A32" w:rsidRPr="00D807E3" w14:paraId="43F3A796" w14:textId="77777777" w:rsidTr="00090A3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4F5905" w14:textId="77777777" w:rsidR="00090A32" w:rsidRPr="00D807E3" w:rsidRDefault="00090A32" w:rsidP="00090A32">
            <w:pPr>
              <w:rPr>
                <w:rFonts w:eastAsia="Times New Roman" w:cstheme="minorHAnsi"/>
              </w:rPr>
            </w:pPr>
            <w:r w:rsidRPr="00D807E3">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6F64D" w14:textId="77777777" w:rsidR="00090A32" w:rsidRPr="00D807E3" w:rsidRDefault="00090A32" w:rsidP="00090A32">
            <w:pPr>
              <w:rPr>
                <w:rFonts w:eastAsia="Times New Roman" w:cstheme="minorHAnsi"/>
              </w:rPr>
            </w:pPr>
            <w:r w:rsidRPr="00D807E3">
              <w:rPr>
                <w:rFonts w:eastAsia="Times New Roman" w:cstheme="minorHAnsi"/>
              </w:rPr>
              <w:t> </w:t>
            </w:r>
          </w:p>
        </w:tc>
      </w:tr>
      <w:tr w:rsidR="00090A32" w:rsidRPr="00D807E3" w14:paraId="1574DDC6" w14:textId="77777777" w:rsidTr="00090A3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71077F" w14:textId="77777777" w:rsidR="00090A32" w:rsidRPr="00D807E3" w:rsidRDefault="00090A32" w:rsidP="00090A32">
            <w:pPr>
              <w:rPr>
                <w:rFonts w:eastAsia="Times New Roman" w:cstheme="minorHAnsi"/>
              </w:rPr>
            </w:pPr>
            <w:r w:rsidRPr="00D807E3">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98375" w14:textId="77777777" w:rsidR="00090A32" w:rsidRPr="00D807E3" w:rsidRDefault="00090A32" w:rsidP="00090A32">
            <w:pPr>
              <w:rPr>
                <w:rFonts w:eastAsia="Times New Roman" w:cstheme="minorHAnsi"/>
              </w:rPr>
            </w:pPr>
            <w:r w:rsidRPr="00D807E3">
              <w:rPr>
                <w:rFonts w:eastAsia="Times New Roman" w:cstheme="minorHAnsi"/>
              </w:rPr>
              <w:t> </w:t>
            </w:r>
          </w:p>
        </w:tc>
      </w:tr>
    </w:tbl>
    <w:p w14:paraId="3F6CA63C"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w:t>
      </w:r>
    </w:p>
    <w:p w14:paraId="46321334" w14:textId="77777777" w:rsidR="00090A32" w:rsidRPr="00D807E3" w:rsidRDefault="00090A32" w:rsidP="00090A32">
      <w:pPr>
        <w:spacing w:before="100" w:beforeAutospacing="1" w:after="100" w:afterAutospacing="1"/>
        <w:rPr>
          <w:rFonts w:eastAsia="Times New Roman" w:cstheme="minorHAnsi"/>
        </w:rPr>
      </w:pPr>
      <w:r w:rsidRPr="00D807E3">
        <w:rPr>
          <w:rFonts w:eastAsia="Times New Roman" w:cstheme="minorHAnsi"/>
        </w:rPr>
        <w:t> </w:t>
      </w:r>
    </w:p>
    <w:p w14:paraId="0A178FB4" w14:textId="77777777" w:rsidR="00090A32" w:rsidRPr="00D807E3" w:rsidRDefault="00090A32" w:rsidP="00090A32">
      <w:pPr>
        <w:jc w:val="center"/>
        <w:rPr>
          <w:rFonts w:eastAsia="Times New Roman" w:cstheme="minorHAnsi"/>
        </w:rPr>
      </w:pPr>
      <w:r w:rsidRPr="00D807E3">
        <w:rPr>
          <w:rFonts w:eastAsia="Times New Roman" w:cstheme="minorHAnsi"/>
        </w:rPr>
        <w:br/>
      </w:r>
      <w:r w:rsidRPr="00D807E3">
        <w:rPr>
          <w:rFonts w:eastAsia="Times New Roman" w:cstheme="minorHAnsi"/>
          <w:noProof/>
        </w:rPr>
        <w:drawing>
          <wp:inline distT="0" distB="0" distL="0" distR="0" wp14:anchorId="710B7F2A" wp14:editId="611A65B1">
            <wp:extent cx="191135" cy="191135"/>
            <wp:effectExtent l="0" t="0" r="0" b="0"/>
            <wp:docPr id="1" name="Picture 1" descr="https://www.livetext.com/assets/lt-logo-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ivetext.com/assets/lt-logo-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D807E3">
        <w:rPr>
          <w:rFonts w:eastAsia="Times New Roman" w:cstheme="minorHAnsi"/>
        </w:rPr>
        <w:t>Created with LiveText - livetext.com</w:t>
      </w:r>
    </w:p>
    <w:p w14:paraId="44F0AFC0" w14:textId="77777777" w:rsidR="005E1BEC" w:rsidRPr="00D807E3" w:rsidRDefault="005E1BEC">
      <w:pPr>
        <w:rPr>
          <w:rFonts w:cstheme="minorHAnsi"/>
        </w:rPr>
      </w:pPr>
    </w:p>
    <w:sectPr w:rsidR="005E1BEC" w:rsidRPr="00D807E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C496" w14:textId="77777777" w:rsidR="005D1EF5" w:rsidRDefault="005D1EF5" w:rsidP="00E80E5C">
      <w:r>
        <w:separator/>
      </w:r>
    </w:p>
  </w:endnote>
  <w:endnote w:type="continuationSeparator" w:id="0">
    <w:p w14:paraId="1454A7C1" w14:textId="77777777" w:rsidR="005D1EF5" w:rsidRDefault="005D1EF5" w:rsidP="00E8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218059"/>
      <w:docPartObj>
        <w:docPartGallery w:val="Page Numbers (Bottom of Page)"/>
        <w:docPartUnique/>
      </w:docPartObj>
    </w:sdtPr>
    <w:sdtEndPr>
      <w:rPr>
        <w:noProof/>
      </w:rPr>
    </w:sdtEndPr>
    <w:sdtContent>
      <w:p w14:paraId="4EF46361" w14:textId="77777777" w:rsidR="00C743E9" w:rsidRDefault="00C743E9">
        <w:pPr>
          <w:pStyle w:val="Footer"/>
          <w:jc w:val="right"/>
        </w:pPr>
        <w:r>
          <w:fldChar w:fldCharType="begin"/>
        </w:r>
        <w:r>
          <w:instrText xml:space="preserve"> PAGE   \* MERGEFORMAT </w:instrText>
        </w:r>
        <w:r>
          <w:fldChar w:fldCharType="separate"/>
        </w:r>
        <w:r w:rsidR="005F1D31">
          <w:rPr>
            <w:noProof/>
          </w:rPr>
          <w:t>11</w:t>
        </w:r>
        <w:r>
          <w:rPr>
            <w:noProof/>
          </w:rPr>
          <w:fldChar w:fldCharType="end"/>
        </w:r>
      </w:p>
    </w:sdtContent>
  </w:sdt>
  <w:p w14:paraId="10956F0F" w14:textId="77777777" w:rsidR="00C743E9" w:rsidRDefault="00C7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33BEE" w14:textId="77777777" w:rsidR="005D1EF5" w:rsidRDefault="005D1EF5" w:rsidP="00E80E5C">
      <w:r>
        <w:separator/>
      </w:r>
    </w:p>
  </w:footnote>
  <w:footnote w:type="continuationSeparator" w:id="0">
    <w:p w14:paraId="008AB986" w14:textId="77777777" w:rsidR="005D1EF5" w:rsidRDefault="005D1EF5" w:rsidP="00E8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AC43" w14:textId="77777777" w:rsidR="00E80E5C" w:rsidRPr="00C91576" w:rsidRDefault="00E80E5C" w:rsidP="00E80E5C">
    <w:pPr>
      <w:pStyle w:val="Header"/>
      <w:tabs>
        <w:tab w:val="clear" w:pos="4680"/>
      </w:tabs>
    </w:pPr>
    <w:r>
      <w:rPr>
        <w:noProof/>
      </w:rPr>
      <w:drawing>
        <wp:anchor distT="0" distB="0" distL="114300" distR="114300" simplePos="0" relativeHeight="251659264" behindDoc="1" locked="0" layoutInCell="1" allowOverlap="1" wp14:anchorId="216B56C4" wp14:editId="2DEC7459">
          <wp:simplePos x="0" y="0"/>
          <wp:positionH relativeFrom="column">
            <wp:posOffset>-193675</wp:posOffset>
          </wp:positionH>
          <wp:positionV relativeFrom="paragraph">
            <wp:posOffset>-69850</wp:posOffset>
          </wp:positionV>
          <wp:extent cx="1445895" cy="607060"/>
          <wp:effectExtent l="19050" t="0" r="1905" b="0"/>
          <wp:wrapSquare wrapText="bothSides"/>
          <wp:docPr id="2" name="Picture 1" descr="plnuforward_3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nuforward_3words.jpg"/>
                  <pic:cNvPicPr/>
                </pic:nvPicPr>
                <pic:blipFill>
                  <a:blip r:embed="rId1"/>
                  <a:stretch>
                    <a:fillRect/>
                  </a:stretch>
                </pic:blipFill>
                <pic:spPr>
                  <a:xfrm>
                    <a:off x="0" y="0"/>
                    <a:ext cx="1445895" cy="607060"/>
                  </a:xfrm>
                  <a:prstGeom prst="rect">
                    <a:avLst/>
                  </a:prstGeom>
                </pic:spPr>
              </pic:pic>
            </a:graphicData>
          </a:graphic>
        </wp:anchor>
      </w:drawing>
    </w:r>
    <w:r>
      <w:tab/>
    </w:r>
  </w:p>
  <w:p w14:paraId="14A4868C" w14:textId="77777777" w:rsidR="00E80E5C" w:rsidRPr="00E80E5C" w:rsidRDefault="00E80E5C" w:rsidP="00E80E5C">
    <w:pPr>
      <w:pStyle w:val="Header"/>
      <w:tabs>
        <w:tab w:val="clear" w:pos="4680"/>
      </w:tabs>
      <w:rPr>
        <w:b/>
      </w:rPr>
    </w:pPr>
    <w:r w:rsidRPr="00C91576">
      <w:tab/>
    </w:r>
    <w:r w:rsidRPr="00E80E5C">
      <w:rPr>
        <w:b/>
      </w:rPr>
      <w:t>Program Review Template</w:t>
    </w:r>
  </w:p>
  <w:p w14:paraId="06CA543F" w14:textId="77777777" w:rsidR="00E80E5C" w:rsidRPr="00E80E5C" w:rsidRDefault="00E80E5C" w:rsidP="00E80E5C">
    <w:pPr>
      <w:pStyle w:val="Header"/>
      <w:tabs>
        <w:tab w:val="clear" w:pos="4680"/>
      </w:tabs>
      <w:rPr>
        <w:i/>
        <w:sz w:val="18"/>
        <w:szCs w:val="18"/>
      </w:rPr>
    </w:pPr>
    <w:r>
      <w:rPr>
        <w:sz w:val="26"/>
      </w:rPr>
      <w:tab/>
    </w:r>
    <w:r w:rsidRPr="00E80E5C">
      <w:rPr>
        <w:i/>
        <w:sz w:val="18"/>
        <w:szCs w:val="18"/>
      </w:rPr>
      <w:t>Rev 03-26-2015</w:t>
    </w:r>
  </w:p>
  <w:p w14:paraId="1B0EAEE2" w14:textId="77777777" w:rsidR="00E80E5C" w:rsidRDefault="00E8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8044B"/>
    <w:multiLevelType w:val="multilevel"/>
    <w:tmpl w:val="A2F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E6E19"/>
    <w:multiLevelType w:val="multilevel"/>
    <w:tmpl w:val="EB5A8D1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11F71"/>
    <w:multiLevelType w:val="multilevel"/>
    <w:tmpl w:val="F5B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01DDA"/>
    <w:multiLevelType w:val="multilevel"/>
    <w:tmpl w:val="16E496E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76B4"/>
    <w:multiLevelType w:val="multilevel"/>
    <w:tmpl w:val="380A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F7470F"/>
    <w:multiLevelType w:val="multilevel"/>
    <w:tmpl w:val="AEB0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A32"/>
    <w:rsid w:val="00090A32"/>
    <w:rsid w:val="001F12AB"/>
    <w:rsid w:val="00310BE8"/>
    <w:rsid w:val="00375A82"/>
    <w:rsid w:val="003B76B5"/>
    <w:rsid w:val="004C4CA2"/>
    <w:rsid w:val="00553C71"/>
    <w:rsid w:val="005C58BB"/>
    <w:rsid w:val="005D1EF5"/>
    <w:rsid w:val="005E1BEC"/>
    <w:rsid w:val="005F1D31"/>
    <w:rsid w:val="009527DD"/>
    <w:rsid w:val="00BA7D6E"/>
    <w:rsid w:val="00BD6CEB"/>
    <w:rsid w:val="00BD7B60"/>
    <w:rsid w:val="00C743E9"/>
    <w:rsid w:val="00D807E3"/>
    <w:rsid w:val="00DE1BDD"/>
    <w:rsid w:val="00E80E5C"/>
    <w:rsid w:val="00F1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3F71"/>
  <w15:docId w15:val="{9A055D5E-A96E-49F7-BB66-C70B0F27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A3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A3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0A3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A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A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0A3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90A32"/>
    <w:rPr>
      <w:color w:val="0000FF"/>
      <w:u w:val="single"/>
    </w:rPr>
  </w:style>
  <w:style w:type="paragraph" w:styleId="NormalWeb">
    <w:name w:val="Normal (Web)"/>
    <w:basedOn w:val="Normal"/>
    <w:uiPriority w:val="99"/>
    <w:unhideWhenUsed/>
    <w:rsid w:val="00090A3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90A32"/>
    <w:rPr>
      <w:b/>
      <w:bCs/>
    </w:rPr>
  </w:style>
  <w:style w:type="character" w:styleId="Emphasis">
    <w:name w:val="Emphasis"/>
    <w:basedOn w:val="DefaultParagraphFont"/>
    <w:uiPriority w:val="20"/>
    <w:qFormat/>
    <w:rsid w:val="00090A32"/>
    <w:rPr>
      <w:i/>
      <w:iCs/>
    </w:rPr>
  </w:style>
  <w:style w:type="paragraph" w:styleId="BalloonText">
    <w:name w:val="Balloon Text"/>
    <w:basedOn w:val="Normal"/>
    <w:link w:val="BalloonTextChar"/>
    <w:uiPriority w:val="99"/>
    <w:semiHidden/>
    <w:unhideWhenUsed/>
    <w:rsid w:val="00090A32"/>
    <w:rPr>
      <w:rFonts w:ascii="Tahoma" w:hAnsi="Tahoma" w:cs="Tahoma"/>
      <w:sz w:val="16"/>
      <w:szCs w:val="16"/>
    </w:rPr>
  </w:style>
  <w:style w:type="character" w:customStyle="1" w:styleId="BalloonTextChar">
    <w:name w:val="Balloon Text Char"/>
    <w:basedOn w:val="DefaultParagraphFont"/>
    <w:link w:val="BalloonText"/>
    <w:uiPriority w:val="99"/>
    <w:semiHidden/>
    <w:rsid w:val="00090A32"/>
    <w:rPr>
      <w:rFonts w:ascii="Tahoma" w:hAnsi="Tahoma" w:cs="Tahoma"/>
      <w:sz w:val="16"/>
      <w:szCs w:val="16"/>
    </w:rPr>
  </w:style>
  <w:style w:type="paragraph" w:styleId="ListParagraph">
    <w:name w:val="List Paragraph"/>
    <w:basedOn w:val="Normal"/>
    <w:uiPriority w:val="34"/>
    <w:qFormat/>
    <w:rsid w:val="003B76B5"/>
    <w:pPr>
      <w:ind w:left="720"/>
      <w:contextualSpacing/>
    </w:pPr>
  </w:style>
  <w:style w:type="paragraph" w:styleId="Header">
    <w:name w:val="header"/>
    <w:basedOn w:val="Normal"/>
    <w:link w:val="HeaderChar"/>
    <w:uiPriority w:val="99"/>
    <w:unhideWhenUsed/>
    <w:rsid w:val="00E80E5C"/>
    <w:pPr>
      <w:tabs>
        <w:tab w:val="center" w:pos="4680"/>
        <w:tab w:val="right" w:pos="9360"/>
      </w:tabs>
    </w:pPr>
  </w:style>
  <w:style w:type="character" w:customStyle="1" w:styleId="HeaderChar">
    <w:name w:val="Header Char"/>
    <w:basedOn w:val="DefaultParagraphFont"/>
    <w:link w:val="Header"/>
    <w:uiPriority w:val="99"/>
    <w:rsid w:val="00E80E5C"/>
  </w:style>
  <w:style w:type="paragraph" w:styleId="Footer">
    <w:name w:val="footer"/>
    <w:basedOn w:val="Normal"/>
    <w:link w:val="FooterChar"/>
    <w:uiPriority w:val="99"/>
    <w:unhideWhenUsed/>
    <w:rsid w:val="00E80E5C"/>
    <w:pPr>
      <w:tabs>
        <w:tab w:val="center" w:pos="4680"/>
        <w:tab w:val="right" w:pos="9360"/>
      </w:tabs>
    </w:pPr>
  </w:style>
  <w:style w:type="character" w:customStyle="1" w:styleId="FooterChar">
    <w:name w:val="Footer Char"/>
    <w:basedOn w:val="DefaultParagraphFont"/>
    <w:link w:val="Footer"/>
    <w:uiPriority w:val="99"/>
    <w:rsid w:val="00E8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824">
      <w:bodyDiv w:val="1"/>
      <w:marLeft w:val="0"/>
      <w:marRight w:val="0"/>
      <w:marTop w:val="0"/>
      <w:marBottom w:val="0"/>
      <w:divBdr>
        <w:top w:val="none" w:sz="0" w:space="0" w:color="auto"/>
        <w:left w:val="none" w:sz="0" w:space="0" w:color="auto"/>
        <w:bottom w:val="none" w:sz="0" w:space="0" w:color="auto"/>
        <w:right w:val="none" w:sz="0" w:space="0" w:color="auto"/>
      </w:divBdr>
      <w:divsChild>
        <w:div w:id="296644044">
          <w:marLeft w:val="0"/>
          <w:marRight w:val="0"/>
          <w:marTop w:val="0"/>
          <w:marBottom w:val="0"/>
          <w:divBdr>
            <w:top w:val="none" w:sz="0" w:space="0" w:color="auto"/>
            <w:left w:val="none" w:sz="0" w:space="0" w:color="auto"/>
            <w:bottom w:val="none" w:sz="0" w:space="0" w:color="auto"/>
            <w:right w:val="none" w:sz="0" w:space="0" w:color="auto"/>
          </w:divBdr>
        </w:div>
        <w:div w:id="1576234112">
          <w:marLeft w:val="0"/>
          <w:marRight w:val="0"/>
          <w:marTop w:val="0"/>
          <w:marBottom w:val="0"/>
          <w:divBdr>
            <w:top w:val="none" w:sz="0" w:space="0" w:color="auto"/>
            <w:left w:val="none" w:sz="0" w:space="0" w:color="auto"/>
            <w:bottom w:val="none" w:sz="0" w:space="0" w:color="auto"/>
            <w:right w:val="none" w:sz="0" w:space="0" w:color="auto"/>
          </w:divBdr>
          <w:divsChild>
            <w:div w:id="341980353">
              <w:marLeft w:val="0"/>
              <w:marRight w:val="0"/>
              <w:marTop w:val="0"/>
              <w:marBottom w:val="0"/>
              <w:divBdr>
                <w:top w:val="none" w:sz="0" w:space="0" w:color="auto"/>
                <w:left w:val="none" w:sz="0" w:space="0" w:color="auto"/>
                <w:bottom w:val="none" w:sz="0" w:space="0" w:color="auto"/>
                <w:right w:val="none" w:sz="0" w:space="0" w:color="auto"/>
              </w:divBdr>
              <w:divsChild>
                <w:div w:id="1443575226">
                  <w:marLeft w:val="0"/>
                  <w:marRight w:val="0"/>
                  <w:marTop w:val="0"/>
                  <w:marBottom w:val="0"/>
                  <w:divBdr>
                    <w:top w:val="none" w:sz="0" w:space="0" w:color="auto"/>
                    <w:left w:val="none" w:sz="0" w:space="0" w:color="auto"/>
                    <w:bottom w:val="none" w:sz="0" w:space="0" w:color="auto"/>
                    <w:right w:val="none" w:sz="0" w:space="0" w:color="auto"/>
                  </w:divBdr>
                </w:div>
                <w:div w:id="843320039">
                  <w:marLeft w:val="0"/>
                  <w:marRight w:val="0"/>
                  <w:marTop w:val="0"/>
                  <w:marBottom w:val="0"/>
                  <w:divBdr>
                    <w:top w:val="none" w:sz="0" w:space="0" w:color="auto"/>
                    <w:left w:val="none" w:sz="0" w:space="0" w:color="auto"/>
                    <w:bottom w:val="none" w:sz="0" w:space="0" w:color="auto"/>
                    <w:right w:val="none" w:sz="0" w:space="0" w:color="auto"/>
                  </w:divBdr>
                </w:div>
                <w:div w:id="649792813">
                  <w:marLeft w:val="0"/>
                  <w:marRight w:val="0"/>
                  <w:marTop w:val="0"/>
                  <w:marBottom w:val="0"/>
                  <w:divBdr>
                    <w:top w:val="none" w:sz="0" w:space="0" w:color="auto"/>
                    <w:left w:val="none" w:sz="0" w:space="0" w:color="auto"/>
                    <w:bottom w:val="none" w:sz="0" w:space="0" w:color="auto"/>
                    <w:right w:val="none" w:sz="0" w:space="0" w:color="auto"/>
                  </w:divBdr>
                  <w:divsChild>
                    <w:div w:id="294412620">
                      <w:marLeft w:val="0"/>
                      <w:marRight w:val="0"/>
                      <w:marTop w:val="0"/>
                      <w:marBottom w:val="0"/>
                      <w:divBdr>
                        <w:top w:val="none" w:sz="0" w:space="0" w:color="auto"/>
                        <w:left w:val="none" w:sz="0" w:space="0" w:color="auto"/>
                        <w:bottom w:val="none" w:sz="0" w:space="0" w:color="auto"/>
                        <w:right w:val="none" w:sz="0" w:space="0" w:color="auto"/>
                      </w:divBdr>
                      <w:divsChild>
                        <w:div w:id="1097671302">
                          <w:marLeft w:val="0"/>
                          <w:marRight w:val="0"/>
                          <w:marTop w:val="0"/>
                          <w:marBottom w:val="0"/>
                          <w:divBdr>
                            <w:top w:val="none" w:sz="0" w:space="0" w:color="auto"/>
                            <w:left w:val="none" w:sz="0" w:space="0" w:color="auto"/>
                            <w:bottom w:val="none" w:sz="0" w:space="0" w:color="auto"/>
                            <w:right w:val="none" w:sz="0" w:space="0" w:color="auto"/>
                          </w:divBdr>
                          <w:divsChild>
                            <w:div w:id="438530064">
                              <w:marLeft w:val="0"/>
                              <w:marRight w:val="0"/>
                              <w:marTop w:val="0"/>
                              <w:marBottom w:val="0"/>
                              <w:divBdr>
                                <w:top w:val="none" w:sz="0" w:space="0" w:color="auto"/>
                                <w:left w:val="none" w:sz="0" w:space="0" w:color="auto"/>
                                <w:bottom w:val="none" w:sz="0" w:space="0" w:color="auto"/>
                                <w:right w:val="none" w:sz="0" w:space="0" w:color="auto"/>
                              </w:divBdr>
                              <w:divsChild>
                                <w:div w:id="1733387545">
                                  <w:marLeft w:val="0"/>
                                  <w:marRight w:val="0"/>
                                  <w:marTop w:val="0"/>
                                  <w:marBottom w:val="0"/>
                                  <w:divBdr>
                                    <w:top w:val="none" w:sz="0" w:space="0" w:color="auto"/>
                                    <w:left w:val="none" w:sz="0" w:space="0" w:color="auto"/>
                                    <w:bottom w:val="none" w:sz="0" w:space="0" w:color="auto"/>
                                    <w:right w:val="none" w:sz="0" w:space="0" w:color="auto"/>
                                  </w:divBdr>
                                  <w:divsChild>
                                    <w:div w:id="14639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09562">
                      <w:marLeft w:val="0"/>
                      <w:marRight w:val="0"/>
                      <w:marTop w:val="0"/>
                      <w:marBottom w:val="0"/>
                      <w:divBdr>
                        <w:top w:val="none" w:sz="0" w:space="0" w:color="auto"/>
                        <w:left w:val="none" w:sz="0" w:space="0" w:color="auto"/>
                        <w:bottom w:val="none" w:sz="0" w:space="0" w:color="auto"/>
                        <w:right w:val="none" w:sz="0" w:space="0" w:color="auto"/>
                      </w:divBdr>
                      <w:divsChild>
                        <w:div w:id="1367753516">
                          <w:marLeft w:val="0"/>
                          <w:marRight w:val="0"/>
                          <w:marTop w:val="0"/>
                          <w:marBottom w:val="0"/>
                          <w:divBdr>
                            <w:top w:val="none" w:sz="0" w:space="0" w:color="auto"/>
                            <w:left w:val="none" w:sz="0" w:space="0" w:color="auto"/>
                            <w:bottom w:val="none" w:sz="0" w:space="0" w:color="auto"/>
                            <w:right w:val="none" w:sz="0" w:space="0" w:color="auto"/>
                          </w:divBdr>
                          <w:divsChild>
                            <w:div w:id="610861061">
                              <w:marLeft w:val="0"/>
                              <w:marRight w:val="0"/>
                              <w:marTop w:val="0"/>
                              <w:marBottom w:val="0"/>
                              <w:divBdr>
                                <w:top w:val="none" w:sz="0" w:space="0" w:color="auto"/>
                                <w:left w:val="none" w:sz="0" w:space="0" w:color="auto"/>
                                <w:bottom w:val="none" w:sz="0" w:space="0" w:color="auto"/>
                                <w:right w:val="none" w:sz="0" w:space="0" w:color="auto"/>
                              </w:divBdr>
                              <w:divsChild>
                                <w:div w:id="1091504967">
                                  <w:marLeft w:val="0"/>
                                  <w:marRight w:val="0"/>
                                  <w:marTop w:val="0"/>
                                  <w:marBottom w:val="0"/>
                                  <w:divBdr>
                                    <w:top w:val="none" w:sz="0" w:space="0" w:color="auto"/>
                                    <w:left w:val="none" w:sz="0" w:space="0" w:color="auto"/>
                                    <w:bottom w:val="none" w:sz="0" w:space="0" w:color="auto"/>
                                    <w:right w:val="none" w:sz="0" w:space="0" w:color="auto"/>
                                  </w:divBdr>
                                  <w:divsChild>
                                    <w:div w:id="12609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4038">
                      <w:marLeft w:val="0"/>
                      <w:marRight w:val="0"/>
                      <w:marTop w:val="0"/>
                      <w:marBottom w:val="0"/>
                      <w:divBdr>
                        <w:top w:val="none" w:sz="0" w:space="0" w:color="auto"/>
                        <w:left w:val="none" w:sz="0" w:space="0" w:color="auto"/>
                        <w:bottom w:val="none" w:sz="0" w:space="0" w:color="auto"/>
                        <w:right w:val="none" w:sz="0" w:space="0" w:color="auto"/>
                      </w:divBdr>
                      <w:divsChild>
                        <w:div w:id="1224755337">
                          <w:marLeft w:val="0"/>
                          <w:marRight w:val="0"/>
                          <w:marTop w:val="0"/>
                          <w:marBottom w:val="0"/>
                          <w:divBdr>
                            <w:top w:val="none" w:sz="0" w:space="0" w:color="auto"/>
                            <w:left w:val="none" w:sz="0" w:space="0" w:color="auto"/>
                            <w:bottom w:val="none" w:sz="0" w:space="0" w:color="auto"/>
                            <w:right w:val="none" w:sz="0" w:space="0" w:color="auto"/>
                          </w:divBdr>
                          <w:divsChild>
                            <w:div w:id="299924638">
                              <w:marLeft w:val="0"/>
                              <w:marRight w:val="0"/>
                              <w:marTop w:val="0"/>
                              <w:marBottom w:val="0"/>
                              <w:divBdr>
                                <w:top w:val="none" w:sz="0" w:space="0" w:color="auto"/>
                                <w:left w:val="none" w:sz="0" w:space="0" w:color="auto"/>
                                <w:bottom w:val="none" w:sz="0" w:space="0" w:color="auto"/>
                                <w:right w:val="none" w:sz="0" w:space="0" w:color="auto"/>
                              </w:divBdr>
                              <w:divsChild>
                                <w:div w:id="702441149">
                                  <w:marLeft w:val="0"/>
                                  <w:marRight w:val="0"/>
                                  <w:marTop w:val="0"/>
                                  <w:marBottom w:val="0"/>
                                  <w:divBdr>
                                    <w:top w:val="none" w:sz="0" w:space="0" w:color="auto"/>
                                    <w:left w:val="none" w:sz="0" w:space="0" w:color="auto"/>
                                    <w:bottom w:val="none" w:sz="0" w:space="0" w:color="auto"/>
                                    <w:right w:val="none" w:sz="0" w:space="0" w:color="auto"/>
                                  </w:divBdr>
                                  <w:divsChild>
                                    <w:div w:id="18091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247">
                              <w:marLeft w:val="0"/>
                              <w:marRight w:val="0"/>
                              <w:marTop w:val="0"/>
                              <w:marBottom w:val="0"/>
                              <w:divBdr>
                                <w:top w:val="none" w:sz="0" w:space="0" w:color="auto"/>
                                <w:left w:val="none" w:sz="0" w:space="0" w:color="auto"/>
                                <w:bottom w:val="none" w:sz="0" w:space="0" w:color="auto"/>
                                <w:right w:val="none" w:sz="0" w:space="0" w:color="auto"/>
                              </w:divBdr>
                              <w:divsChild>
                                <w:div w:id="2042776070">
                                  <w:marLeft w:val="0"/>
                                  <w:marRight w:val="0"/>
                                  <w:marTop w:val="0"/>
                                  <w:marBottom w:val="0"/>
                                  <w:divBdr>
                                    <w:top w:val="none" w:sz="0" w:space="0" w:color="auto"/>
                                    <w:left w:val="none" w:sz="0" w:space="0" w:color="auto"/>
                                    <w:bottom w:val="none" w:sz="0" w:space="0" w:color="auto"/>
                                    <w:right w:val="none" w:sz="0" w:space="0" w:color="auto"/>
                                  </w:divBdr>
                                  <w:divsChild>
                                    <w:div w:id="13186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68523">
                      <w:marLeft w:val="0"/>
                      <w:marRight w:val="0"/>
                      <w:marTop w:val="0"/>
                      <w:marBottom w:val="0"/>
                      <w:divBdr>
                        <w:top w:val="none" w:sz="0" w:space="0" w:color="auto"/>
                        <w:left w:val="none" w:sz="0" w:space="0" w:color="auto"/>
                        <w:bottom w:val="none" w:sz="0" w:space="0" w:color="auto"/>
                        <w:right w:val="none" w:sz="0" w:space="0" w:color="auto"/>
                      </w:divBdr>
                      <w:divsChild>
                        <w:div w:id="840660358">
                          <w:marLeft w:val="0"/>
                          <w:marRight w:val="0"/>
                          <w:marTop w:val="0"/>
                          <w:marBottom w:val="0"/>
                          <w:divBdr>
                            <w:top w:val="none" w:sz="0" w:space="0" w:color="auto"/>
                            <w:left w:val="none" w:sz="0" w:space="0" w:color="auto"/>
                            <w:bottom w:val="none" w:sz="0" w:space="0" w:color="auto"/>
                            <w:right w:val="none" w:sz="0" w:space="0" w:color="auto"/>
                          </w:divBdr>
                          <w:divsChild>
                            <w:div w:id="100489959">
                              <w:marLeft w:val="0"/>
                              <w:marRight w:val="0"/>
                              <w:marTop w:val="0"/>
                              <w:marBottom w:val="0"/>
                              <w:divBdr>
                                <w:top w:val="none" w:sz="0" w:space="0" w:color="auto"/>
                                <w:left w:val="none" w:sz="0" w:space="0" w:color="auto"/>
                                <w:bottom w:val="none" w:sz="0" w:space="0" w:color="auto"/>
                                <w:right w:val="none" w:sz="0" w:space="0" w:color="auto"/>
                              </w:divBdr>
                              <w:divsChild>
                                <w:div w:id="2012642209">
                                  <w:marLeft w:val="0"/>
                                  <w:marRight w:val="0"/>
                                  <w:marTop w:val="0"/>
                                  <w:marBottom w:val="0"/>
                                  <w:divBdr>
                                    <w:top w:val="none" w:sz="0" w:space="0" w:color="auto"/>
                                    <w:left w:val="none" w:sz="0" w:space="0" w:color="auto"/>
                                    <w:bottom w:val="none" w:sz="0" w:space="0" w:color="auto"/>
                                    <w:right w:val="none" w:sz="0" w:space="0" w:color="auto"/>
                                  </w:divBdr>
                                  <w:divsChild>
                                    <w:div w:id="16325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3099">
                              <w:marLeft w:val="0"/>
                              <w:marRight w:val="0"/>
                              <w:marTop w:val="0"/>
                              <w:marBottom w:val="0"/>
                              <w:divBdr>
                                <w:top w:val="none" w:sz="0" w:space="0" w:color="auto"/>
                                <w:left w:val="none" w:sz="0" w:space="0" w:color="auto"/>
                                <w:bottom w:val="none" w:sz="0" w:space="0" w:color="auto"/>
                                <w:right w:val="none" w:sz="0" w:space="0" w:color="auto"/>
                              </w:divBdr>
                              <w:divsChild>
                                <w:div w:id="653722602">
                                  <w:marLeft w:val="0"/>
                                  <w:marRight w:val="0"/>
                                  <w:marTop w:val="0"/>
                                  <w:marBottom w:val="0"/>
                                  <w:divBdr>
                                    <w:top w:val="none" w:sz="0" w:space="0" w:color="auto"/>
                                    <w:left w:val="none" w:sz="0" w:space="0" w:color="auto"/>
                                    <w:bottom w:val="none" w:sz="0" w:space="0" w:color="auto"/>
                                    <w:right w:val="none" w:sz="0" w:space="0" w:color="auto"/>
                                  </w:divBdr>
                                  <w:divsChild>
                                    <w:div w:id="2263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07951">
                      <w:marLeft w:val="0"/>
                      <w:marRight w:val="0"/>
                      <w:marTop w:val="0"/>
                      <w:marBottom w:val="0"/>
                      <w:divBdr>
                        <w:top w:val="none" w:sz="0" w:space="0" w:color="auto"/>
                        <w:left w:val="none" w:sz="0" w:space="0" w:color="auto"/>
                        <w:bottom w:val="none" w:sz="0" w:space="0" w:color="auto"/>
                        <w:right w:val="none" w:sz="0" w:space="0" w:color="auto"/>
                      </w:divBdr>
                      <w:divsChild>
                        <w:div w:id="859120355">
                          <w:marLeft w:val="0"/>
                          <w:marRight w:val="0"/>
                          <w:marTop w:val="0"/>
                          <w:marBottom w:val="0"/>
                          <w:divBdr>
                            <w:top w:val="none" w:sz="0" w:space="0" w:color="auto"/>
                            <w:left w:val="none" w:sz="0" w:space="0" w:color="auto"/>
                            <w:bottom w:val="none" w:sz="0" w:space="0" w:color="auto"/>
                            <w:right w:val="none" w:sz="0" w:space="0" w:color="auto"/>
                          </w:divBdr>
                          <w:divsChild>
                            <w:div w:id="276645064">
                              <w:marLeft w:val="0"/>
                              <w:marRight w:val="0"/>
                              <w:marTop w:val="0"/>
                              <w:marBottom w:val="0"/>
                              <w:divBdr>
                                <w:top w:val="none" w:sz="0" w:space="0" w:color="auto"/>
                                <w:left w:val="none" w:sz="0" w:space="0" w:color="auto"/>
                                <w:bottom w:val="none" w:sz="0" w:space="0" w:color="auto"/>
                                <w:right w:val="none" w:sz="0" w:space="0" w:color="auto"/>
                              </w:divBdr>
                              <w:divsChild>
                                <w:div w:id="1931573574">
                                  <w:marLeft w:val="0"/>
                                  <w:marRight w:val="0"/>
                                  <w:marTop w:val="0"/>
                                  <w:marBottom w:val="0"/>
                                  <w:divBdr>
                                    <w:top w:val="none" w:sz="0" w:space="0" w:color="auto"/>
                                    <w:left w:val="none" w:sz="0" w:space="0" w:color="auto"/>
                                    <w:bottom w:val="none" w:sz="0" w:space="0" w:color="auto"/>
                                    <w:right w:val="none" w:sz="0" w:space="0" w:color="auto"/>
                                  </w:divBdr>
                                  <w:divsChild>
                                    <w:div w:id="9924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3307">
                              <w:marLeft w:val="0"/>
                              <w:marRight w:val="0"/>
                              <w:marTop w:val="0"/>
                              <w:marBottom w:val="0"/>
                              <w:divBdr>
                                <w:top w:val="none" w:sz="0" w:space="0" w:color="auto"/>
                                <w:left w:val="none" w:sz="0" w:space="0" w:color="auto"/>
                                <w:bottom w:val="none" w:sz="0" w:space="0" w:color="auto"/>
                                <w:right w:val="none" w:sz="0" w:space="0" w:color="auto"/>
                              </w:divBdr>
                              <w:divsChild>
                                <w:div w:id="290788023">
                                  <w:marLeft w:val="0"/>
                                  <w:marRight w:val="0"/>
                                  <w:marTop w:val="0"/>
                                  <w:marBottom w:val="0"/>
                                  <w:divBdr>
                                    <w:top w:val="none" w:sz="0" w:space="0" w:color="auto"/>
                                    <w:left w:val="none" w:sz="0" w:space="0" w:color="auto"/>
                                    <w:bottom w:val="none" w:sz="0" w:space="0" w:color="auto"/>
                                    <w:right w:val="none" w:sz="0" w:space="0" w:color="auto"/>
                                  </w:divBdr>
                                  <w:divsChild>
                                    <w:div w:id="1356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6259">
                      <w:marLeft w:val="0"/>
                      <w:marRight w:val="0"/>
                      <w:marTop w:val="0"/>
                      <w:marBottom w:val="0"/>
                      <w:divBdr>
                        <w:top w:val="none" w:sz="0" w:space="0" w:color="auto"/>
                        <w:left w:val="none" w:sz="0" w:space="0" w:color="auto"/>
                        <w:bottom w:val="none" w:sz="0" w:space="0" w:color="auto"/>
                        <w:right w:val="none" w:sz="0" w:space="0" w:color="auto"/>
                      </w:divBdr>
                      <w:divsChild>
                        <w:div w:id="562370535">
                          <w:marLeft w:val="0"/>
                          <w:marRight w:val="0"/>
                          <w:marTop w:val="0"/>
                          <w:marBottom w:val="0"/>
                          <w:divBdr>
                            <w:top w:val="none" w:sz="0" w:space="0" w:color="auto"/>
                            <w:left w:val="none" w:sz="0" w:space="0" w:color="auto"/>
                            <w:bottom w:val="none" w:sz="0" w:space="0" w:color="auto"/>
                            <w:right w:val="none" w:sz="0" w:space="0" w:color="auto"/>
                          </w:divBdr>
                          <w:divsChild>
                            <w:div w:id="1469083198">
                              <w:marLeft w:val="0"/>
                              <w:marRight w:val="0"/>
                              <w:marTop w:val="0"/>
                              <w:marBottom w:val="0"/>
                              <w:divBdr>
                                <w:top w:val="none" w:sz="0" w:space="0" w:color="auto"/>
                                <w:left w:val="none" w:sz="0" w:space="0" w:color="auto"/>
                                <w:bottom w:val="none" w:sz="0" w:space="0" w:color="auto"/>
                                <w:right w:val="none" w:sz="0" w:space="0" w:color="auto"/>
                              </w:divBdr>
                              <w:divsChild>
                                <w:div w:id="1652830490">
                                  <w:marLeft w:val="0"/>
                                  <w:marRight w:val="0"/>
                                  <w:marTop w:val="0"/>
                                  <w:marBottom w:val="0"/>
                                  <w:divBdr>
                                    <w:top w:val="none" w:sz="0" w:space="0" w:color="auto"/>
                                    <w:left w:val="none" w:sz="0" w:space="0" w:color="auto"/>
                                    <w:bottom w:val="none" w:sz="0" w:space="0" w:color="auto"/>
                                    <w:right w:val="none" w:sz="0" w:space="0" w:color="auto"/>
                                  </w:divBdr>
                                  <w:divsChild>
                                    <w:div w:id="15779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6752">
                              <w:marLeft w:val="0"/>
                              <w:marRight w:val="0"/>
                              <w:marTop w:val="0"/>
                              <w:marBottom w:val="0"/>
                              <w:divBdr>
                                <w:top w:val="none" w:sz="0" w:space="0" w:color="auto"/>
                                <w:left w:val="none" w:sz="0" w:space="0" w:color="auto"/>
                                <w:bottom w:val="none" w:sz="0" w:space="0" w:color="auto"/>
                                <w:right w:val="none" w:sz="0" w:space="0" w:color="auto"/>
                              </w:divBdr>
                              <w:divsChild>
                                <w:div w:id="2032874610">
                                  <w:marLeft w:val="0"/>
                                  <w:marRight w:val="0"/>
                                  <w:marTop w:val="0"/>
                                  <w:marBottom w:val="0"/>
                                  <w:divBdr>
                                    <w:top w:val="none" w:sz="0" w:space="0" w:color="auto"/>
                                    <w:left w:val="none" w:sz="0" w:space="0" w:color="auto"/>
                                    <w:bottom w:val="none" w:sz="0" w:space="0" w:color="auto"/>
                                    <w:right w:val="none" w:sz="0" w:space="0" w:color="auto"/>
                                  </w:divBdr>
                                  <w:divsChild>
                                    <w:div w:id="1396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6580">
                      <w:marLeft w:val="0"/>
                      <w:marRight w:val="0"/>
                      <w:marTop w:val="0"/>
                      <w:marBottom w:val="0"/>
                      <w:divBdr>
                        <w:top w:val="none" w:sz="0" w:space="0" w:color="auto"/>
                        <w:left w:val="none" w:sz="0" w:space="0" w:color="auto"/>
                        <w:bottom w:val="none" w:sz="0" w:space="0" w:color="auto"/>
                        <w:right w:val="none" w:sz="0" w:space="0" w:color="auto"/>
                      </w:divBdr>
                      <w:divsChild>
                        <w:div w:id="1840272849">
                          <w:marLeft w:val="0"/>
                          <w:marRight w:val="0"/>
                          <w:marTop w:val="0"/>
                          <w:marBottom w:val="0"/>
                          <w:divBdr>
                            <w:top w:val="none" w:sz="0" w:space="0" w:color="auto"/>
                            <w:left w:val="none" w:sz="0" w:space="0" w:color="auto"/>
                            <w:bottom w:val="none" w:sz="0" w:space="0" w:color="auto"/>
                            <w:right w:val="none" w:sz="0" w:space="0" w:color="auto"/>
                          </w:divBdr>
                          <w:divsChild>
                            <w:div w:id="1055541918">
                              <w:marLeft w:val="0"/>
                              <w:marRight w:val="0"/>
                              <w:marTop w:val="0"/>
                              <w:marBottom w:val="0"/>
                              <w:divBdr>
                                <w:top w:val="none" w:sz="0" w:space="0" w:color="auto"/>
                                <w:left w:val="none" w:sz="0" w:space="0" w:color="auto"/>
                                <w:bottom w:val="none" w:sz="0" w:space="0" w:color="auto"/>
                                <w:right w:val="none" w:sz="0" w:space="0" w:color="auto"/>
                              </w:divBdr>
                              <w:divsChild>
                                <w:div w:id="717050660">
                                  <w:marLeft w:val="0"/>
                                  <w:marRight w:val="0"/>
                                  <w:marTop w:val="0"/>
                                  <w:marBottom w:val="0"/>
                                  <w:divBdr>
                                    <w:top w:val="none" w:sz="0" w:space="0" w:color="auto"/>
                                    <w:left w:val="none" w:sz="0" w:space="0" w:color="auto"/>
                                    <w:bottom w:val="none" w:sz="0" w:space="0" w:color="auto"/>
                                    <w:right w:val="none" w:sz="0" w:space="0" w:color="auto"/>
                                  </w:divBdr>
                                  <w:divsChild>
                                    <w:div w:id="14187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5859">
                              <w:marLeft w:val="0"/>
                              <w:marRight w:val="0"/>
                              <w:marTop w:val="0"/>
                              <w:marBottom w:val="0"/>
                              <w:divBdr>
                                <w:top w:val="none" w:sz="0" w:space="0" w:color="auto"/>
                                <w:left w:val="none" w:sz="0" w:space="0" w:color="auto"/>
                                <w:bottom w:val="none" w:sz="0" w:space="0" w:color="auto"/>
                                <w:right w:val="none" w:sz="0" w:space="0" w:color="auto"/>
                              </w:divBdr>
                              <w:divsChild>
                                <w:div w:id="748505706">
                                  <w:marLeft w:val="0"/>
                                  <w:marRight w:val="0"/>
                                  <w:marTop w:val="0"/>
                                  <w:marBottom w:val="0"/>
                                  <w:divBdr>
                                    <w:top w:val="none" w:sz="0" w:space="0" w:color="auto"/>
                                    <w:left w:val="none" w:sz="0" w:space="0" w:color="auto"/>
                                    <w:bottom w:val="none" w:sz="0" w:space="0" w:color="auto"/>
                                    <w:right w:val="none" w:sz="0" w:space="0" w:color="auto"/>
                                  </w:divBdr>
                                  <w:divsChild>
                                    <w:div w:id="2647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281">
                      <w:marLeft w:val="0"/>
                      <w:marRight w:val="0"/>
                      <w:marTop w:val="0"/>
                      <w:marBottom w:val="0"/>
                      <w:divBdr>
                        <w:top w:val="none" w:sz="0" w:space="0" w:color="auto"/>
                        <w:left w:val="none" w:sz="0" w:space="0" w:color="auto"/>
                        <w:bottom w:val="none" w:sz="0" w:space="0" w:color="auto"/>
                        <w:right w:val="none" w:sz="0" w:space="0" w:color="auto"/>
                      </w:divBdr>
                      <w:divsChild>
                        <w:div w:id="1983000669">
                          <w:marLeft w:val="0"/>
                          <w:marRight w:val="0"/>
                          <w:marTop w:val="0"/>
                          <w:marBottom w:val="0"/>
                          <w:divBdr>
                            <w:top w:val="none" w:sz="0" w:space="0" w:color="auto"/>
                            <w:left w:val="none" w:sz="0" w:space="0" w:color="auto"/>
                            <w:bottom w:val="none" w:sz="0" w:space="0" w:color="auto"/>
                            <w:right w:val="none" w:sz="0" w:space="0" w:color="auto"/>
                          </w:divBdr>
                          <w:divsChild>
                            <w:div w:id="131023477">
                              <w:marLeft w:val="0"/>
                              <w:marRight w:val="0"/>
                              <w:marTop w:val="0"/>
                              <w:marBottom w:val="0"/>
                              <w:divBdr>
                                <w:top w:val="none" w:sz="0" w:space="0" w:color="auto"/>
                                <w:left w:val="none" w:sz="0" w:space="0" w:color="auto"/>
                                <w:bottom w:val="none" w:sz="0" w:space="0" w:color="auto"/>
                                <w:right w:val="none" w:sz="0" w:space="0" w:color="auto"/>
                              </w:divBdr>
                              <w:divsChild>
                                <w:div w:id="323634217">
                                  <w:marLeft w:val="0"/>
                                  <w:marRight w:val="0"/>
                                  <w:marTop w:val="0"/>
                                  <w:marBottom w:val="0"/>
                                  <w:divBdr>
                                    <w:top w:val="none" w:sz="0" w:space="0" w:color="auto"/>
                                    <w:left w:val="none" w:sz="0" w:space="0" w:color="auto"/>
                                    <w:bottom w:val="none" w:sz="0" w:space="0" w:color="auto"/>
                                    <w:right w:val="none" w:sz="0" w:space="0" w:color="auto"/>
                                  </w:divBdr>
                                  <w:divsChild>
                                    <w:div w:id="901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1906">
                              <w:marLeft w:val="0"/>
                              <w:marRight w:val="0"/>
                              <w:marTop w:val="0"/>
                              <w:marBottom w:val="0"/>
                              <w:divBdr>
                                <w:top w:val="none" w:sz="0" w:space="0" w:color="auto"/>
                                <w:left w:val="none" w:sz="0" w:space="0" w:color="auto"/>
                                <w:bottom w:val="none" w:sz="0" w:space="0" w:color="auto"/>
                                <w:right w:val="none" w:sz="0" w:space="0" w:color="auto"/>
                              </w:divBdr>
                              <w:divsChild>
                                <w:div w:id="1159148939">
                                  <w:marLeft w:val="0"/>
                                  <w:marRight w:val="0"/>
                                  <w:marTop w:val="0"/>
                                  <w:marBottom w:val="0"/>
                                  <w:divBdr>
                                    <w:top w:val="none" w:sz="0" w:space="0" w:color="auto"/>
                                    <w:left w:val="none" w:sz="0" w:space="0" w:color="auto"/>
                                    <w:bottom w:val="none" w:sz="0" w:space="0" w:color="auto"/>
                                    <w:right w:val="none" w:sz="0" w:space="0" w:color="auto"/>
                                  </w:divBdr>
                                  <w:divsChild>
                                    <w:div w:id="4081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ssment.pointloma.edu/wp-content/uploads/2014/05/Assessment-Rubric-for-IE-1_Assessment-Planning-Rubrics-v2014.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sessment.pointloma.edu/institutional-assessment/program-review/" TargetMode="External"/><Relationship Id="rId12" Type="http://schemas.openxmlformats.org/officeDocument/2006/relationships/image" Target="media/image1.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anieLehman@pointlom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ssessment.pointloma.edu/wp-content/uploads/2015/02/Appendix-K-Program-Review_Self-Study-Rubric-Current.pdf" TargetMode="External"/><Relationship Id="rId4" Type="http://schemas.openxmlformats.org/officeDocument/2006/relationships/webSettings" Target="webSettings.xml"/><Relationship Id="rId9" Type="http://schemas.openxmlformats.org/officeDocument/2006/relationships/hyperlink" Target="http://assessment.pointloma.edu/wp-content/uploads/2014/05/Assessment-Rubric-for-IE-2_Assessment-Activities-Rubric-2014.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Lehman</dc:creator>
  <cp:lastModifiedBy>Rhonda Archer</cp:lastModifiedBy>
  <cp:revision>2</cp:revision>
  <dcterms:created xsi:type="dcterms:W3CDTF">2019-12-16T18:44:00Z</dcterms:created>
  <dcterms:modified xsi:type="dcterms:W3CDTF">2019-12-16T18:44:00Z</dcterms:modified>
</cp:coreProperties>
</file>