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sz w:val="24"/>
          <w:szCs w:val="24"/>
          <w:u w:val="single"/>
        </w:rPr>
      </w:pPr>
      <w:r w:rsidDel="00000000" w:rsidR="00000000" w:rsidRPr="00000000">
        <w:rPr>
          <w:b w:val="1"/>
          <w:sz w:val="24"/>
          <w:szCs w:val="24"/>
          <w:u w:val="single"/>
          <w:rtl w:val="0"/>
        </w:rPr>
        <w:t xml:space="preserve">Literature, Journalism, Writing and Languages</w:t>
      </w:r>
    </w:p>
    <w:p w:rsidR="00000000" w:rsidDel="00000000" w:rsidP="00000000" w:rsidRDefault="00000000" w:rsidRPr="00000000" w14:paraId="00000002">
      <w:pPr>
        <w:spacing w:after="0" w:line="240" w:lineRule="auto"/>
        <w:jc w:val="center"/>
        <w:rPr>
          <w:b w:val="1"/>
          <w:sz w:val="24"/>
          <w:szCs w:val="24"/>
        </w:rPr>
      </w:pPr>
      <w:r w:rsidDel="00000000" w:rsidR="00000000" w:rsidRPr="00000000">
        <w:rPr>
          <w:b w:val="1"/>
          <w:sz w:val="24"/>
          <w:szCs w:val="24"/>
          <w:rtl w:val="0"/>
        </w:rPr>
        <w:t xml:space="preserve">Literature General Education (GELO) Assessment</w:t>
      </w:r>
    </w:p>
    <w:p w:rsidR="00000000" w:rsidDel="00000000" w:rsidP="00000000" w:rsidRDefault="00000000" w:rsidRPr="00000000" w14:paraId="00000003">
      <w:pPr>
        <w:spacing w:after="0" w:line="240" w:lineRule="auto"/>
        <w:jc w:val="center"/>
        <w:rPr>
          <w:b w:val="1"/>
          <w:sz w:val="24"/>
          <w:szCs w:val="24"/>
        </w:rPr>
      </w:pPr>
      <w:r w:rsidDel="00000000" w:rsidR="00000000" w:rsidRPr="00000000">
        <w:rPr>
          <w:b w:val="1"/>
          <w:sz w:val="24"/>
          <w:szCs w:val="24"/>
          <w:rtl w:val="0"/>
        </w:rPr>
        <w:t xml:space="preserve">Fa2024 – Sp2025</w:t>
      </w:r>
    </w:p>
    <w:p w:rsidR="00000000" w:rsidDel="00000000" w:rsidP="00000000" w:rsidRDefault="00000000" w:rsidRPr="00000000" w14:paraId="00000004">
      <w:pPr>
        <w:spacing w:after="0" w:line="240" w:lineRule="auto"/>
        <w:rPr>
          <w:b w:val="1"/>
          <w:sz w:val="24"/>
          <w:szCs w:val="24"/>
        </w:rPr>
      </w:pPr>
      <w:r w:rsidDel="00000000" w:rsidR="00000000" w:rsidRPr="00000000">
        <w:rPr>
          <w:rtl w:val="0"/>
        </w:rPr>
      </w:r>
    </w:p>
    <w:p w:rsidR="00000000" w:rsidDel="00000000" w:rsidP="00000000" w:rsidRDefault="00000000" w:rsidRPr="00000000" w14:paraId="00000005">
      <w:pPr>
        <w:spacing w:after="0" w:line="240" w:lineRule="auto"/>
        <w:rPr>
          <w:b w:val="1"/>
        </w:rPr>
      </w:pPr>
      <w:r w:rsidDel="00000000" w:rsidR="00000000" w:rsidRPr="00000000">
        <w:rPr>
          <w:b w:val="1"/>
          <w:rtl w:val="0"/>
        </w:rPr>
        <w:t xml:space="preserve">GE Learning Outcome 2c:</w:t>
      </w:r>
    </w:p>
    <w:p w:rsidR="00000000" w:rsidDel="00000000" w:rsidP="00000000" w:rsidRDefault="00000000" w:rsidRPr="00000000" w14:paraId="00000006">
      <w:pPr>
        <w:spacing w:after="0" w:line="240" w:lineRule="auto"/>
        <w:ind w:left="360" w:firstLine="0"/>
        <w:rPr>
          <w:rFonts w:ascii="Calibri" w:cs="Calibri" w:eastAsia="Calibri" w:hAnsi="Calibri"/>
        </w:rPr>
      </w:pPr>
      <w:r w:rsidDel="00000000" w:rsidR="00000000" w:rsidRPr="00000000">
        <w:rPr>
          <w:rFonts w:ascii="Calibri" w:cs="Calibri" w:eastAsia="Calibri" w:hAnsi="Calibri"/>
          <w:rtl w:val="0"/>
        </w:rPr>
        <w:t xml:space="preserve">Students will demonstrate an understanding of the complex issues faced by diverse groups in global and/or cross-cultural contexts). </w:t>
      </w:r>
    </w:p>
    <w:p w:rsidR="00000000" w:rsidDel="00000000" w:rsidP="00000000" w:rsidRDefault="00000000" w:rsidRPr="00000000" w14:paraId="00000007">
      <w:pPr>
        <w:spacing w:after="0" w:lineRule="auto"/>
        <w:rPr>
          <w:b w:val="1"/>
        </w:rPr>
      </w:pPr>
      <w:r w:rsidDel="00000000" w:rsidR="00000000" w:rsidRPr="00000000">
        <w:rPr>
          <w:rtl w:val="0"/>
        </w:rPr>
      </w:r>
    </w:p>
    <w:p w:rsidR="00000000" w:rsidDel="00000000" w:rsidP="00000000" w:rsidRDefault="00000000" w:rsidRPr="00000000" w14:paraId="00000008">
      <w:pPr>
        <w:spacing w:after="0" w:line="240" w:lineRule="auto"/>
        <w:rPr>
          <w:b w:val="1"/>
        </w:rPr>
      </w:pPr>
      <w:r w:rsidDel="00000000" w:rsidR="00000000" w:rsidRPr="00000000">
        <w:rPr>
          <w:b w:val="1"/>
          <w:rtl w:val="0"/>
        </w:rPr>
        <w:t xml:space="preserve">Outcome Measures:</w:t>
      </w:r>
    </w:p>
    <w:p w:rsidR="00000000" w:rsidDel="00000000" w:rsidP="00000000" w:rsidRDefault="00000000" w:rsidRPr="00000000" w14:paraId="00000009">
      <w:pPr>
        <w:spacing w:after="0" w:line="240" w:lineRule="auto"/>
        <w:ind w:left="360" w:firstLine="0"/>
        <w:rPr/>
      </w:pPr>
      <w:r w:rsidDel="00000000" w:rsidR="00000000" w:rsidRPr="00000000">
        <w:rPr>
          <w:rtl w:val="0"/>
        </w:rPr>
        <w:t xml:space="preserve">Each semester, a common essay assignment is given to students in all sections of 30XX General Education (now known as “Foundational Explorations”) literature courses.  </w:t>
      </w:r>
    </w:p>
    <w:p w:rsidR="00000000" w:rsidDel="00000000" w:rsidP="00000000" w:rsidRDefault="00000000" w:rsidRPr="00000000" w14:paraId="0000000A">
      <w:pPr>
        <w:spacing w:after="0" w:line="240" w:lineRule="auto"/>
        <w:ind w:firstLine="360"/>
        <w:rPr/>
      </w:pPr>
      <w:r w:rsidDel="00000000" w:rsidR="00000000" w:rsidRPr="00000000">
        <w:rPr>
          <w:rtl w:val="0"/>
        </w:rPr>
      </w:r>
    </w:p>
    <w:p w:rsidR="00000000" w:rsidDel="00000000" w:rsidP="00000000" w:rsidRDefault="00000000" w:rsidRPr="00000000" w14:paraId="0000000B">
      <w:pPr>
        <w:spacing w:after="0" w:line="240" w:lineRule="auto"/>
        <w:ind w:firstLine="360"/>
        <w:rPr/>
      </w:pPr>
      <w:r w:rsidDel="00000000" w:rsidR="00000000" w:rsidRPr="00000000">
        <w:rPr>
          <w:b w:val="1"/>
          <w:u w:val="single"/>
          <w:rtl w:val="0"/>
        </w:rPr>
        <w:t xml:space="preserve">Assignment Prompt:</w:t>
      </w:r>
      <w:r w:rsidDel="00000000" w:rsidR="00000000" w:rsidRPr="00000000">
        <w:rPr>
          <w:rtl w:val="0"/>
        </w:rPr>
      </w:r>
    </w:p>
    <w:p w:rsidR="00000000" w:rsidDel="00000000" w:rsidP="00000000" w:rsidRDefault="00000000" w:rsidRPr="00000000" w14:paraId="0000000C">
      <w:pPr>
        <w:spacing w:after="0" w:line="240" w:lineRule="auto"/>
        <w:ind w:left="360" w:firstLine="0"/>
        <w:rPr/>
      </w:pPr>
      <w:r w:rsidDel="00000000" w:rsidR="00000000" w:rsidRPr="00000000">
        <w:rPr>
          <w:rtl w:val="0"/>
        </w:rPr>
        <w:t xml:space="preserve">Instructions:  Choose one work from our course readings that has impacted your understanding and appreciation of cultural perspectives to some degree and write a response to the prompt below. </w:t>
      </w:r>
    </w:p>
    <w:p w:rsidR="00000000" w:rsidDel="00000000" w:rsidP="00000000" w:rsidRDefault="00000000" w:rsidRPr="00000000" w14:paraId="0000000D">
      <w:pPr>
        <w:spacing w:after="0" w:line="240" w:lineRule="auto"/>
        <w:ind w:left="360" w:firstLine="0"/>
        <w:rPr/>
      </w:pPr>
      <w:r w:rsidDel="00000000" w:rsidR="00000000" w:rsidRPr="00000000">
        <w:rPr>
          <w:rtl w:val="0"/>
        </w:rPr>
      </w:r>
    </w:p>
    <w:p w:rsidR="00000000" w:rsidDel="00000000" w:rsidP="00000000" w:rsidRDefault="00000000" w:rsidRPr="00000000" w14:paraId="0000000E">
      <w:pPr>
        <w:spacing w:after="0" w:line="240" w:lineRule="auto"/>
        <w:ind w:left="360" w:firstLine="0"/>
        <w:rPr/>
      </w:pPr>
      <w:r w:rsidDel="00000000" w:rsidR="00000000" w:rsidRPr="00000000">
        <w:rPr>
          <w:rtl w:val="0"/>
        </w:rPr>
        <w:t xml:space="preserve">Prompt: In what ways and to what degree has this literary work (novel, play, poem, short story, essay, creative nonfiction, film) </w:t>
      </w:r>
      <w:r w:rsidDel="00000000" w:rsidR="00000000" w:rsidRPr="00000000">
        <w:rPr>
          <w:b w:val="1"/>
          <w:i w:val="1"/>
          <w:rtl w:val="0"/>
        </w:rPr>
        <w:t xml:space="preserve">impacted</w:t>
      </w:r>
      <w:r w:rsidDel="00000000" w:rsidR="00000000" w:rsidRPr="00000000">
        <w:rPr>
          <w:rtl w:val="0"/>
        </w:rPr>
        <w:t xml:space="preserve"> your cultural perspectives, AND what </w:t>
      </w:r>
      <w:r w:rsidDel="00000000" w:rsidR="00000000" w:rsidRPr="00000000">
        <w:rPr>
          <w:b w:val="1"/>
          <w:i w:val="1"/>
          <w:rtl w:val="0"/>
        </w:rPr>
        <w:t xml:space="preserve">connections</w:t>
      </w:r>
      <w:r w:rsidDel="00000000" w:rsidR="00000000" w:rsidRPr="00000000">
        <w:rPr>
          <w:rtl w:val="0"/>
        </w:rPr>
        <w:t xml:space="preserve"> have you made between this work and other university courses and/or your own life experience?  </w:t>
      </w:r>
    </w:p>
    <w:p w:rsidR="00000000" w:rsidDel="00000000" w:rsidP="00000000" w:rsidRDefault="00000000" w:rsidRPr="00000000" w14:paraId="0000000F">
      <w:pPr>
        <w:spacing w:after="0" w:line="240" w:lineRule="auto"/>
        <w:ind w:left="360" w:firstLine="0"/>
        <w:rPr/>
      </w:pPr>
      <w:r w:rsidDel="00000000" w:rsidR="00000000" w:rsidRPr="00000000">
        <w:rPr>
          <w:rtl w:val="0"/>
        </w:rPr>
      </w:r>
    </w:p>
    <w:p w:rsidR="00000000" w:rsidDel="00000000" w:rsidP="00000000" w:rsidRDefault="00000000" w:rsidRPr="00000000" w14:paraId="00000010">
      <w:pPr>
        <w:spacing w:after="0" w:line="240" w:lineRule="auto"/>
        <w:ind w:left="360" w:firstLine="0"/>
        <w:rPr/>
      </w:pPr>
      <w:r w:rsidDel="00000000" w:rsidR="00000000" w:rsidRPr="00000000">
        <w:rPr>
          <w:rtl w:val="0"/>
        </w:rPr>
        <w:t xml:space="preserve">Specifications:  Your essay response should be thesis-driven, elaborated by reasons, and supported with textual evidence properly cited with MLA style from the work itself.  Length of essays should be 2-3 double-spaced pages in 12-point font type.  Essays earning highest marks must address both aspects (impact, connections) of the prompt.</w:t>
      </w:r>
    </w:p>
    <w:p w:rsidR="00000000" w:rsidDel="00000000" w:rsidP="00000000" w:rsidRDefault="00000000" w:rsidRPr="00000000" w14:paraId="00000011">
      <w:pPr>
        <w:spacing w:after="0" w:line="240" w:lineRule="auto"/>
        <w:rPr/>
      </w:pPr>
      <w:r w:rsidDel="00000000" w:rsidR="00000000" w:rsidRPr="00000000">
        <w:rPr>
          <w:rtl w:val="0"/>
        </w:rPr>
      </w:r>
    </w:p>
    <w:p w:rsidR="00000000" w:rsidDel="00000000" w:rsidP="00000000" w:rsidRDefault="00000000" w:rsidRPr="00000000" w14:paraId="00000012">
      <w:pPr>
        <w:spacing w:after="0" w:line="240" w:lineRule="auto"/>
        <w:rPr>
          <w:b w:val="1"/>
        </w:rPr>
      </w:pPr>
      <w:r w:rsidDel="00000000" w:rsidR="00000000" w:rsidRPr="00000000">
        <w:rPr>
          <w:b w:val="1"/>
          <w:rtl w:val="0"/>
        </w:rPr>
        <w:t xml:space="preserve">Criteria for Success:</w:t>
      </w:r>
    </w:p>
    <w:p w:rsidR="00000000" w:rsidDel="00000000" w:rsidP="00000000" w:rsidRDefault="00000000" w:rsidRPr="00000000" w14:paraId="00000013">
      <w:pPr>
        <w:spacing w:after="0" w:line="240" w:lineRule="auto"/>
        <w:ind w:left="360" w:firstLine="0"/>
        <w:rPr/>
      </w:pPr>
      <w:r w:rsidDel="00000000" w:rsidR="00000000" w:rsidRPr="00000000">
        <w:rPr>
          <w:rtl w:val="0"/>
        </w:rPr>
        <w:t xml:space="preserve">The total score of the essays scored in each section of Foundational Explorations Literature will average at least a 3.00 in all categories.</w:t>
      </w:r>
    </w:p>
    <w:p w:rsidR="00000000" w:rsidDel="00000000" w:rsidP="00000000" w:rsidRDefault="00000000" w:rsidRPr="00000000" w14:paraId="00000014">
      <w:pPr>
        <w:spacing w:after="0" w:line="240" w:lineRule="auto"/>
        <w:rPr/>
      </w:pPr>
      <w:r w:rsidDel="00000000" w:rsidR="00000000" w:rsidRPr="00000000">
        <w:rPr>
          <w:rtl w:val="0"/>
        </w:rPr>
      </w:r>
    </w:p>
    <w:p w:rsidR="00000000" w:rsidDel="00000000" w:rsidP="00000000" w:rsidRDefault="00000000" w:rsidRPr="00000000" w14:paraId="00000015">
      <w:pPr>
        <w:spacing w:after="0" w:line="240" w:lineRule="auto"/>
        <w:rPr>
          <w:b w:val="1"/>
        </w:rPr>
      </w:pPr>
      <w:r w:rsidDel="00000000" w:rsidR="00000000" w:rsidRPr="00000000">
        <w:rPr>
          <w:b w:val="1"/>
          <w:rtl w:val="0"/>
        </w:rPr>
        <w:t xml:space="preserve">Longitudinal Data:</w:t>
      </w:r>
    </w:p>
    <w:p w:rsidR="00000000" w:rsidDel="00000000" w:rsidP="00000000" w:rsidRDefault="00000000" w:rsidRPr="00000000" w14:paraId="00000016">
      <w:pPr>
        <w:spacing w:after="0" w:line="240" w:lineRule="auto"/>
        <w:ind w:left="360" w:firstLine="0"/>
        <w:rPr/>
      </w:pPr>
      <w:r w:rsidDel="00000000" w:rsidR="00000000" w:rsidRPr="00000000">
        <w:rPr>
          <w:rtl w:val="0"/>
        </w:rPr>
        <w:t xml:space="preserve">In Fall 2014, the General Education (FE) Learning Outcomes were revised, and through Fall 2019, it was determined that the Critical Thinking and two categories from the Reading Value Rubric (“Comprehension” and “Interpretation”) would be used to assess student artifacts.  Beginning in Spring 2020, with the move to assess General Education (FE) Learning Outcome 2.c, student artifacts were assessed using the Intercultural Knowledge and Competence Value Rubric. Artifacts will no longer be assessed with the Critical Thinking or Reading AAC&amp;U Value Rubrics.</w:t>
      </w:r>
    </w:p>
    <w:p w:rsidR="00000000" w:rsidDel="00000000" w:rsidP="00000000" w:rsidRDefault="00000000" w:rsidRPr="00000000" w14:paraId="00000017">
      <w:pPr>
        <w:spacing w:after="0" w:line="240" w:lineRule="auto"/>
        <w:ind w:left="360" w:firstLine="0"/>
        <w:rPr/>
      </w:pPr>
      <w:r w:rsidDel="00000000" w:rsidR="00000000" w:rsidRPr="00000000">
        <w:rPr>
          <w:rtl w:val="0"/>
        </w:rPr>
      </w:r>
    </w:p>
    <w:p w:rsidR="00000000" w:rsidDel="00000000" w:rsidP="00000000" w:rsidRDefault="00000000" w:rsidRPr="00000000" w14:paraId="00000018">
      <w:pPr>
        <w:spacing w:after="0" w:line="240" w:lineRule="auto"/>
        <w:ind w:left="360" w:firstLine="0"/>
        <w:rPr/>
      </w:pPr>
      <w:r w:rsidDel="00000000" w:rsidR="00000000" w:rsidRPr="00000000">
        <w:rPr>
          <w:rtl w:val="0"/>
        </w:rPr>
        <w:t xml:space="preserve">The following scores reflect data gathered by taking a random sample of the students in each section of each course.  </w:t>
      </w:r>
    </w:p>
    <w:p w:rsidR="00000000" w:rsidDel="00000000" w:rsidP="00000000" w:rsidRDefault="00000000" w:rsidRPr="00000000" w14:paraId="00000019">
      <w:pPr>
        <w:spacing w:after="0" w:line="240" w:lineRule="auto"/>
        <w:ind w:left="360" w:firstLine="0"/>
        <w:rPr/>
      </w:pPr>
      <w:r w:rsidDel="00000000" w:rsidR="00000000" w:rsidRPr="00000000">
        <w:rPr>
          <w:rtl w:val="0"/>
        </w:rPr>
      </w:r>
    </w:p>
    <w:p w:rsidR="00000000" w:rsidDel="00000000" w:rsidP="00000000" w:rsidRDefault="00000000" w:rsidRPr="00000000" w14:paraId="0000001A">
      <w:pPr>
        <w:spacing w:line="240" w:lineRule="auto"/>
        <w:ind w:right="-720"/>
        <w:rPr>
          <w:b w:val="1"/>
        </w:rPr>
      </w:pPr>
      <w:r w:rsidDel="00000000" w:rsidR="00000000" w:rsidRPr="00000000">
        <w:rPr>
          <w:b w:val="1"/>
          <w:rtl w:val="0"/>
        </w:rPr>
        <w:t xml:space="preserve">Intercultural Knowledge and Competence Value Rubric  - Average Student Scores:</w:t>
      </w:r>
    </w:p>
    <w:tbl>
      <w:tblPr>
        <w:tblStyle w:val="Table1"/>
        <w:tblW w:w="9630.0" w:type="dxa"/>
        <w:jc w:val="left"/>
        <w:tblBorders>
          <w:top w:color="4f81bd" w:space="0" w:sz="8" w:val="single"/>
          <w:left w:color="000000" w:space="0" w:sz="4" w:val="single"/>
          <w:bottom w:color="4f81bd" w:space="0" w:sz="8" w:val="single"/>
          <w:right w:color="000000" w:space="0" w:sz="4" w:val="single"/>
          <w:insideH w:color="000000" w:space="0" w:sz="4" w:val="single"/>
          <w:insideV w:color="000000" w:space="0" w:sz="4" w:val="single"/>
        </w:tblBorders>
        <w:tblLayout w:type="fixed"/>
        <w:tblLook w:val="04A0"/>
      </w:tblPr>
      <w:tblGrid>
        <w:gridCol w:w="930"/>
        <w:gridCol w:w="1050"/>
        <w:gridCol w:w="720"/>
        <w:gridCol w:w="1155"/>
        <w:gridCol w:w="1155"/>
        <w:gridCol w:w="1155"/>
        <w:gridCol w:w="1155"/>
        <w:gridCol w:w="1155"/>
        <w:gridCol w:w="1155"/>
        <w:tblGridChange w:id="0">
          <w:tblGrid>
            <w:gridCol w:w="930"/>
            <w:gridCol w:w="1050"/>
            <w:gridCol w:w="720"/>
            <w:gridCol w:w="1155"/>
            <w:gridCol w:w="1155"/>
            <w:gridCol w:w="1155"/>
            <w:gridCol w:w="1155"/>
            <w:gridCol w:w="1155"/>
            <w:gridCol w:w="1155"/>
          </w:tblGrid>
        </w:tblGridChange>
      </w:tblGrid>
      <w:tr>
        <w:trPr>
          <w:cantSplit w:val="1"/>
          <w:trHeight w:val="300" w:hRule="atLeast"/>
          <w:tblHeader w:val="1"/>
        </w:trPr>
        <w:tc>
          <w:tcPr>
            <w:tcBorders>
              <w:top w:color="000000" w:space="0" w:sz="4" w:val="single"/>
              <w:left w:color="000000" w:space="0" w:sz="4" w:val="single"/>
              <w:bottom w:color="000000" w:space="0" w:sz="4" w:val="single"/>
            </w:tcBorders>
            <w:tcMar>
              <w:top w:w="14.0" w:type="dxa"/>
              <w:left w:w="29.0" w:type="dxa"/>
              <w:bottom w:w="14.0" w:type="dxa"/>
              <w:right w:w="29.0" w:type="dxa"/>
            </w:tcMar>
            <w:vAlign w:val="bottom"/>
          </w:tcPr>
          <w:p w:rsidR="00000000" w:rsidDel="00000000" w:rsidP="00000000" w:rsidRDefault="00000000" w:rsidRPr="00000000" w14:paraId="0000001B">
            <w:pPr>
              <w:rPr>
                <w:rFonts w:ascii="Calibri" w:cs="Calibri" w:eastAsia="Calibri" w:hAnsi="Calibri"/>
                <w:color w:val="000000"/>
                <w:sz w:val="20"/>
                <w:szCs w:val="20"/>
              </w:rPr>
            </w:pPr>
            <w:bookmarkStart w:colFirst="0" w:colLast="0" w:name="_heading=h.gjdgxs" w:id="0"/>
            <w:bookmarkEnd w:id="0"/>
            <w:r w:rsidDel="00000000" w:rsidR="00000000" w:rsidRPr="00000000">
              <w:rPr>
                <w:rFonts w:ascii="Calibri" w:cs="Calibri" w:eastAsia="Calibri" w:hAnsi="Calibri"/>
                <w:color w:val="000000"/>
                <w:sz w:val="20"/>
                <w:szCs w:val="20"/>
                <w:rtl w:val="0"/>
              </w:rPr>
              <w:t xml:space="preserve">Course</w:t>
            </w:r>
          </w:p>
        </w:tc>
        <w:tc>
          <w:tcPr>
            <w:tcBorders>
              <w:top w:color="000000" w:space="0" w:sz="4" w:val="single"/>
              <w:bottom w:color="000000" w:space="0" w:sz="4" w:val="single"/>
            </w:tcBorders>
            <w:tcMar>
              <w:top w:w="14.0" w:type="dxa"/>
              <w:left w:w="29.0" w:type="dxa"/>
              <w:bottom w:w="14.0" w:type="dxa"/>
              <w:right w:w="29.0" w:type="dxa"/>
            </w:tcMar>
            <w:vAlign w:val="bottom"/>
          </w:tcPr>
          <w:p w:rsidR="00000000" w:rsidDel="00000000" w:rsidP="00000000" w:rsidRDefault="00000000" w:rsidRPr="00000000" w14:paraId="0000001C">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Semester</w:t>
            </w:r>
          </w:p>
        </w:tc>
        <w:tc>
          <w:tcPr>
            <w:tcBorders>
              <w:top w:color="000000" w:space="0" w:sz="4" w:val="single"/>
              <w:bottom w:color="000000" w:space="0" w:sz="4" w:val="single"/>
            </w:tcBorders>
            <w:tcMar>
              <w:top w:w="14.0" w:type="dxa"/>
              <w:left w:w="29.0" w:type="dxa"/>
              <w:bottom w:w="14.0" w:type="dxa"/>
              <w:right w:w="29.0" w:type="dxa"/>
            </w:tcMar>
            <w:vAlign w:val="bottom"/>
          </w:tcPr>
          <w:p w:rsidR="00000000" w:rsidDel="00000000" w:rsidP="00000000" w:rsidRDefault="00000000" w:rsidRPr="00000000" w14:paraId="0000001D">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w:t>
            </w:r>
          </w:p>
        </w:tc>
        <w:tc>
          <w:tcPr>
            <w:tcBorders>
              <w:top w:color="000000" w:space="0" w:sz="4" w:val="single"/>
              <w:bottom w:color="000000" w:space="0" w:sz="4" w:val="single"/>
            </w:tcBorders>
            <w:tcMar>
              <w:top w:w="14.0" w:type="dxa"/>
              <w:left w:w="29.0" w:type="dxa"/>
              <w:bottom w:w="14.0" w:type="dxa"/>
              <w:right w:w="29.0" w:type="dxa"/>
            </w:tcMar>
            <w:vAlign w:val="bottom"/>
          </w:tcPr>
          <w:p w:rsidR="00000000" w:rsidDel="00000000" w:rsidP="00000000" w:rsidRDefault="00000000" w:rsidRPr="00000000" w14:paraId="0000001E">
            <w:pPr>
              <w:jc w:val="center"/>
              <w:rPr>
                <w:rFonts w:ascii="Calibri" w:cs="Calibri" w:eastAsia="Calibri" w:hAnsi="Calibri"/>
                <w:color w:val="000000"/>
                <w:sz w:val="20"/>
                <w:szCs w:val="20"/>
              </w:rPr>
            </w:pPr>
            <w:r w:rsidDel="00000000" w:rsidR="00000000" w:rsidRPr="00000000">
              <w:rPr>
                <w:sz w:val="20"/>
                <w:szCs w:val="20"/>
                <w:rtl w:val="0"/>
              </w:rPr>
              <w:t xml:space="preserve">Cultural Self-Awareness</w:t>
            </w:r>
            <w:r w:rsidDel="00000000" w:rsidR="00000000" w:rsidRPr="00000000">
              <w:rPr>
                <w:rtl w:val="0"/>
              </w:rPr>
            </w:r>
          </w:p>
        </w:tc>
        <w:tc>
          <w:tcPr>
            <w:tcBorders>
              <w:top w:color="000000" w:space="0" w:sz="4" w:val="single"/>
              <w:bottom w:color="000000" w:space="0" w:sz="4" w:val="single"/>
            </w:tcBorders>
            <w:tcMar>
              <w:top w:w="14.0" w:type="dxa"/>
              <w:left w:w="29.0" w:type="dxa"/>
              <w:bottom w:w="14.0" w:type="dxa"/>
              <w:right w:w="29.0" w:type="dxa"/>
            </w:tcMar>
            <w:vAlign w:val="bottom"/>
          </w:tcPr>
          <w:p w:rsidR="00000000" w:rsidDel="00000000" w:rsidP="00000000" w:rsidRDefault="00000000" w:rsidRPr="00000000" w14:paraId="0000001F">
            <w:pPr>
              <w:jc w:val="center"/>
              <w:rPr>
                <w:rFonts w:ascii="Calibri" w:cs="Calibri" w:eastAsia="Calibri" w:hAnsi="Calibri"/>
                <w:color w:val="000000"/>
                <w:sz w:val="20"/>
                <w:szCs w:val="20"/>
              </w:rPr>
            </w:pPr>
            <w:r w:rsidDel="00000000" w:rsidR="00000000" w:rsidRPr="00000000">
              <w:rPr>
                <w:sz w:val="20"/>
                <w:szCs w:val="20"/>
                <w:rtl w:val="0"/>
              </w:rPr>
              <w:t xml:space="preserve">Cultural Worldview</w:t>
            </w:r>
            <w:r w:rsidDel="00000000" w:rsidR="00000000" w:rsidRPr="00000000">
              <w:rPr>
                <w:rtl w:val="0"/>
              </w:rPr>
            </w:r>
          </w:p>
        </w:tc>
        <w:tc>
          <w:tcPr>
            <w:tcBorders>
              <w:top w:color="000000" w:space="0" w:sz="4" w:val="single"/>
              <w:bottom w:color="000000" w:space="0" w:sz="4" w:val="single"/>
            </w:tcBorders>
            <w:tcMar>
              <w:top w:w="14.0" w:type="dxa"/>
              <w:left w:w="29.0" w:type="dxa"/>
              <w:bottom w:w="14.0" w:type="dxa"/>
              <w:right w:w="29.0" w:type="dxa"/>
            </w:tcMar>
            <w:vAlign w:val="bottom"/>
          </w:tcPr>
          <w:p w:rsidR="00000000" w:rsidDel="00000000" w:rsidP="00000000" w:rsidRDefault="00000000" w:rsidRPr="00000000" w14:paraId="00000020">
            <w:pPr>
              <w:jc w:val="center"/>
              <w:rPr>
                <w:rFonts w:ascii="Calibri" w:cs="Calibri" w:eastAsia="Calibri" w:hAnsi="Calibri"/>
                <w:color w:val="000000"/>
                <w:sz w:val="20"/>
                <w:szCs w:val="20"/>
              </w:rPr>
            </w:pPr>
            <w:r w:rsidDel="00000000" w:rsidR="00000000" w:rsidRPr="00000000">
              <w:rPr>
                <w:sz w:val="20"/>
                <w:szCs w:val="20"/>
                <w:rtl w:val="0"/>
              </w:rPr>
              <w:t xml:space="preserve">Empathy</w:t>
            </w:r>
            <w:r w:rsidDel="00000000" w:rsidR="00000000" w:rsidRPr="00000000">
              <w:rPr>
                <w:rtl w:val="0"/>
              </w:rPr>
            </w:r>
          </w:p>
        </w:tc>
        <w:tc>
          <w:tcPr>
            <w:tcBorders>
              <w:top w:color="000000" w:space="0" w:sz="4" w:val="single"/>
              <w:bottom w:color="000000" w:space="0" w:sz="4" w:val="single"/>
            </w:tcBorders>
            <w:tcMar>
              <w:top w:w="14.0" w:type="dxa"/>
              <w:left w:w="29.0" w:type="dxa"/>
              <w:bottom w:w="14.0" w:type="dxa"/>
              <w:right w:w="29.0" w:type="dxa"/>
            </w:tcMar>
            <w:vAlign w:val="bottom"/>
          </w:tcPr>
          <w:p w:rsidR="00000000" w:rsidDel="00000000" w:rsidP="00000000" w:rsidRDefault="00000000" w:rsidRPr="00000000" w14:paraId="00000021">
            <w:pPr>
              <w:jc w:val="center"/>
              <w:rPr>
                <w:rFonts w:ascii="Calibri" w:cs="Calibri" w:eastAsia="Calibri" w:hAnsi="Calibri"/>
                <w:color w:val="000000"/>
                <w:sz w:val="20"/>
                <w:szCs w:val="20"/>
              </w:rPr>
            </w:pPr>
            <w:r w:rsidDel="00000000" w:rsidR="00000000" w:rsidRPr="00000000">
              <w:rPr>
                <w:sz w:val="20"/>
                <w:szCs w:val="20"/>
                <w:rtl w:val="0"/>
              </w:rPr>
              <w:t xml:space="preserve">Syntax and Mechanics</w:t>
            </w:r>
            <w:r w:rsidDel="00000000" w:rsidR="00000000" w:rsidRPr="00000000">
              <w:rPr>
                <w:rtl w:val="0"/>
              </w:rPr>
            </w:r>
          </w:p>
        </w:tc>
        <w:tc>
          <w:tcPr>
            <w:tcBorders>
              <w:top w:color="000000" w:space="0" w:sz="4" w:val="single"/>
              <w:bottom w:color="000000" w:space="0" w:sz="4" w:val="single"/>
            </w:tcBorders>
            <w:tcMar>
              <w:top w:w="14.0" w:type="dxa"/>
              <w:left w:w="29.0" w:type="dxa"/>
              <w:bottom w:w="14.0" w:type="dxa"/>
              <w:right w:w="29.0" w:type="dxa"/>
            </w:tcMar>
            <w:vAlign w:val="bottom"/>
          </w:tcPr>
          <w:p w:rsidR="00000000" w:rsidDel="00000000" w:rsidP="00000000" w:rsidRDefault="00000000" w:rsidRPr="00000000" w14:paraId="00000022">
            <w:pPr>
              <w:jc w:val="center"/>
              <w:rPr>
                <w:rFonts w:ascii="Calibri" w:cs="Calibri" w:eastAsia="Calibri" w:hAnsi="Calibri"/>
                <w:color w:val="000000"/>
                <w:sz w:val="20"/>
                <w:szCs w:val="20"/>
              </w:rPr>
            </w:pPr>
            <w:r w:rsidDel="00000000" w:rsidR="00000000" w:rsidRPr="00000000">
              <w:rPr>
                <w:sz w:val="20"/>
                <w:szCs w:val="20"/>
                <w:rtl w:val="0"/>
              </w:rPr>
              <w:t xml:space="preserve">Curiosity</w:t>
            </w:r>
            <w:r w:rsidDel="00000000" w:rsidR="00000000" w:rsidRPr="00000000">
              <w:rPr>
                <w:rtl w:val="0"/>
              </w:rPr>
            </w:r>
          </w:p>
        </w:tc>
        <w:tc>
          <w:tcPr>
            <w:tcBorders>
              <w:top w:color="000000" w:space="0" w:sz="4" w:val="single"/>
              <w:bottom w:color="000000" w:space="0" w:sz="4" w:val="single"/>
              <w:right w:color="000000" w:space="0" w:sz="4" w:val="single"/>
            </w:tcBorders>
            <w:tcMar>
              <w:top w:w="14.0" w:type="dxa"/>
              <w:left w:w="29.0" w:type="dxa"/>
              <w:bottom w:w="14.0" w:type="dxa"/>
              <w:right w:w="29.0" w:type="dxa"/>
            </w:tcMar>
            <w:vAlign w:val="bottom"/>
          </w:tcPr>
          <w:p w:rsidR="00000000" w:rsidDel="00000000" w:rsidP="00000000" w:rsidRDefault="00000000" w:rsidRPr="00000000" w14:paraId="00000023">
            <w:pPr>
              <w:jc w:val="center"/>
              <w:rPr>
                <w:rFonts w:ascii="Calibri" w:cs="Calibri" w:eastAsia="Calibri" w:hAnsi="Calibri"/>
                <w:color w:val="000000"/>
                <w:sz w:val="20"/>
                <w:szCs w:val="20"/>
              </w:rPr>
            </w:pPr>
            <w:r w:rsidDel="00000000" w:rsidR="00000000" w:rsidRPr="00000000">
              <w:rPr>
                <w:sz w:val="20"/>
                <w:szCs w:val="20"/>
                <w:rtl w:val="0"/>
              </w:rPr>
              <w:t xml:space="preserve">Openness</w:t>
            </w: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24">
            <w:pPr>
              <w:rPr>
                <w:rFonts w:ascii="Calibri" w:cs="Calibri" w:eastAsia="Calibri" w:hAnsi="Calibri"/>
                <w:b w:val="0"/>
                <w:color w:val="000000"/>
                <w:sz w:val="20"/>
                <w:szCs w:val="20"/>
              </w:rPr>
            </w:pPr>
            <w:r w:rsidDel="00000000" w:rsidR="00000000" w:rsidRPr="00000000">
              <w:rPr>
                <w:rFonts w:ascii="Calibri" w:cs="Calibri" w:eastAsia="Calibri" w:hAnsi="Calibri"/>
                <w:b w:val="0"/>
                <w:color w:val="000000"/>
                <w:sz w:val="20"/>
                <w:szCs w:val="20"/>
                <w:rtl w:val="0"/>
              </w:rPr>
              <w:t xml:space="preserve">LIT 3050</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25">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SP 2020</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26">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20</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27">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3.50</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28">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3.25</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29">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3.20</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2A">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3.25</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2B">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3.45</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2C">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3.50</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2D">
            <w:pPr>
              <w:rPr>
                <w:rFonts w:ascii="Calibri" w:cs="Calibri" w:eastAsia="Calibri" w:hAnsi="Calibri"/>
                <w:b w:val="0"/>
                <w:color w:val="000000"/>
                <w:sz w:val="20"/>
                <w:szCs w:val="20"/>
              </w:rPr>
            </w:pPr>
            <w:r w:rsidDel="00000000" w:rsidR="00000000" w:rsidRPr="00000000">
              <w:rPr>
                <w:rFonts w:ascii="Calibri" w:cs="Calibri" w:eastAsia="Calibri" w:hAnsi="Calibri"/>
                <w:b w:val="0"/>
                <w:color w:val="000000"/>
                <w:sz w:val="20"/>
                <w:szCs w:val="20"/>
                <w:rtl w:val="0"/>
              </w:rPr>
              <w:t xml:space="preserve">LIT 3051</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2E">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SP 2020</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2F">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19</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30">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4.00</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31">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4.00</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32">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3.95</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33">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3.32</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34">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4.00</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35">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4.00</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36">
            <w:pPr>
              <w:rPr>
                <w:rFonts w:ascii="Calibri" w:cs="Calibri" w:eastAsia="Calibri" w:hAnsi="Calibri"/>
                <w:b w:val="0"/>
                <w:color w:val="000000"/>
                <w:sz w:val="20"/>
                <w:szCs w:val="20"/>
              </w:rPr>
            </w:pPr>
            <w:r w:rsidDel="00000000" w:rsidR="00000000" w:rsidRPr="00000000">
              <w:rPr>
                <w:rFonts w:ascii="Calibri" w:cs="Calibri" w:eastAsia="Calibri" w:hAnsi="Calibri"/>
                <w:b w:val="0"/>
                <w:color w:val="000000"/>
                <w:sz w:val="20"/>
                <w:szCs w:val="20"/>
                <w:rtl w:val="0"/>
              </w:rPr>
              <w:t xml:space="preserve">LIT 3052</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37">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SP 2020</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38">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35</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39">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3.86</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3A">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3.80</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3B">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3.86</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3C">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3.09</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3D">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3.80</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3E">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3.83</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3F">
            <w:pPr>
              <w:rPr>
                <w:rFonts w:ascii="Calibri" w:cs="Calibri" w:eastAsia="Calibri" w:hAnsi="Calibri"/>
                <w:b w:val="0"/>
                <w:color w:val="000000"/>
                <w:sz w:val="20"/>
                <w:szCs w:val="20"/>
              </w:rPr>
            </w:pPr>
            <w:r w:rsidDel="00000000" w:rsidR="00000000" w:rsidRPr="00000000">
              <w:rPr>
                <w:rFonts w:ascii="Calibri" w:cs="Calibri" w:eastAsia="Calibri" w:hAnsi="Calibri"/>
                <w:b w:val="0"/>
                <w:color w:val="000000"/>
                <w:sz w:val="20"/>
                <w:szCs w:val="20"/>
                <w:rtl w:val="0"/>
              </w:rPr>
              <w:t xml:space="preserve">LIT 3053</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40">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SP 2020</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41">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18</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42">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3.50</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43">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3.22</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44">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3.50</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45">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3.78</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46">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3.33</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47">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3.61</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14.0" w:type="dxa"/>
              <w:left w:w="29.0" w:type="dxa"/>
              <w:bottom w:w="14.0" w:type="dxa"/>
              <w:right w:w="29.0" w:type="dxa"/>
            </w:tcMar>
            <w:vAlign w:val="center"/>
          </w:tcPr>
          <w:p w:rsidR="00000000" w:rsidDel="00000000" w:rsidP="00000000" w:rsidRDefault="00000000" w:rsidRPr="00000000" w14:paraId="00000048">
            <w:pPr>
              <w:rPr>
                <w:rFonts w:ascii="Calibri" w:cs="Calibri" w:eastAsia="Calibri" w:hAnsi="Calibri"/>
                <w:b w:val="0"/>
                <w:color w:val="000000"/>
                <w:sz w:val="20"/>
                <w:szCs w:val="20"/>
              </w:rPr>
            </w:pPr>
            <w:r w:rsidDel="00000000" w:rsidR="00000000" w:rsidRPr="00000000">
              <w:rPr>
                <w:rFonts w:ascii="Calibri" w:cs="Calibri" w:eastAsia="Calibri" w:hAnsi="Calibri"/>
                <w:b w:val="0"/>
                <w:color w:val="000000"/>
                <w:sz w:val="20"/>
                <w:szCs w:val="20"/>
                <w:rtl w:val="0"/>
              </w:rPr>
              <w:t xml:space="preserve">LIT 3053</w:t>
            </w:r>
          </w:p>
        </w:tc>
        <w:tc>
          <w:tcPr>
            <w:tcBorders>
              <w:top w:color="000000" w:space="0" w:sz="4" w:val="single"/>
              <w:left w:color="000000" w:space="0" w:sz="4" w:val="single"/>
              <w:bottom w:color="000000" w:space="0" w:sz="4" w:val="single"/>
              <w:right w:color="000000" w:space="0" w:sz="4" w:val="single"/>
            </w:tcBorders>
            <w:shd w:fill="auto" w:val="clear"/>
            <w:tcMar>
              <w:top w:w="14.0" w:type="dxa"/>
              <w:left w:w="29.0" w:type="dxa"/>
              <w:bottom w:w="14.0" w:type="dxa"/>
              <w:right w:w="29.0" w:type="dxa"/>
            </w:tcMar>
            <w:vAlign w:val="center"/>
          </w:tcPr>
          <w:p w:rsidR="00000000" w:rsidDel="00000000" w:rsidP="00000000" w:rsidRDefault="00000000" w:rsidRPr="00000000" w14:paraId="00000049">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SU 2020</w:t>
            </w:r>
          </w:p>
        </w:tc>
        <w:tc>
          <w:tcPr>
            <w:tcBorders>
              <w:top w:color="000000" w:space="0" w:sz="4" w:val="single"/>
              <w:left w:color="000000" w:space="0" w:sz="4" w:val="single"/>
              <w:bottom w:color="000000" w:space="0" w:sz="4" w:val="single"/>
              <w:right w:color="000000" w:space="0" w:sz="4" w:val="single"/>
            </w:tcBorders>
            <w:shd w:fill="auto" w:val="clear"/>
            <w:tcMar>
              <w:top w:w="14.0" w:type="dxa"/>
              <w:left w:w="29.0" w:type="dxa"/>
              <w:bottom w:w="14.0" w:type="dxa"/>
              <w:right w:w="29.0" w:type="dxa"/>
            </w:tcMar>
            <w:vAlign w:val="center"/>
          </w:tcPr>
          <w:p w:rsidR="00000000" w:rsidDel="00000000" w:rsidP="00000000" w:rsidRDefault="00000000" w:rsidRPr="00000000" w14:paraId="0000004A">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14.0" w:type="dxa"/>
              <w:left w:w="29.0" w:type="dxa"/>
              <w:bottom w:w="14.0" w:type="dxa"/>
              <w:right w:w="29.0" w:type="dxa"/>
            </w:tcMar>
            <w:vAlign w:val="center"/>
          </w:tcPr>
          <w:p w:rsidR="00000000" w:rsidDel="00000000" w:rsidP="00000000" w:rsidRDefault="00000000" w:rsidRPr="00000000" w14:paraId="0000004B">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3.75</w:t>
            </w:r>
          </w:p>
        </w:tc>
        <w:tc>
          <w:tcPr>
            <w:tcBorders>
              <w:top w:color="000000" w:space="0" w:sz="4" w:val="single"/>
              <w:left w:color="000000" w:space="0" w:sz="4" w:val="single"/>
              <w:bottom w:color="000000" w:space="0" w:sz="4" w:val="single"/>
              <w:right w:color="000000" w:space="0" w:sz="4" w:val="single"/>
            </w:tcBorders>
            <w:shd w:fill="auto" w:val="clear"/>
            <w:tcMar>
              <w:top w:w="14.0" w:type="dxa"/>
              <w:left w:w="29.0" w:type="dxa"/>
              <w:bottom w:w="14.0" w:type="dxa"/>
              <w:right w:w="29.0" w:type="dxa"/>
            </w:tcMar>
            <w:vAlign w:val="center"/>
          </w:tcPr>
          <w:p w:rsidR="00000000" w:rsidDel="00000000" w:rsidP="00000000" w:rsidRDefault="00000000" w:rsidRPr="00000000" w14:paraId="0000004C">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3.50</w:t>
            </w:r>
          </w:p>
        </w:tc>
        <w:tc>
          <w:tcPr>
            <w:tcBorders>
              <w:top w:color="000000" w:space="0" w:sz="4" w:val="single"/>
              <w:left w:color="000000" w:space="0" w:sz="4" w:val="single"/>
              <w:bottom w:color="000000" w:space="0" w:sz="4" w:val="single"/>
              <w:right w:color="000000" w:space="0" w:sz="4" w:val="single"/>
            </w:tcBorders>
            <w:shd w:fill="auto" w:val="clear"/>
            <w:tcMar>
              <w:top w:w="14.0" w:type="dxa"/>
              <w:left w:w="29.0" w:type="dxa"/>
              <w:bottom w:w="14.0" w:type="dxa"/>
              <w:right w:w="29.0" w:type="dxa"/>
            </w:tcMar>
            <w:vAlign w:val="center"/>
          </w:tcPr>
          <w:p w:rsidR="00000000" w:rsidDel="00000000" w:rsidP="00000000" w:rsidRDefault="00000000" w:rsidRPr="00000000" w14:paraId="0000004D">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3.50</w:t>
            </w:r>
          </w:p>
        </w:tc>
        <w:tc>
          <w:tcPr>
            <w:tcBorders>
              <w:top w:color="000000" w:space="0" w:sz="4" w:val="single"/>
              <w:left w:color="000000" w:space="0" w:sz="4" w:val="single"/>
              <w:bottom w:color="000000" w:space="0" w:sz="4" w:val="single"/>
              <w:right w:color="000000" w:space="0" w:sz="4" w:val="single"/>
            </w:tcBorders>
            <w:shd w:fill="auto" w:val="clear"/>
            <w:tcMar>
              <w:top w:w="14.0" w:type="dxa"/>
              <w:left w:w="29.0" w:type="dxa"/>
              <w:bottom w:w="14.0" w:type="dxa"/>
              <w:right w:w="29.0" w:type="dxa"/>
            </w:tcMar>
            <w:vAlign w:val="center"/>
          </w:tcPr>
          <w:p w:rsidR="00000000" w:rsidDel="00000000" w:rsidP="00000000" w:rsidRDefault="00000000" w:rsidRPr="00000000" w14:paraId="0000004E">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3.75</w:t>
            </w:r>
          </w:p>
        </w:tc>
        <w:tc>
          <w:tcPr>
            <w:tcBorders>
              <w:top w:color="000000" w:space="0" w:sz="4" w:val="single"/>
              <w:left w:color="000000" w:space="0" w:sz="4" w:val="single"/>
              <w:bottom w:color="000000" w:space="0" w:sz="4" w:val="single"/>
              <w:right w:color="000000" w:space="0" w:sz="4" w:val="single"/>
            </w:tcBorders>
            <w:shd w:fill="auto" w:val="clear"/>
            <w:tcMar>
              <w:top w:w="14.0" w:type="dxa"/>
              <w:left w:w="29.0" w:type="dxa"/>
              <w:bottom w:w="14.0" w:type="dxa"/>
              <w:right w:w="29.0" w:type="dxa"/>
            </w:tcMar>
            <w:vAlign w:val="center"/>
          </w:tcPr>
          <w:p w:rsidR="00000000" w:rsidDel="00000000" w:rsidP="00000000" w:rsidRDefault="00000000" w:rsidRPr="00000000" w14:paraId="0000004F">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3.75</w:t>
            </w:r>
          </w:p>
        </w:tc>
        <w:tc>
          <w:tcPr>
            <w:tcBorders>
              <w:top w:color="000000" w:space="0" w:sz="4" w:val="single"/>
              <w:left w:color="000000" w:space="0" w:sz="4" w:val="single"/>
              <w:bottom w:color="000000" w:space="0" w:sz="4" w:val="single"/>
              <w:right w:color="000000" w:space="0" w:sz="4" w:val="single"/>
            </w:tcBorders>
            <w:shd w:fill="auto" w:val="clear"/>
            <w:tcMar>
              <w:top w:w="14.0" w:type="dxa"/>
              <w:left w:w="29.0" w:type="dxa"/>
              <w:bottom w:w="14.0" w:type="dxa"/>
              <w:right w:w="29.0" w:type="dxa"/>
            </w:tcMar>
            <w:vAlign w:val="center"/>
          </w:tcPr>
          <w:p w:rsidR="00000000" w:rsidDel="00000000" w:rsidP="00000000" w:rsidRDefault="00000000" w:rsidRPr="00000000" w14:paraId="00000050">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3.75</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51">
            <w:pPr>
              <w:rPr>
                <w:rFonts w:ascii="Calibri" w:cs="Calibri" w:eastAsia="Calibri" w:hAnsi="Calibri"/>
                <w:b w:val="0"/>
                <w:color w:val="000000"/>
                <w:sz w:val="20"/>
                <w:szCs w:val="20"/>
              </w:rPr>
            </w:pPr>
            <w:r w:rsidDel="00000000" w:rsidR="00000000" w:rsidRPr="00000000">
              <w:rPr>
                <w:rFonts w:ascii="Calibri" w:cs="Calibri" w:eastAsia="Calibri" w:hAnsi="Calibri"/>
                <w:b w:val="0"/>
                <w:color w:val="000000"/>
                <w:sz w:val="20"/>
                <w:szCs w:val="20"/>
                <w:rtl w:val="0"/>
              </w:rPr>
              <w:t xml:space="preserve">LIT 3050</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52">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FA 2020</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53">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19</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54">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3.58</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55">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3.53</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56">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3.47</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57">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NA</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58">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3.37</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59">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3.58</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5A">
            <w:pPr>
              <w:rPr>
                <w:rFonts w:ascii="Calibri" w:cs="Calibri" w:eastAsia="Calibri" w:hAnsi="Calibri"/>
                <w:b w:val="0"/>
                <w:color w:val="000000"/>
                <w:sz w:val="20"/>
                <w:szCs w:val="20"/>
              </w:rPr>
            </w:pPr>
            <w:r w:rsidDel="00000000" w:rsidR="00000000" w:rsidRPr="00000000">
              <w:rPr>
                <w:rFonts w:ascii="Calibri" w:cs="Calibri" w:eastAsia="Calibri" w:hAnsi="Calibri"/>
                <w:b w:val="0"/>
                <w:color w:val="000000"/>
                <w:sz w:val="20"/>
                <w:szCs w:val="20"/>
                <w:rtl w:val="0"/>
              </w:rPr>
              <w:t xml:space="preserve">LIT 3052</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5B">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FA 2020</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5C">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19</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5D">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3.79</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5E">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3.58</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5F">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3.58</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60">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NA</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61">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3.58</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62">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3.68</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63">
            <w:pPr>
              <w:rPr>
                <w:rFonts w:ascii="Calibri" w:cs="Calibri" w:eastAsia="Calibri" w:hAnsi="Calibri"/>
                <w:b w:val="0"/>
                <w:color w:val="000000"/>
                <w:sz w:val="20"/>
                <w:szCs w:val="20"/>
              </w:rPr>
            </w:pPr>
            <w:r w:rsidDel="00000000" w:rsidR="00000000" w:rsidRPr="00000000">
              <w:rPr>
                <w:rFonts w:ascii="Calibri" w:cs="Calibri" w:eastAsia="Calibri" w:hAnsi="Calibri"/>
                <w:b w:val="0"/>
                <w:color w:val="000000"/>
                <w:sz w:val="20"/>
                <w:szCs w:val="20"/>
                <w:rtl w:val="0"/>
              </w:rPr>
              <w:t xml:space="preserve">LIT 3053</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64">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FA 2020</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65">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20</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66">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3.65</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67">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3.25</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68">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3.80</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69">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NA</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6A">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3.55</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6B">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3.75</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14.0" w:type="dxa"/>
              <w:left w:w="29.0" w:type="dxa"/>
              <w:bottom w:w="14.0" w:type="dxa"/>
              <w:right w:w="29.0" w:type="dxa"/>
            </w:tcMar>
            <w:vAlign w:val="center"/>
          </w:tcPr>
          <w:p w:rsidR="00000000" w:rsidDel="00000000" w:rsidP="00000000" w:rsidRDefault="00000000" w:rsidRPr="00000000" w14:paraId="0000006C">
            <w:pPr>
              <w:rPr>
                <w:rFonts w:ascii="Calibri" w:cs="Calibri" w:eastAsia="Calibri" w:hAnsi="Calibri"/>
                <w:b w:val="0"/>
                <w:color w:val="000000"/>
                <w:sz w:val="20"/>
                <w:szCs w:val="20"/>
              </w:rPr>
            </w:pPr>
            <w:r w:rsidDel="00000000" w:rsidR="00000000" w:rsidRPr="00000000">
              <w:rPr>
                <w:rFonts w:ascii="Calibri" w:cs="Calibri" w:eastAsia="Calibri" w:hAnsi="Calibri"/>
                <w:b w:val="0"/>
                <w:color w:val="000000"/>
                <w:sz w:val="20"/>
                <w:szCs w:val="20"/>
                <w:rtl w:val="0"/>
              </w:rPr>
              <w:t xml:space="preserve">LIT 3053</w:t>
            </w:r>
          </w:p>
        </w:tc>
        <w:tc>
          <w:tcPr>
            <w:tcBorders>
              <w:top w:color="000000" w:space="0" w:sz="4" w:val="single"/>
              <w:left w:color="000000" w:space="0" w:sz="4" w:val="single"/>
              <w:bottom w:color="000000" w:space="0" w:sz="4" w:val="single"/>
              <w:right w:color="000000" w:space="0" w:sz="4" w:val="single"/>
            </w:tcBorders>
            <w:shd w:fill="auto" w:val="clear"/>
            <w:tcMar>
              <w:top w:w="14.0" w:type="dxa"/>
              <w:left w:w="29.0" w:type="dxa"/>
              <w:bottom w:w="14.0" w:type="dxa"/>
              <w:right w:w="29.0" w:type="dxa"/>
            </w:tcMar>
            <w:vAlign w:val="center"/>
          </w:tcPr>
          <w:p w:rsidR="00000000" w:rsidDel="00000000" w:rsidP="00000000" w:rsidRDefault="00000000" w:rsidRPr="00000000" w14:paraId="0000006D">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SM2021</w:t>
            </w:r>
          </w:p>
        </w:tc>
        <w:tc>
          <w:tcPr>
            <w:tcBorders>
              <w:top w:color="000000" w:space="0" w:sz="4" w:val="single"/>
              <w:left w:color="000000" w:space="0" w:sz="4" w:val="single"/>
              <w:bottom w:color="000000" w:space="0" w:sz="4" w:val="single"/>
              <w:right w:color="000000" w:space="0" w:sz="4" w:val="single"/>
            </w:tcBorders>
            <w:shd w:fill="auto" w:val="clear"/>
            <w:tcMar>
              <w:top w:w="14.0" w:type="dxa"/>
              <w:left w:w="29.0" w:type="dxa"/>
              <w:bottom w:w="14.0" w:type="dxa"/>
              <w:right w:w="29.0" w:type="dxa"/>
            </w:tcMar>
            <w:vAlign w:val="center"/>
          </w:tcPr>
          <w:p w:rsidR="00000000" w:rsidDel="00000000" w:rsidP="00000000" w:rsidRDefault="00000000" w:rsidRPr="00000000" w14:paraId="0000006E">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6</w:t>
            </w:r>
          </w:p>
        </w:tc>
        <w:tc>
          <w:tcPr>
            <w:tcBorders>
              <w:top w:color="000000" w:space="0" w:sz="4" w:val="single"/>
              <w:left w:color="000000" w:space="0" w:sz="4" w:val="single"/>
              <w:bottom w:color="000000" w:space="0" w:sz="4" w:val="single"/>
              <w:right w:color="000000" w:space="0" w:sz="4" w:val="single"/>
            </w:tcBorders>
            <w:shd w:fill="auto" w:val="clear"/>
            <w:tcMar>
              <w:top w:w="14.0" w:type="dxa"/>
              <w:left w:w="29.0" w:type="dxa"/>
              <w:bottom w:w="14.0" w:type="dxa"/>
              <w:right w:w="29.0" w:type="dxa"/>
            </w:tcMar>
            <w:vAlign w:val="center"/>
          </w:tcPr>
          <w:p w:rsidR="00000000" w:rsidDel="00000000" w:rsidP="00000000" w:rsidRDefault="00000000" w:rsidRPr="00000000" w14:paraId="0000006F">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3.67</w:t>
            </w:r>
          </w:p>
        </w:tc>
        <w:tc>
          <w:tcPr>
            <w:tcBorders>
              <w:top w:color="000000" w:space="0" w:sz="4" w:val="single"/>
              <w:left w:color="000000" w:space="0" w:sz="4" w:val="single"/>
              <w:bottom w:color="000000" w:space="0" w:sz="4" w:val="single"/>
              <w:right w:color="000000" w:space="0" w:sz="4" w:val="single"/>
            </w:tcBorders>
            <w:shd w:fill="auto" w:val="clear"/>
            <w:tcMar>
              <w:top w:w="14.0" w:type="dxa"/>
              <w:left w:w="29.0" w:type="dxa"/>
              <w:bottom w:w="14.0" w:type="dxa"/>
              <w:right w:w="29.0" w:type="dxa"/>
            </w:tcMar>
            <w:vAlign w:val="center"/>
          </w:tcPr>
          <w:p w:rsidR="00000000" w:rsidDel="00000000" w:rsidP="00000000" w:rsidRDefault="00000000" w:rsidRPr="00000000" w14:paraId="00000070">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2.50</w:t>
            </w:r>
          </w:p>
        </w:tc>
        <w:tc>
          <w:tcPr>
            <w:tcBorders>
              <w:top w:color="000000" w:space="0" w:sz="4" w:val="single"/>
              <w:left w:color="000000" w:space="0" w:sz="4" w:val="single"/>
              <w:bottom w:color="000000" w:space="0" w:sz="4" w:val="single"/>
              <w:right w:color="000000" w:space="0" w:sz="4" w:val="single"/>
            </w:tcBorders>
            <w:shd w:fill="auto" w:val="clear"/>
            <w:tcMar>
              <w:top w:w="14.0" w:type="dxa"/>
              <w:left w:w="29.0" w:type="dxa"/>
              <w:bottom w:w="14.0" w:type="dxa"/>
              <w:right w:w="29.0" w:type="dxa"/>
            </w:tcMar>
            <w:vAlign w:val="center"/>
          </w:tcPr>
          <w:p w:rsidR="00000000" w:rsidDel="00000000" w:rsidP="00000000" w:rsidRDefault="00000000" w:rsidRPr="00000000" w14:paraId="00000071">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3.67</w:t>
            </w:r>
          </w:p>
        </w:tc>
        <w:tc>
          <w:tcPr>
            <w:tcBorders>
              <w:top w:color="000000" w:space="0" w:sz="4" w:val="single"/>
              <w:left w:color="000000" w:space="0" w:sz="4" w:val="single"/>
              <w:bottom w:color="000000" w:space="0" w:sz="4" w:val="single"/>
              <w:right w:color="000000" w:space="0" w:sz="4" w:val="single"/>
            </w:tcBorders>
            <w:shd w:fill="auto" w:val="clear"/>
            <w:tcMar>
              <w:top w:w="14.0" w:type="dxa"/>
              <w:left w:w="29.0" w:type="dxa"/>
              <w:bottom w:w="14.0" w:type="dxa"/>
              <w:right w:w="29.0" w:type="dxa"/>
            </w:tcMar>
            <w:vAlign w:val="center"/>
          </w:tcPr>
          <w:p w:rsidR="00000000" w:rsidDel="00000000" w:rsidP="00000000" w:rsidRDefault="00000000" w:rsidRPr="00000000" w14:paraId="00000072">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2.50</w:t>
            </w:r>
          </w:p>
        </w:tc>
        <w:tc>
          <w:tcPr>
            <w:tcBorders>
              <w:top w:color="000000" w:space="0" w:sz="4" w:val="single"/>
              <w:left w:color="000000" w:space="0" w:sz="4" w:val="single"/>
              <w:bottom w:color="000000" w:space="0" w:sz="4" w:val="single"/>
              <w:right w:color="000000" w:space="0" w:sz="4" w:val="single"/>
            </w:tcBorders>
            <w:shd w:fill="auto" w:val="clear"/>
            <w:tcMar>
              <w:top w:w="14.0" w:type="dxa"/>
              <w:left w:w="29.0" w:type="dxa"/>
              <w:bottom w:w="14.0" w:type="dxa"/>
              <w:right w:w="29.0" w:type="dxa"/>
            </w:tcMar>
            <w:vAlign w:val="center"/>
          </w:tcPr>
          <w:p w:rsidR="00000000" w:rsidDel="00000000" w:rsidP="00000000" w:rsidRDefault="00000000" w:rsidRPr="00000000" w14:paraId="00000073">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2.50</w:t>
            </w:r>
          </w:p>
        </w:tc>
        <w:tc>
          <w:tcPr>
            <w:tcBorders>
              <w:top w:color="000000" w:space="0" w:sz="4" w:val="single"/>
              <w:left w:color="000000" w:space="0" w:sz="4" w:val="single"/>
              <w:bottom w:color="000000" w:space="0" w:sz="4" w:val="single"/>
              <w:right w:color="000000" w:space="0" w:sz="4" w:val="single"/>
            </w:tcBorders>
            <w:shd w:fill="auto" w:val="clear"/>
            <w:tcMar>
              <w:top w:w="14.0" w:type="dxa"/>
              <w:left w:w="29.0" w:type="dxa"/>
              <w:bottom w:w="14.0" w:type="dxa"/>
              <w:right w:w="29.0" w:type="dxa"/>
            </w:tcMar>
            <w:vAlign w:val="center"/>
          </w:tcPr>
          <w:p w:rsidR="00000000" w:rsidDel="00000000" w:rsidP="00000000" w:rsidRDefault="00000000" w:rsidRPr="00000000" w14:paraId="00000074">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2.83</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75">
            <w:pPr>
              <w:rPr>
                <w:rFonts w:ascii="Calibri" w:cs="Calibri" w:eastAsia="Calibri" w:hAnsi="Calibri"/>
                <w:b w:val="0"/>
                <w:color w:val="000000"/>
                <w:sz w:val="20"/>
                <w:szCs w:val="20"/>
              </w:rPr>
            </w:pPr>
            <w:r w:rsidDel="00000000" w:rsidR="00000000" w:rsidRPr="00000000">
              <w:rPr>
                <w:rFonts w:ascii="Calibri" w:cs="Calibri" w:eastAsia="Calibri" w:hAnsi="Calibri"/>
                <w:b w:val="0"/>
                <w:color w:val="000000"/>
                <w:sz w:val="20"/>
                <w:szCs w:val="20"/>
                <w:rtl w:val="0"/>
              </w:rPr>
              <w:t xml:space="preserve">LIT 3051</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76">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SP2021</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77">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18</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78">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4.00</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79">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3.78</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7A">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4.00</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7B">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3.11</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7C">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3.94</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7D">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4.00</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7E">
            <w:pPr>
              <w:rPr>
                <w:rFonts w:ascii="Calibri" w:cs="Calibri" w:eastAsia="Calibri" w:hAnsi="Calibri"/>
                <w:b w:val="0"/>
                <w:color w:val="000000"/>
                <w:sz w:val="20"/>
                <w:szCs w:val="20"/>
              </w:rPr>
            </w:pPr>
            <w:r w:rsidDel="00000000" w:rsidR="00000000" w:rsidRPr="00000000">
              <w:rPr>
                <w:rFonts w:ascii="Calibri" w:cs="Calibri" w:eastAsia="Calibri" w:hAnsi="Calibri"/>
                <w:b w:val="0"/>
                <w:color w:val="000000"/>
                <w:sz w:val="20"/>
                <w:szCs w:val="20"/>
                <w:rtl w:val="0"/>
              </w:rPr>
              <w:t xml:space="preserve">LIT 3052</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7F">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SP2021</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80">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28</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81">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3.71</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82">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3.36</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83">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3.36</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84">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3.07</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85">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3.43</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86">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3.50</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87">
            <w:pPr>
              <w:rPr>
                <w:rFonts w:ascii="Calibri" w:cs="Calibri" w:eastAsia="Calibri" w:hAnsi="Calibri"/>
                <w:b w:val="0"/>
                <w:color w:val="000000"/>
                <w:sz w:val="20"/>
                <w:szCs w:val="20"/>
              </w:rPr>
            </w:pPr>
            <w:r w:rsidDel="00000000" w:rsidR="00000000" w:rsidRPr="00000000">
              <w:rPr>
                <w:rFonts w:ascii="Calibri" w:cs="Calibri" w:eastAsia="Calibri" w:hAnsi="Calibri"/>
                <w:b w:val="0"/>
                <w:color w:val="000000"/>
                <w:sz w:val="20"/>
                <w:szCs w:val="20"/>
                <w:rtl w:val="0"/>
              </w:rPr>
              <w:t xml:space="preserve">LIT 3053</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88">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SP2021</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89">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19</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8A">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3.68</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8B">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3.58</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8C">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3.63</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8D">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3.11</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8E">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3.58</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8F">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3.68</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14.0" w:type="dxa"/>
              <w:left w:w="29.0" w:type="dxa"/>
              <w:bottom w:w="14.0" w:type="dxa"/>
              <w:right w:w="29.0" w:type="dxa"/>
            </w:tcMar>
            <w:vAlign w:val="center"/>
          </w:tcPr>
          <w:p w:rsidR="00000000" w:rsidDel="00000000" w:rsidP="00000000" w:rsidRDefault="00000000" w:rsidRPr="00000000" w14:paraId="00000090">
            <w:pPr>
              <w:rPr>
                <w:rFonts w:ascii="Calibri" w:cs="Calibri" w:eastAsia="Calibri" w:hAnsi="Calibri"/>
                <w:b w:val="0"/>
                <w:color w:val="000000"/>
                <w:sz w:val="20"/>
                <w:szCs w:val="20"/>
              </w:rPr>
            </w:pPr>
            <w:r w:rsidDel="00000000" w:rsidR="00000000" w:rsidRPr="00000000">
              <w:rPr>
                <w:rFonts w:ascii="Calibri" w:cs="Calibri" w:eastAsia="Calibri" w:hAnsi="Calibri"/>
                <w:b w:val="0"/>
                <w:color w:val="000000"/>
                <w:sz w:val="20"/>
                <w:szCs w:val="20"/>
                <w:rtl w:val="0"/>
              </w:rPr>
              <w:t xml:space="preserve">LIT 3050</w:t>
            </w:r>
          </w:p>
        </w:tc>
        <w:tc>
          <w:tcPr>
            <w:tcBorders>
              <w:top w:color="000000" w:space="0" w:sz="4" w:val="single"/>
              <w:left w:color="000000" w:space="0" w:sz="4" w:val="single"/>
              <w:bottom w:color="000000" w:space="0" w:sz="4" w:val="single"/>
              <w:right w:color="000000" w:space="0" w:sz="4" w:val="single"/>
            </w:tcBorders>
            <w:shd w:fill="auto" w:val="clear"/>
            <w:tcMar>
              <w:top w:w="14.0" w:type="dxa"/>
              <w:left w:w="29.0" w:type="dxa"/>
              <w:bottom w:w="14.0" w:type="dxa"/>
              <w:right w:w="29.0" w:type="dxa"/>
            </w:tcMar>
            <w:vAlign w:val="center"/>
          </w:tcPr>
          <w:p w:rsidR="00000000" w:rsidDel="00000000" w:rsidP="00000000" w:rsidRDefault="00000000" w:rsidRPr="00000000" w14:paraId="00000091">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FA 2021</w:t>
            </w:r>
          </w:p>
        </w:tc>
        <w:tc>
          <w:tcPr>
            <w:tcBorders>
              <w:top w:color="000000" w:space="0" w:sz="4" w:val="single"/>
              <w:left w:color="000000" w:space="0" w:sz="4" w:val="single"/>
              <w:bottom w:color="000000" w:space="0" w:sz="4" w:val="single"/>
              <w:right w:color="000000" w:space="0" w:sz="4" w:val="single"/>
            </w:tcBorders>
            <w:shd w:fill="auto" w:val="clear"/>
            <w:tcMar>
              <w:top w:w="14.0" w:type="dxa"/>
              <w:left w:w="29.0" w:type="dxa"/>
              <w:bottom w:w="14.0" w:type="dxa"/>
              <w:right w:w="29.0" w:type="dxa"/>
            </w:tcMar>
            <w:vAlign w:val="center"/>
          </w:tcPr>
          <w:p w:rsidR="00000000" w:rsidDel="00000000" w:rsidP="00000000" w:rsidRDefault="00000000" w:rsidRPr="00000000" w14:paraId="00000092">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23</w:t>
            </w:r>
          </w:p>
        </w:tc>
        <w:tc>
          <w:tcPr>
            <w:tcBorders>
              <w:top w:color="000000" w:space="0" w:sz="4" w:val="single"/>
              <w:left w:color="000000" w:space="0" w:sz="4" w:val="single"/>
              <w:bottom w:color="000000" w:space="0" w:sz="4" w:val="single"/>
              <w:right w:color="000000" w:space="0" w:sz="4" w:val="single"/>
            </w:tcBorders>
            <w:shd w:fill="auto" w:val="clear"/>
            <w:tcMar>
              <w:top w:w="14.0" w:type="dxa"/>
              <w:left w:w="29.0" w:type="dxa"/>
              <w:bottom w:w="14.0" w:type="dxa"/>
              <w:right w:w="29.0" w:type="dxa"/>
            </w:tcMar>
            <w:vAlign w:val="center"/>
          </w:tcPr>
          <w:p w:rsidR="00000000" w:rsidDel="00000000" w:rsidP="00000000" w:rsidRDefault="00000000" w:rsidRPr="00000000" w14:paraId="00000093">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3.87</w:t>
            </w:r>
          </w:p>
        </w:tc>
        <w:tc>
          <w:tcPr>
            <w:tcBorders>
              <w:top w:color="000000" w:space="0" w:sz="4" w:val="single"/>
              <w:left w:color="000000" w:space="0" w:sz="4" w:val="single"/>
              <w:bottom w:color="000000" w:space="0" w:sz="4" w:val="single"/>
              <w:right w:color="000000" w:space="0" w:sz="4" w:val="single"/>
            </w:tcBorders>
            <w:shd w:fill="auto" w:val="clear"/>
            <w:tcMar>
              <w:top w:w="14.0" w:type="dxa"/>
              <w:left w:w="29.0" w:type="dxa"/>
              <w:bottom w:w="14.0" w:type="dxa"/>
              <w:right w:w="29.0" w:type="dxa"/>
            </w:tcMar>
            <w:vAlign w:val="center"/>
          </w:tcPr>
          <w:p w:rsidR="00000000" w:rsidDel="00000000" w:rsidP="00000000" w:rsidRDefault="00000000" w:rsidRPr="00000000" w14:paraId="00000094">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3.61</w:t>
            </w:r>
          </w:p>
        </w:tc>
        <w:tc>
          <w:tcPr>
            <w:tcBorders>
              <w:top w:color="000000" w:space="0" w:sz="4" w:val="single"/>
              <w:left w:color="000000" w:space="0" w:sz="4" w:val="single"/>
              <w:bottom w:color="000000" w:space="0" w:sz="4" w:val="single"/>
              <w:right w:color="000000" w:space="0" w:sz="4" w:val="single"/>
            </w:tcBorders>
            <w:shd w:fill="auto" w:val="clear"/>
            <w:tcMar>
              <w:top w:w="14.0" w:type="dxa"/>
              <w:left w:w="29.0" w:type="dxa"/>
              <w:bottom w:w="14.0" w:type="dxa"/>
              <w:right w:w="29.0" w:type="dxa"/>
            </w:tcMar>
            <w:vAlign w:val="center"/>
          </w:tcPr>
          <w:p w:rsidR="00000000" w:rsidDel="00000000" w:rsidP="00000000" w:rsidRDefault="00000000" w:rsidRPr="00000000" w14:paraId="00000095">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3.87</w:t>
            </w:r>
          </w:p>
        </w:tc>
        <w:tc>
          <w:tcPr>
            <w:tcBorders>
              <w:top w:color="000000" w:space="0" w:sz="4" w:val="single"/>
              <w:left w:color="000000" w:space="0" w:sz="4" w:val="single"/>
              <w:bottom w:color="000000" w:space="0" w:sz="4" w:val="single"/>
              <w:right w:color="000000" w:space="0" w:sz="4" w:val="single"/>
            </w:tcBorders>
            <w:shd w:fill="auto" w:val="clear"/>
            <w:tcMar>
              <w:top w:w="14.0" w:type="dxa"/>
              <w:left w:w="29.0" w:type="dxa"/>
              <w:bottom w:w="14.0" w:type="dxa"/>
              <w:right w:w="29.0" w:type="dxa"/>
            </w:tcMar>
            <w:vAlign w:val="center"/>
          </w:tcPr>
          <w:p w:rsidR="00000000" w:rsidDel="00000000" w:rsidP="00000000" w:rsidRDefault="00000000" w:rsidRPr="00000000" w14:paraId="00000096">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3.57</w:t>
            </w:r>
          </w:p>
        </w:tc>
        <w:tc>
          <w:tcPr>
            <w:tcBorders>
              <w:top w:color="000000" w:space="0" w:sz="4" w:val="single"/>
              <w:left w:color="000000" w:space="0" w:sz="4" w:val="single"/>
              <w:bottom w:color="000000" w:space="0" w:sz="4" w:val="single"/>
              <w:right w:color="000000" w:space="0" w:sz="4" w:val="single"/>
            </w:tcBorders>
            <w:shd w:fill="auto" w:val="clear"/>
            <w:tcMar>
              <w:top w:w="14.0" w:type="dxa"/>
              <w:left w:w="29.0" w:type="dxa"/>
              <w:bottom w:w="14.0" w:type="dxa"/>
              <w:right w:w="29.0" w:type="dxa"/>
            </w:tcMar>
            <w:vAlign w:val="center"/>
          </w:tcPr>
          <w:p w:rsidR="00000000" w:rsidDel="00000000" w:rsidP="00000000" w:rsidRDefault="00000000" w:rsidRPr="00000000" w14:paraId="00000097">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3.43</w:t>
            </w:r>
          </w:p>
        </w:tc>
        <w:tc>
          <w:tcPr>
            <w:tcBorders>
              <w:top w:color="000000" w:space="0" w:sz="4" w:val="single"/>
              <w:left w:color="000000" w:space="0" w:sz="4" w:val="single"/>
              <w:bottom w:color="000000" w:space="0" w:sz="4" w:val="single"/>
              <w:right w:color="000000" w:space="0" w:sz="4" w:val="single"/>
            </w:tcBorders>
            <w:shd w:fill="auto" w:val="clear"/>
            <w:tcMar>
              <w:top w:w="14.0" w:type="dxa"/>
              <w:left w:w="29.0" w:type="dxa"/>
              <w:bottom w:w="14.0" w:type="dxa"/>
              <w:right w:w="29.0" w:type="dxa"/>
            </w:tcMar>
            <w:vAlign w:val="center"/>
          </w:tcPr>
          <w:p w:rsidR="00000000" w:rsidDel="00000000" w:rsidP="00000000" w:rsidRDefault="00000000" w:rsidRPr="00000000" w14:paraId="00000098">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3.65</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14.0" w:type="dxa"/>
              <w:left w:w="29.0" w:type="dxa"/>
              <w:bottom w:w="14.0" w:type="dxa"/>
              <w:right w:w="29.0" w:type="dxa"/>
            </w:tcMar>
            <w:vAlign w:val="center"/>
          </w:tcPr>
          <w:p w:rsidR="00000000" w:rsidDel="00000000" w:rsidP="00000000" w:rsidRDefault="00000000" w:rsidRPr="00000000" w14:paraId="00000099">
            <w:pPr>
              <w:rPr>
                <w:rFonts w:ascii="Calibri" w:cs="Calibri" w:eastAsia="Calibri" w:hAnsi="Calibri"/>
                <w:b w:val="0"/>
                <w:color w:val="000000"/>
                <w:sz w:val="20"/>
                <w:szCs w:val="20"/>
              </w:rPr>
            </w:pPr>
            <w:r w:rsidDel="00000000" w:rsidR="00000000" w:rsidRPr="00000000">
              <w:rPr>
                <w:rFonts w:ascii="Calibri" w:cs="Calibri" w:eastAsia="Calibri" w:hAnsi="Calibri"/>
                <w:b w:val="0"/>
                <w:color w:val="000000"/>
                <w:sz w:val="20"/>
                <w:szCs w:val="20"/>
                <w:rtl w:val="0"/>
              </w:rPr>
              <w:t xml:space="preserve">LIT 3052</w:t>
            </w:r>
          </w:p>
        </w:tc>
        <w:tc>
          <w:tcPr>
            <w:tcBorders>
              <w:top w:color="000000" w:space="0" w:sz="4" w:val="single"/>
              <w:left w:color="000000" w:space="0" w:sz="4" w:val="single"/>
              <w:bottom w:color="000000" w:space="0" w:sz="4" w:val="single"/>
              <w:right w:color="000000" w:space="0" w:sz="4" w:val="single"/>
            </w:tcBorders>
            <w:shd w:fill="auto" w:val="clear"/>
            <w:tcMar>
              <w:top w:w="14.0" w:type="dxa"/>
              <w:left w:w="29.0" w:type="dxa"/>
              <w:bottom w:w="14.0" w:type="dxa"/>
              <w:right w:w="29.0" w:type="dxa"/>
            </w:tcMar>
            <w:vAlign w:val="center"/>
          </w:tcPr>
          <w:p w:rsidR="00000000" w:rsidDel="00000000" w:rsidP="00000000" w:rsidRDefault="00000000" w:rsidRPr="00000000" w14:paraId="0000009A">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FA 2021</w:t>
            </w:r>
          </w:p>
        </w:tc>
        <w:tc>
          <w:tcPr>
            <w:tcBorders>
              <w:top w:color="000000" w:space="0" w:sz="4" w:val="single"/>
              <w:left w:color="000000" w:space="0" w:sz="4" w:val="single"/>
              <w:bottom w:color="000000" w:space="0" w:sz="4" w:val="single"/>
              <w:right w:color="000000" w:space="0" w:sz="4" w:val="single"/>
            </w:tcBorders>
            <w:shd w:fill="auto" w:val="clear"/>
            <w:tcMar>
              <w:top w:w="14.0" w:type="dxa"/>
              <w:left w:w="29.0" w:type="dxa"/>
              <w:bottom w:w="14.0" w:type="dxa"/>
              <w:right w:w="29.0" w:type="dxa"/>
            </w:tcMar>
            <w:vAlign w:val="center"/>
          </w:tcPr>
          <w:p w:rsidR="00000000" w:rsidDel="00000000" w:rsidP="00000000" w:rsidRDefault="00000000" w:rsidRPr="00000000" w14:paraId="0000009B">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18</w:t>
            </w:r>
          </w:p>
        </w:tc>
        <w:tc>
          <w:tcPr>
            <w:tcBorders>
              <w:top w:color="000000" w:space="0" w:sz="4" w:val="single"/>
              <w:left w:color="000000" w:space="0" w:sz="4" w:val="single"/>
              <w:bottom w:color="000000" w:space="0" w:sz="4" w:val="single"/>
              <w:right w:color="000000" w:space="0" w:sz="4" w:val="single"/>
            </w:tcBorders>
            <w:shd w:fill="auto" w:val="clear"/>
            <w:tcMar>
              <w:top w:w="14.0" w:type="dxa"/>
              <w:left w:w="29.0" w:type="dxa"/>
              <w:bottom w:w="14.0" w:type="dxa"/>
              <w:right w:w="29.0" w:type="dxa"/>
            </w:tcMar>
            <w:vAlign w:val="center"/>
          </w:tcPr>
          <w:p w:rsidR="00000000" w:rsidDel="00000000" w:rsidP="00000000" w:rsidRDefault="00000000" w:rsidRPr="00000000" w14:paraId="0000009C">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3.39</w:t>
            </w:r>
          </w:p>
        </w:tc>
        <w:tc>
          <w:tcPr>
            <w:tcBorders>
              <w:top w:color="000000" w:space="0" w:sz="4" w:val="single"/>
              <w:left w:color="000000" w:space="0" w:sz="4" w:val="single"/>
              <w:bottom w:color="000000" w:space="0" w:sz="4" w:val="single"/>
              <w:right w:color="000000" w:space="0" w:sz="4" w:val="single"/>
            </w:tcBorders>
            <w:shd w:fill="auto" w:val="clear"/>
            <w:tcMar>
              <w:top w:w="14.0" w:type="dxa"/>
              <w:left w:w="29.0" w:type="dxa"/>
              <w:bottom w:w="14.0" w:type="dxa"/>
              <w:right w:w="29.0" w:type="dxa"/>
            </w:tcMar>
            <w:vAlign w:val="center"/>
          </w:tcPr>
          <w:p w:rsidR="00000000" w:rsidDel="00000000" w:rsidP="00000000" w:rsidRDefault="00000000" w:rsidRPr="00000000" w14:paraId="0000009D">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3.28</w:t>
            </w:r>
          </w:p>
        </w:tc>
        <w:tc>
          <w:tcPr>
            <w:tcBorders>
              <w:top w:color="000000" w:space="0" w:sz="4" w:val="single"/>
              <w:left w:color="000000" w:space="0" w:sz="4" w:val="single"/>
              <w:bottom w:color="000000" w:space="0" w:sz="4" w:val="single"/>
              <w:right w:color="000000" w:space="0" w:sz="4" w:val="single"/>
            </w:tcBorders>
            <w:shd w:fill="auto" w:val="clear"/>
            <w:tcMar>
              <w:top w:w="14.0" w:type="dxa"/>
              <w:left w:w="29.0" w:type="dxa"/>
              <w:bottom w:w="14.0" w:type="dxa"/>
              <w:right w:w="29.0" w:type="dxa"/>
            </w:tcMar>
            <w:vAlign w:val="center"/>
          </w:tcPr>
          <w:p w:rsidR="00000000" w:rsidDel="00000000" w:rsidP="00000000" w:rsidRDefault="00000000" w:rsidRPr="00000000" w14:paraId="0000009E">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3.44</w:t>
            </w:r>
          </w:p>
        </w:tc>
        <w:tc>
          <w:tcPr>
            <w:tcBorders>
              <w:top w:color="000000" w:space="0" w:sz="4" w:val="single"/>
              <w:left w:color="000000" w:space="0" w:sz="4" w:val="single"/>
              <w:bottom w:color="000000" w:space="0" w:sz="4" w:val="single"/>
              <w:right w:color="000000" w:space="0" w:sz="4" w:val="single"/>
            </w:tcBorders>
            <w:shd w:fill="auto" w:val="clear"/>
            <w:tcMar>
              <w:top w:w="14.0" w:type="dxa"/>
              <w:left w:w="29.0" w:type="dxa"/>
              <w:bottom w:w="14.0" w:type="dxa"/>
              <w:right w:w="29.0" w:type="dxa"/>
            </w:tcMar>
            <w:vAlign w:val="center"/>
          </w:tcPr>
          <w:p w:rsidR="00000000" w:rsidDel="00000000" w:rsidP="00000000" w:rsidRDefault="00000000" w:rsidRPr="00000000" w14:paraId="0000009F">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3.00</w:t>
            </w:r>
          </w:p>
        </w:tc>
        <w:tc>
          <w:tcPr>
            <w:tcBorders>
              <w:top w:color="000000" w:space="0" w:sz="4" w:val="single"/>
              <w:left w:color="000000" w:space="0" w:sz="4" w:val="single"/>
              <w:bottom w:color="000000" w:space="0" w:sz="4" w:val="single"/>
              <w:right w:color="000000" w:space="0" w:sz="4" w:val="single"/>
            </w:tcBorders>
            <w:shd w:fill="auto" w:val="clear"/>
            <w:tcMar>
              <w:top w:w="14.0" w:type="dxa"/>
              <w:left w:w="29.0" w:type="dxa"/>
              <w:bottom w:w="14.0" w:type="dxa"/>
              <w:right w:w="29.0" w:type="dxa"/>
            </w:tcMar>
            <w:vAlign w:val="center"/>
          </w:tcPr>
          <w:p w:rsidR="00000000" w:rsidDel="00000000" w:rsidP="00000000" w:rsidRDefault="00000000" w:rsidRPr="00000000" w14:paraId="000000A0">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3.61</w:t>
            </w:r>
          </w:p>
        </w:tc>
        <w:tc>
          <w:tcPr>
            <w:tcBorders>
              <w:top w:color="000000" w:space="0" w:sz="4" w:val="single"/>
              <w:left w:color="000000" w:space="0" w:sz="4" w:val="single"/>
              <w:bottom w:color="000000" w:space="0" w:sz="4" w:val="single"/>
              <w:right w:color="000000" w:space="0" w:sz="4" w:val="single"/>
            </w:tcBorders>
            <w:shd w:fill="auto" w:val="clear"/>
            <w:tcMar>
              <w:top w:w="14.0" w:type="dxa"/>
              <w:left w:w="29.0" w:type="dxa"/>
              <w:bottom w:w="14.0" w:type="dxa"/>
              <w:right w:w="29.0" w:type="dxa"/>
            </w:tcMar>
            <w:vAlign w:val="center"/>
          </w:tcPr>
          <w:p w:rsidR="00000000" w:rsidDel="00000000" w:rsidP="00000000" w:rsidRDefault="00000000" w:rsidRPr="00000000" w14:paraId="000000A1">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3.78</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14.0" w:type="dxa"/>
              <w:left w:w="29.0" w:type="dxa"/>
              <w:bottom w:w="14.0" w:type="dxa"/>
              <w:right w:w="29.0" w:type="dxa"/>
            </w:tcMar>
            <w:vAlign w:val="center"/>
          </w:tcPr>
          <w:p w:rsidR="00000000" w:rsidDel="00000000" w:rsidP="00000000" w:rsidRDefault="00000000" w:rsidRPr="00000000" w14:paraId="000000A2">
            <w:pPr>
              <w:rPr>
                <w:rFonts w:ascii="Calibri" w:cs="Calibri" w:eastAsia="Calibri" w:hAnsi="Calibri"/>
                <w:b w:val="0"/>
                <w:color w:val="000000"/>
                <w:sz w:val="20"/>
                <w:szCs w:val="20"/>
              </w:rPr>
            </w:pPr>
            <w:r w:rsidDel="00000000" w:rsidR="00000000" w:rsidRPr="00000000">
              <w:rPr>
                <w:rFonts w:ascii="Calibri" w:cs="Calibri" w:eastAsia="Calibri" w:hAnsi="Calibri"/>
                <w:b w:val="0"/>
                <w:color w:val="000000"/>
                <w:sz w:val="20"/>
                <w:szCs w:val="20"/>
                <w:rtl w:val="0"/>
              </w:rPr>
              <w:t xml:space="preserve">LIT 3053</w:t>
            </w:r>
          </w:p>
        </w:tc>
        <w:tc>
          <w:tcPr>
            <w:tcBorders>
              <w:top w:color="000000" w:space="0" w:sz="4" w:val="single"/>
              <w:left w:color="000000" w:space="0" w:sz="4" w:val="single"/>
              <w:bottom w:color="000000" w:space="0" w:sz="4" w:val="single"/>
              <w:right w:color="000000" w:space="0" w:sz="4" w:val="single"/>
            </w:tcBorders>
            <w:shd w:fill="auto" w:val="clear"/>
            <w:tcMar>
              <w:top w:w="14.0" w:type="dxa"/>
              <w:left w:w="29.0" w:type="dxa"/>
              <w:bottom w:w="14.0" w:type="dxa"/>
              <w:right w:w="29.0" w:type="dxa"/>
            </w:tcMar>
            <w:vAlign w:val="center"/>
          </w:tcPr>
          <w:p w:rsidR="00000000" w:rsidDel="00000000" w:rsidP="00000000" w:rsidRDefault="00000000" w:rsidRPr="00000000" w14:paraId="000000A3">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FA 2021</w:t>
            </w:r>
          </w:p>
        </w:tc>
        <w:tc>
          <w:tcPr>
            <w:tcBorders>
              <w:top w:color="000000" w:space="0" w:sz="4" w:val="single"/>
              <w:left w:color="000000" w:space="0" w:sz="4" w:val="single"/>
              <w:bottom w:color="000000" w:space="0" w:sz="4" w:val="single"/>
              <w:right w:color="000000" w:space="0" w:sz="4" w:val="single"/>
            </w:tcBorders>
            <w:shd w:fill="auto" w:val="clear"/>
            <w:tcMar>
              <w:top w:w="14.0" w:type="dxa"/>
              <w:left w:w="29.0" w:type="dxa"/>
              <w:bottom w:w="14.0" w:type="dxa"/>
              <w:right w:w="29.0" w:type="dxa"/>
            </w:tcMar>
            <w:vAlign w:val="center"/>
          </w:tcPr>
          <w:p w:rsidR="00000000" w:rsidDel="00000000" w:rsidP="00000000" w:rsidRDefault="00000000" w:rsidRPr="00000000" w14:paraId="000000A4">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20</w:t>
            </w:r>
          </w:p>
        </w:tc>
        <w:tc>
          <w:tcPr>
            <w:tcBorders>
              <w:top w:color="000000" w:space="0" w:sz="4" w:val="single"/>
              <w:left w:color="000000" w:space="0" w:sz="4" w:val="single"/>
              <w:bottom w:color="000000" w:space="0" w:sz="4" w:val="single"/>
              <w:right w:color="000000" w:space="0" w:sz="4" w:val="single"/>
            </w:tcBorders>
            <w:shd w:fill="auto" w:val="clear"/>
            <w:tcMar>
              <w:top w:w="14.0" w:type="dxa"/>
              <w:left w:w="29.0" w:type="dxa"/>
              <w:bottom w:w="14.0" w:type="dxa"/>
              <w:right w:w="29.0" w:type="dxa"/>
            </w:tcMar>
            <w:vAlign w:val="center"/>
          </w:tcPr>
          <w:p w:rsidR="00000000" w:rsidDel="00000000" w:rsidP="00000000" w:rsidRDefault="00000000" w:rsidRPr="00000000" w14:paraId="000000A5">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3.60</w:t>
            </w:r>
          </w:p>
        </w:tc>
        <w:tc>
          <w:tcPr>
            <w:tcBorders>
              <w:top w:color="000000" w:space="0" w:sz="4" w:val="single"/>
              <w:left w:color="000000" w:space="0" w:sz="4" w:val="single"/>
              <w:bottom w:color="000000" w:space="0" w:sz="4" w:val="single"/>
              <w:right w:color="000000" w:space="0" w:sz="4" w:val="single"/>
            </w:tcBorders>
            <w:shd w:fill="auto" w:val="clear"/>
            <w:tcMar>
              <w:top w:w="14.0" w:type="dxa"/>
              <w:left w:w="29.0" w:type="dxa"/>
              <w:bottom w:w="14.0" w:type="dxa"/>
              <w:right w:w="29.0" w:type="dxa"/>
            </w:tcMar>
            <w:vAlign w:val="center"/>
          </w:tcPr>
          <w:p w:rsidR="00000000" w:rsidDel="00000000" w:rsidP="00000000" w:rsidRDefault="00000000" w:rsidRPr="00000000" w14:paraId="000000A6">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3.55</w:t>
            </w:r>
          </w:p>
        </w:tc>
        <w:tc>
          <w:tcPr>
            <w:tcBorders>
              <w:top w:color="000000" w:space="0" w:sz="4" w:val="single"/>
              <w:left w:color="000000" w:space="0" w:sz="4" w:val="single"/>
              <w:bottom w:color="000000" w:space="0" w:sz="4" w:val="single"/>
              <w:right w:color="000000" w:space="0" w:sz="4" w:val="single"/>
            </w:tcBorders>
            <w:shd w:fill="auto" w:val="clear"/>
            <w:tcMar>
              <w:top w:w="14.0" w:type="dxa"/>
              <w:left w:w="29.0" w:type="dxa"/>
              <w:bottom w:w="14.0" w:type="dxa"/>
              <w:right w:w="29.0" w:type="dxa"/>
            </w:tcMar>
            <w:vAlign w:val="center"/>
          </w:tcPr>
          <w:p w:rsidR="00000000" w:rsidDel="00000000" w:rsidP="00000000" w:rsidRDefault="00000000" w:rsidRPr="00000000" w14:paraId="000000A7">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3.95</w:t>
            </w:r>
          </w:p>
        </w:tc>
        <w:tc>
          <w:tcPr>
            <w:tcBorders>
              <w:top w:color="000000" w:space="0" w:sz="4" w:val="single"/>
              <w:left w:color="000000" w:space="0" w:sz="4" w:val="single"/>
              <w:bottom w:color="000000" w:space="0" w:sz="4" w:val="single"/>
              <w:right w:color="000000" w:space="0" w:sz="4" w:val="single"/>
            </w:tcBorders>
            <w:shd w:fill="auto" w:val="clear"/>
            <w:tcMar>
              <w:top w:w="14.0" w:type="dxa"/>
              <w:left w:w="29.0" w:type="dxa"/>
              <w:bottom w:w="14.0" w:type="dxa"/>
              <w:right w:w="29.0" w:type="dxa"/>
            </w:tcMar>
            <w:vAlign w:val="center"/>
          </w:tcPr>
          <w:p w:rsidR="00000000" w:rsidDel="00000000" w:rsidP="00000000" w:rsidRDefault="00000000" w:rsidRPr="00000000" w14:paraId="000000A8">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3.45</w:t>
            </w:r>
          </w:p>
        </w:tc>
        <w:tc>
          <w:tcPr>
            <w:tcBorders>
              <w:top w:color="000000" w:space="0" w:sz="4" w:val="single"/>
              <w:left w:color="000000" w:space="0" w:sz="4" w:val="single"/>
              <w:bottom w:color="000000" w:space="0" w:sz="4" w:val="single"/>
              <w:right w:color="000000" w:space="0" w:sz="4" w:val="single"/>
            </w:tcBorders>
            <w:shd w:fill="auto" w:val="clear"/>
            <w:tcMar>
              <w:top w:w="14.0" w:type="dxa"/>
              <w:left w:w="29.0" w:type="dxa"/>
              <w:bottom w:w="14.0" w:type="dxa"/>
              <w:right w:w="29.0" w:type="dxa"/>
            </w:tcMar>
            <w:vAlign w:val="center"/>
          </w:tcPr>
          <w:p w:rsidR="00000000" w:rsidDel="00000000" w:rsidP="00000000" w:rsidRDefault="00000000" w:rsidRPr="00000000" w14:paraId="000000A9">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3.60</w:t>
            </w:r>
          </w:p>
        </w:tc>
        <w:tc>
          <w:tcPr>
            <w:tcBorders>
              <w:top w:color="000000" w:space="0" w:sz="4" w:val="single"/>
              <w:left w:color="000000" w:space="0" w:sz="4" w:val="single"/>
              <w:bottom w:color="000000" w:space="0" w:sz="4" w:val="single"/>
              <w:right w:color="000000" w:space="0" w:sz="4" w:val="single"/>
            </w:tcBorders>
            <w:shd w:fill="auto" w:val="clear"/>
            <w:tcMar>
              <w:top w:w="14.0" w:type="dxa"/>
              <w:left w:w="29.0" w:type="dxa"/>
              <w:bottom w:w="14.0" w:type="dxa"/>
              <w:right w:w="29.0" w:type="dxa"/>
            </w:tcMar>
            <w:vAlign w:val="center"/>
          </w:tcPr>
          <w:p w:rsidR="00000000" w:rsidDel="00000000" w:rsidP="00000000" w:rsidRDefault="00000000" w:rsidRPr="00000000" w14:paraId="000000AA">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3.85</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AB">
            <w:pPr>
              <w:rPr>
                <w:rFonts w:ascii="Calibri" w:cs="Calibri" w:eastAsia="Calibri" w:hAnsi="Calibri"/>
                <w:b w:val="0"/>
                <w:color w:val="000000"/>
                <w:sz w:val="20"/>
                <w:szCs w:val="20"/>
              </w:rPr>
            </w:pPr>
            <w:r w:rsidDel="00000000" w:rsidR="00000000" w:rsidRPr="00000000">
              <w:rPr>
                <w:rFonts w:ascii="Calibri" w:cs="Calibri" w:eastAsia="Calibri" w:hAnsi="Calibri"/>
                <w:b w:val="0"/>
                <w:color w:val="000000"/>
                <w:sz w:val="20"/>
                <w:szCs w:val="20"/>
                <w:rtl w:val="0"/>
              </w:rPr>
              <w:t xml:space="preserve">LIT 3051</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AC">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SP 2022</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AD">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21</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AE">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3.43</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AF">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3.86</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B0">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3.95</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B1">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3.48</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B2">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3.90</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B3">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4.00</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B4">
            <w:pPr>
              <w:rPr>
                <w:rFonts w:ascii="Calibri" w:cs="Calibri" w:eastAsia="Calibri" w:hAnsi="Calibri"/>
                <w:b w:val="0"/>
                <w:color w:val="000000"/>
                <w:sz w:val="20"/>
                <w:szCs w:val="20"/>
              </w:rPr>
            </w:pPr>
            <w:r w:rsidDel="00000000" w:rsidR="00000000" w:rsidRPr="00000000">
              <w:rPr>
                <w:rFonts w:ascii="Calibri" w:cs="Calibri" w:eastAsia="Calibri" w:hAnsi="Calibri"/>
                <w:b w:val="0"/>
                <w:color w:val="000000"/>
                <w:sz w:val="20"/>
                <w:szCs w:val="20"/>
                <w:rtl w:val="0"/>
              </w:rPr>
              <w:t xml:space="preserve">LIT 3052</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B5">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SP 2022</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B6">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19</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B7">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3.63</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B8">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3.63</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B9">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3.63</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BA">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3.32</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BB">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3.53</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BC">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3.63</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BD">
            <w:pPr>
              <w:rPr>
                <w:rFonts w:ascii="Calibri" w:cs="Calibri" w:eastAsia="Calibri" w:hAnsi="Calibri"/>
                <w:b w:val="0"/>
                <w:color w:val="000000"/>
                <w:sz w:val="20"/>
                <w:szCs w:val="20"/>
              </w:rPr>
            </w:pPr>
            <w:r w:rsidDel="00000000" w:rsidR="00000000" w:rsidRPr="00000000">
              <w:rPr>
                <w:rFonts w:ascii="Calibri" w:cs="Calibri" w:eastAsia="Calibri" w:hAnsi="Calibri"/>
                <w:b w:val="0"/>
                <w:color w:val="000000"/>
                <w:sz w:val="20"/>
                <w:szCs w:val="20"/>
                <w:rtl w:val="0"/>
              </w:rPr>
              <w:t xml:space="preserve">LIT 3053</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BE">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SP 2022</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BF">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19</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C0">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3.79</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C1">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3.37</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C2">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3.58</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C3">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3.00</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C4">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3.53</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C5">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3.53</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14.0" w:type="dxa"/>
              <w:left w:w="29.0" w:type="dxa"/>
              <w:bottom w:w="14.0" w:type="dxa"/>
              <w:right w:w="29.0" w:type="dxa"/>
            </w:tcMar>
            <w:vAlign w:val="center"/>
          </w:tcPr>
          <w:p w:rsidR="00000000" w:rsidDel="00000000" w:rsidP="00000000" w:rsidRDefault="00000000" w:rsidRPr="00000000" w14:paraId="000000C6">
            <w:pPr>
              <w:rPr>
                <w:rFonts w:ascii="Calibri" w:cs="Calibri" w:eastAsia="Calibri" w:hAnsi="Calibri"/>
                <w:b w:val="0"/>
                <w:color w:val="000000"/>
                <w:sz w:val="20"/>
                <w:szCs w:val="20"/>
              </w:rPr>
            </w:pPr>
            <w:r w:rsidDel="00000000" w:rsidR="00000000" w:rsidRPr="00000000">
              <w:rPr>
                <w:rFonts w:ascii="Calibri" w:cs="Calibri" w:eastAsia="Calibri" w:hAnsi="Calibri"/>
                <w:b w:val="0"/>
                <w:color w:val="000000"/>
                <w:sz w:val="20"/>
                <w:szCs w:val="20"/>
                <w:rtl w:val="0"/>
              </w:rPr>
              <w:t xml:space="preserve">LIT 3050</w:t>
            </w:r>
          </w:p>
        </w:tc>
        <w:tc>
          <w:tcPr>
            <w:tcBorders>
              <w:top w:color="000000" w:space="0" w:sz="4" w:val="single"/>
              <w:left w:color="000000" w:space="0" w:sz="4" w:val="single"/>
              <w:bottom w:color="000000" w:space="0" w:sz="4" w:val="single"/>
              <w:right w:color="000000" w:space="0" w:sz="4" w:val="single"/>
            </w:tcBorders>
            <w:shd w:fill="auto" w:val="clear"/>
            <w:tcMar>
              <w:top w:w="14.0" w:type="dxa"/>
              <w:left w:w="29.0" w:type="dxa"/>
              <w:bottom w:w="14.0" w:type="dxa"/>
              <w:right w:w="29.0" w:type="dxa"/>
            </w:tcMar>
            <w:vAlign w:val="center"/>
          </w:tcPr>
          <w:p w:rsidR="00000000" w:rsidDel="00000000" w:rsidP="00000000" w:rsidRDefault="00000000" w:rsidRPr="00000000" w14:paraId="000000C7">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SP 2023</w:t>
            </w:r>
          </w:p>
        </w:tc>
        <w:tc>
          <w:tcPr>
            <w:tcBorders>
              <w:top w:color="000000" w:space="0" w:sz="4" w:val="single"/>
              <w:left w:color="000000" w:space="0" w:sz="4" w:val="single"/>
              <w:bottom w:color="000000" w:space="0" w:sz="4" w:val="single"/>
              <w:right w:color="000000" w:space="0" w:sz="4" w:val="single"/>
            </w:tcBorders>
            <w:shd w:fill="auto" w:val="clear"/>
            <w:tcMar>
              <w:top w:w="14.0" w:type="dxa"/>
              <w:left w:w="29.0" w:type="dxa"/>
              <w:bottom w:w="14.0" w:type="dxa"/>
              <w:right w:w="29.0" w:type="dxa"/>
            </w:tcMar>
            <w:vAlign w:val="center"/>
          </w:tcPr>
          <w:p w:rsidR="00000000" w:rsidDel="00000000" w:rsidP="00000000" w:rsidRDefault="00000000" w:rsidRPr="00000000" w14:paraId="000000C8">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NA</w:t>
            </w:r>
          </w:p>
        </w:tc>
        <w:tc>
          <w:tcPr>
            <w:tcBorders>
              <w:top w:color="000000" w:space="0" w:sz="4" w:val="single"/>
              <w:left w:color="000000" w:space="0" w:sz="4" w:val="single"/>
              <w:bottom w:color="000000" w:space="0" w:sz="4" w:val="single"/>
              <w:right w:color="000000" w:space="0" w:sz="4" w:val="single"/>
            </w:tcBorders>
            <w:shd w:fill="auto" w:val="clear"/>
            <w:tcMar>
              <w:top w:w="14.0" w:type="dxa"/>
              <w:left w:w="29.0" w:type="dxa"/>
              <w:bottom w:w="14.0" w:type="dxa"/>
              <w:right w:w="29.0" w:type="dxa"/>
            </w:tcMar>
            <w:vAlign w:val="center"/>
          </w:tcPr>
          <w:p w:rsidR="00000000" w:rsidDel="00000000" w:rsidP="00000000" w:rsidRDefault="00000000" w:rsidRPr="00000000" w14:paraId="000000C9">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NA</w:t>
            </w:r>
          </w:p>
        </w:tc>
        <w:tc>
          <w:tcPr>
            <w:tcBorders>
              <w:top w:color="000000" w:space="0" w:sz="4" w:val="single"/>
              <w:left w:color="000000" w:space="0" w:sz="4" w:val="single"/>
              <w:bottom w:color="000000" w:space="0" w:sz="4" w:val="single"/>
              <w:right w:color="000000" w:space="0" w:sz="4" w:val="single"/>
            </w:tcBorders>
            <w:shd w:fill="auto" w:val="clear"/>
            <w:tcMar>
              <w:top w:w="14.0" w:type="dxa"/>
              <w:left w:w="29.0" w:type="dxa"/>
              <w:bottom w:w="14.0" w:type="dxa"/>
              <w:right w:w="29.0" w:type="dxa"/>
            </w:tcMar>
            <w:vAlign w:val="center"/>
          </w:tcPr>
          <w:p w:rsidR="00000000" w:rsidDel="00000000" w:rsidP="00000000" w:rsidRDefault="00000000" w:rsidRPr="00000000" w14:paraId="000000CA">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NA</w:t>
            </w:r>
          </w:p>
        </w:tc>
        <w:tc>
          <w:tcPr>
            <w:tcBorders>
              <w:top w:color="000000" w:space="0" w:sz="4" w:val="single"/>
              <w:left w:color="000000" w:space="0" w:sz="4" w:val="single"/>
              <w:bottom w:color="000000" w:space="0" w:sz="4" w:val="single"/>
              <w:right w:color="000000" w:space="0" w:sz="4" w:val="single"/>
            </w:tcBorders>
            <w:shd w:fill="auto" w:val="clear"/>
            <w:tcMar>
              <w:top w:w="14.0" w:type="dxa"/>
              <w:left w:w="29.0" w:type="dxa"/>
              <w:bottom w:w="14.0" w:type="dxa"/>
              <w:right w:w="29.0" w:type="dxa"/>
            </w:tcMar>
            <w:vAlign w:val="center"/>
          </w:tcPr>
          <w:p w:rsidR="00000000" w:rsidDel="00000000" w:rsidP="00000000" w:rsidRDefault="00000000" w:rsidRPr="00000000" w14:paraId="000000CB">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NA</w:t>
            </w:r>
          </w:p>
        </w:tc>
        <w:tc>
          <w:tcPr>
            <w:tcBorders>
              <w:top w:color="000000" w:space="0" w:sz="4" w:val="single"/>
              <w:left w:color="000000" w:space="0" w:sz="4" w:val="single"/>
              <w:bottom w:color="000000" w:space="0" w:sz="4" w:val="single"/>
              <w:right w:color="000000" w:space="0" w:sz="4" w:val="single"/>
            </w:tcBorders>
            <w:shd w:fill="auto" w:val="clear"/>
            <w:tcMar>
              <w:top w:w="14.0" w:type="dxa"/>
              <w:left w:w="29.0" w:type="dxa"/>
              <w:bottom w:w="14.0" w:type="dxa"/>
              <w:right w:w="29.0" w:type="dxa"/>
            </w:tcMar>
            <w:vAlign w:val="center"/>
          </w:tcPr>
          <w:p w:rsidR="00000000" w:rsidDel="00000000" w:rsidP="00000000" w:rsidRDefault="00000000" w:rsidRPr="00000000" w14:paraId="000000CC">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NA</w:t>
            </w:r>
          </w:p>
        </w:tc>
        <w:tc>
          <w:tcPr>
            <w:tcBorders>
              <w:top w:color="000000" w:space="0" w:sz="4" w:val="single"/>
              <w:left w:color="000000" w:space="0" w:sz="4" w:val="single"/>
              <w:bottom w:color="000000" w:space="0" w:sz="4" w:val="single"/>
              <w:right w:color="000000" w:space="0" w:sz="4" w:val="single"/>
            </w:tcBorders>
            <w:shd w:fill="auto" w:val="clear"/>
            <w:tcMar>
              <w:top w:w="14.0" w:type="dxa"/>
              <w:left w:w="29.0" w:type="dxa"/>
              <w:bottom w:w="14.0" w:type="dxa"/>
              <w:right w:w="29.0" w:type="dxa"/>
            </w:tcMar>
            <w:vAlign w:val="center"/>
          </w:tcPr>
          <w:p w:rsidR="00000000" w:rsidDel="00000000" w:rsidP="00000000" w:rsidRDefault="00000000" w:rsidRPr="00000000" w14:paraId="000000CD">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NA</w:t>
            </w:r>
          </w:p>
        </w:tc>
        <w:tc>
          <w:tcPr>
            <w:tcBorders>
              <w:top w:color="000000" w:space="0" w:sz="4" w:val="single"/>
              <w:left w:color="000000" w:space="0" w:sz="4" w:val="single"/>
              <w:bottom w:color="000000" w:space="0" w:sz="4" w:val="single"/>
              <w:right w:color="000000" w:space="0" w:sz="4" w:val="single"/>
            </w:tcBorders>
            <w:shd w:fill="auto" w:val="clear"/>
            <w:tcMar>
              <w:top w:w="14.0" w:type="dxa"/>
              <w:left w:w="29.0" w:type="dxa"/>
              <w:bottom w:w="14.0" w:type="dxa"/>
              <w:right w:w="29.0" w:type="dxa"/>
            </w:tcMar>
            <w:vAlign w:val="center"/>
          </w:tcPr>
          <w:p w:rsidR="00000000" w:rsidDel="00000000" w:rsidP="00000000" w:rsidRDefault="00000000" w:rsidRPr="00000000" w14:paraId="000000CE">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NA</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14.0" w:type="dxa"/>
              <w:left w:w="29.0" w:type="dxa"/>
              <w:bottom w:w="14.0" w:type="dxa"/>
              <w:right w:w="29.0" w:type="dxa"/>
            </w:tcMar>
            <w:vAlign w:val="center"/>
          </w:tcPr>
          <w:p w:rsidR="00000000" w:rsidDel="00000000" w:rsidP="00000000" w:rsidRDefault="00000000" w:rsidRPr="00000000" w14:paraId="000000CF">
            <w:pPr>
              <w:rPr>
                <w:rFonts w:ascii="Calibri" w:cs="Calibri" w:eastAsia="Calibri" w:hAnsi="Calibri"/>
                <w:b w:val="0"/>
                <w:color w:val="000000"/>
                <w:sz w:val="20"/>
                <w:szCs w:val="20"/>
              </w:rPr>
            </w:pPr>
            <w:r w:rsidDel="00000000" w:rsidR="00000000" w:rsidRPr="00000000">
              <w:rPr>
                <w:rFonts w:ascii="Calibri" w:cs="Calibri" w:eastAsia="Calibri" w:hAnsi="Calibri"/>
                <w:b w:val="0"/>
                <w:color w:val="000000"/>
                <w:sz w:val="20"/>
                <w:szCs w:val="20"/>
                <w:rtl w:val="0"/>
              </w:rPr>
              <w:t xml:space="preserve">LIT 3051</w:t>
            </w:r>
          </w:p>
        </w:tc>
        <w:tc>
          <w:tcPr>
            <w:tcBorders>
              <w:top w:color="000000" w:space="0" w:sz="4" w:val="single"/>
              <w:left w:color="000000" w:space="0" w:sz="4" w:val="single"/>
              <w:bottom w:color="000000" w:space="0" w:sz="4" w:val="single"/>
              <w:right w:color="000000" w:space="0" w:sz="4" w:val="single"/>
            </w:tcBorders>
            <w:shd w:fill="auto" w:val="clear"/>
            <w:tcMar>
              <w:top w:w="14.0" w:type="dxa"/>
              <w:left w:w="29.0" w:type="dxa"/>
              <w:bottom w:w="14.0" w:type="dxa"/>
              <w:right w:w="29.0" w:type="dxa"/>
            </w:tcMar>
            <w:vAlign w:val="center"/>
          </w:tcPr>
          <w:p w:rsidR="00000000" w:rsidDel="00000000" w:rsidP="00000000" w:rsidRDefault="00000000" w:rsidRPr="00000000" w14:paraId="000000D0">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SP 2023*</w:t>
            </w:r>
          </w:p>
        </w:tc>
        <w:tc>
          <w:tcPr>
            <w:tcBorders>
              <w:top w:color="000000" w:space="0" w:sz="4" w:val="single"/>
              <w:left w:color="000000" w:space="0" w:sz="4" w:val="single"/>
              <w:bottom w:color="000000" w:space="0" w:sz="4" w:val="single"/>
              <w:right w:color="000000" w:space="0" w:sz="4" w:val="single"/>
            </w:tcBorders>
            <w:shd w:fill="auto" w:val="clear"/>
            <w:tcMar>
              <w:top w:w="14.0" w:type="dxa"/>
              <w:left w:w="29.0" w:type="dxa"/>
              <w:bottom w:w="14.0" w:type="dxa"/>
              <w:right w:w="29.0" w:type="dxa"/>
            </w:tcMar>
            <w:vAlign w:val="center"/>
          </w:tcPr>
          <w:p w:rsidR="00000000" w:rsidDel="00000000" w:rsidP="00000000" w:rsidRDefault="00000000" w:rsidRPr="00000000" w14:paraId="000000D1">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20</w:t>
            </w:r>
          </w:p>
        </w:tc>
        <w:tc>
          <w:tcPr>
            <w:tcBorders>
              <w:top w:color="000000" w:space="0" w:sz="4" w:val="single"/>
              <w:left w:color="000000" w:space="0" w:sz="4" w:val="single"/>
              <w:bottom w:color="000000" w:space="0" w:sz="4" w:val="single"/>
              <w:right w:color="000000" w:space="0" w:sz="4" w:val="single"/>
            </w:tcBorders>
            <w:shd w:fill="auto" w:val="clear"/>
            <w:tcMar>
              <w:top w:w="14.0" w:type="dxa"/>
              <w:left w:w="29.0" w:type="dxa"/>
              <w:bottom w:w="14.0" w:type="dxa"/>
              <w:right w:w="29.0" w:type="dxa"/>
            </w:tcMar>
            <w:vAlign w:val="center"/>
          </w:tcPr>
          <w:p w:rsidR="00000000" w:rsidDel="00000000" w:rsidP="00000000" w:rsidRDefault="00000000" w:rsidRPr="00000000" w14:paraId="000000D2">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3.65</w:t>
            </w:r>
          </w:p>
        </w:tc>
        <w:tc>
          <w:tcPr>
            <w:tcBorders>
              <w:top w:color="000000" w:space="0" w:sz="4" w:val="single"/>
              <w:left w:color="000000" w:space="0" w:sz="4" w:val="single"/>
              <w:bottom w:color="000000" w:space="0" w:sz="4" w:val="single"/>
              <w:right w:color="000000" w:space="0" w:sz="4" w:val="single"/>
            </w:tcBorders>
            <w:shd w:fill="auto" w:val="clear"/>
            <w:tcMar>
              <w:top w:w="14.0" w:type="dxa"/>
              <w:left w:w="29.0" w:type="dxa"/>
              <w:bottom w:w="14.0" w:type="dxa"/>
              <w:right w:w="29.0" w:type="dxa"/>
            </w:tcMar>
            <w:vAlign w:val="center"/>
          </w:tcPr>
          <w:p w:rsidR="00000000" w:rsidDel="00000000" w:rsidP="00000000" w:rsidRDefault="00000000" w:rsidRPr="00000000" w14:paraId="000000D3">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3.55</w:t>
            </w:r>
          </w:p>
        </w:tc>
        <w:tc>
          <w:tcPr>
            <w:tcBorders>
              <w:top w:color="000000" w:space="0" w:sz="4" w:val="single"/>
              <w:left w:color="000000" w:space="0" w:sz="4" w:val="single"/>
              <w:bottom w:color="000000" w:space="0" w:sz="4" w:val="single"/>
              <w:right w:color="000000" w:space="0" w:sz="4" w:val="single"/>
            </w:tcBorders>
            <w:shd w:fill="auto" w:val="clear"/>
            <w:tcMar>
              <w:top w:w="14.0" w:type="dxa"/>
              <w:left w:w="29.0" w:type="dxa"/>
              <w:bottom w:w="14.0" w:type="dxa"/>
              <w:right w:w="29.0" w:type="dxa"/>
            </w:tcMar>
            <w:vAlign w:val="center"/>
          </w:tcPr>
          <w:p w:rsidR="00000000" w:rsidDel="00000000" w:rsidP="00000000" w:rsidRDefault="00000000" w:rsidRPr="00000000" w14:paraId="000000D4">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3.60</w:t>
            </w:r>
          </w:p>
        </w:tc>
        <w:tc>
          <w:tcPr>
            <w:tcBorders>
              <w:top w:color="000000" w:space="0" w:sz="4" w:val="single"/>
              <w:left w:color="000000" w:space="0" w:sz="4" w:val="single"/>
              <w:bottom w:color="000000" w:space="0" w:sz="4" w:val="single"/>
              <w:right w:color="000000" w:space="0" w:sz="4" w:val="single"/>
            </w:tcBorders>
            <w:shd w:fill="auto" w:val="clear"/>
            <w:tcMar>
              <w:top w:w="14.0" w:type="dxa"/>
              <w:left w:w="29.0" w:type="dxa"/>
              <w:bottom w:w="14.0" w:type="dxa"/>
              <w:right w:w="29.0" w:type="dxa"/>
            </w:tcMar>
            <w:vAlign w:val="center"/>
          </w:tcPr>
          <w:p w:rsidR="00000000" w:rsidDel="00000000" w:rsidP="00000000" w:rsidRDefault="00000000" w:rsidRPr="00000000" w14:paraId="000000D5">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3.25</w:t>
            </w:r>
          </w:p>
        </w:tc>
        <w:tc>
          <w:tcPr>
            <w:tcBorders>
              <w:top w:color="000000" w:space="0" w:sz="4" w:val="single"/>
              <w:left w:color="000000" w:space="0" w:sz="4" w:val="single"/>
              <w:bottom w:color="000000" w:space="0" w:sz="4" w:val="single"/>
              <w:right w:color="000000" w:space="0" w:sz="4" w:val="single"/>
            </w:tcBorders>
            <w:shd w:fill="auto" w:val="clear"/>
            <w:tcMar>
              <w:top w:w="14.0" w:type="dxa"/>
              <w:left w:w="29.0" w:type="dxa"/>
              <w:bottom w:w="14.0" w:type="dxa"/>
              <w:right w:w="29.0" w:type="dxa"/>
            </w:tcMar>
            <w:vAlign w:val="center"/>
          </w:tcPr>
          <w:p w:rsidR="00000000" w:rsidDel="00000000" w:rsidP="00000000" w:rsidRDefault="00000000" w:rsidRPr="00000000" w14:paraId="000000D6">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3.65</w:t>
            </w:r>
          </w:p>
        </w:tc>
        <w:tc>
          <w:tcPr>
            <w:tcBorders>
              <w:top w:color="000000" w:space="0" w:sz="4" w:val="single"/>
              <w:left w:color="000000" w:space="0" w:sz="4" w:val="single"/>
              <w:bottom w:color="000000" w:space="0" w:sz="4" w:val="single"/>
              <w:right w:color="000000" w:space="0" w:sz="4" w:val="single"/>
            </w:tcBorders>
            <w:shd w:fill="auto" w:val="clear"/>
            <w:tcMar>
              <w:top w:w="14.0" w:type="dxa"/>
              <w:left w:w="29.0" w:type="dxa"/>
              <w:bottom w:w="14.0" w:type="dxa"/>
              <w:right w:w="29.0" w:type="dxa"/>
            </w:tcMar>
            <w:vAlign w:val="center"/>
          </w:tcPr>
          <w:p w:rsidR="00000000" w:rsidDel="00000000" w:rsidP="00000000" w:rsidRDefault="00000000" w:rsidRPr="00000000" w14:paraId="000000D7">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3.80</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14.0" w:type="dxa"/>
              <w:left w:w="29.0" w:type="dxa"/>
              <w:bottom w:w="14.0" w:type="dxa"/>
              <w:right w:w="29.0" w:type="dxa"/>
            </w:tcMar>
            <w:vAlign w:val="center"/>
          </w:tcPr>
          <w:p w:rsidR="00000000" w:rsidDel="00000000" w:rsidP="00000000" w:rsidRDefault="00000000" w:rsidRPr="00000000" w14:paraId="000000D8">
            <w:pPr>
              <w:rPr>
                <w:rFonts w:ascii="Calibri" w:cs="Calibri" w:eastAsia="Calibri" w:hAnsi="Calibri"/>
                <w:b w:val="0"/>
                <w:color w:val="000000"/>
                <w:sz w:val="20"/>
                <w:szCs w:val="20"/>
              </w:rPr>
            </w:pPr>
            <w:r w:rsidDel="00000000" w:rsidR="00000000" w:rsidRPr="00000000">
              <w:rPr>
                <w:rFonts w:ascii="Calibri" w:cs="Calibri" w:eastAsia="Calibri" w:hAnsi="Calibri"/>
                <w:b w:val="0"/>
                <w:color w:val="000000"/>
                <w:sz w:val="20"/>
                <w:szCs w:val="20"/>
                <w:rtl w:val="0"/>
              </w:rPr>
              <w:t xml:space="preserve">LIT 3052</w:t>
            </w:r>
          </w:p>
        </w:tc>
        <w:tc>
          <w:tcPr>
            <w:tcBorders>
              <w:top w:color="000000" w:space="0" w:sz="4" w:val="single"/>
              <w:left w:color="000000" w:space="0" w:sz="4" w:val="single"/>
              <w:bottom w:color="000000" w:space="0" w:sz="4" w:val="single"/>
              <w:right w:color="000000" w:space="0" w:sz="4" w:val="single"/>
            </w:tcBorders>
            <w:shd w:fill="auto" w:val="clear"/>
            <w:tcMar>
              <w:top w:w="14.0" w:type="dxa"/>
              <w:left w:w="29.0" w:type="dxa"/>
              <w:bottom w:w="14.0" w:type="dxa"/>
              <w:right w:w="29.0" w:type="dxa"/>
            </w:tcMar>
            <w:vAlign w:val="center"/>
          </w:tcPr>
          <w:p w:rsidR="00000000" w:rsidDel="00000000" w:rsidP="00000000" w:rsidRDefault="00000000" w:rsidRPr="00000000" w14:paraId="000000D9">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SP 2023*</w:t>
            </w:r>
          </w:p>
        </w:tc>
        <w:tc>
          <w:tcPr>
            <w:tcBorders>
              <w:top w:color="000000" w:space="0" w:sz="4" w:val="single"/>
              <w:left w:color="000000" w:space="0" w:sz="4" w:val="single"/>
              <w:bottom w:color="000000" w:space="0" w:sz="4" w:val="single"/>
              <w:right w:color="000000" w:space="0" w:sz="4" w:val="single"/>
            </w:tcBorders>
            <w:shd w:fill="auto" w:val="clear"/>
            <w:tcMar>
              <w:top w:w="14.0" w:type="dxa"/>
              <w:left w:w="29.0" w:type="dxa"/>
              <w:bottom w:w="14.0" w:type="dxa"/>
              <w:right w:w="29.0" w:type="dxa"/>
            </w:tcMar>
            <w:vAlign w:val="center"/>
          </w:tcPr>
          <w:p w:rsidR="00000000" w:rsidDel="00000000" w:rsidP="00000000" w:rsidRDefault="00000000" w:rsidRPr="00000000" w14:paraId="000000DA">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20</w:t>
            </w:r>
          </w:p>
        </w:tc>
        <w:tc>
          <w:tcPr>
            <w:tcBorders>
              <w:top w:color="000000" w:space="0" w:sz="4" w:val="single"/>
              <w:left w:color="000000" w:space="0" w:sz="4" w:val="single"/>
              <w:bottom w:color="000000" w:space="0" w:sz="4" w:val="single"/>
              <w:right w:color="000000" w:space="0" w:sz="4" w:val="single"/>
            </w:tcBorders>
            <w:shd w:fill="auto" w:val="clear"/>
            <w:tcMar>
              <w:top w:w="14.0" w:type="dxa"/>
              <w:left w:w="29.0" w:type="dxa"/>
              <w:bottom w:w="14.0" w:type="dxa"/>
              <w:right w:w="29.0" w:type="dxa"/>
            </w:tcMar>
            <w:vAlign w:val="center"/>
          </w:tcPr>
          <w:p w:rsidR="00000000" w:rsidDel="00000000" w:rsidP="00000000" w:rsidRDefault="00000000" w:rsidRPr="00000000" w14:paraId="000000DB">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3.60</w:t>
            </w:r>
          </w:p>
        </w:tc>
        <w:tc>
          <w:tcPr>
            <w:tcBorders>
              <w:top w:color="000000" w:space="0" w:sz="4" w:val="single"/>
              <w:left w:color="000000" w:space="0" w:sz="4" w:val="single"/>
              <w:bottom w:color="000000" w:space="0" w:sz="4" w:val="single"/>
              <w:right w:color="000000" w:space="0" w:sz="4" w:val="single"/>
            </w:tcBorders>
            <w:shd w:fill="auto" w:val="clear"/>
            <w:tcMar>
              <w:top w:w="14.0" w:type="dxa"/>
              <w:left w:w="29.0" w:type="dxa"/>
              <w:bottom w:w="14.0" w:type="dxa"/>
              <w:right w:w="29.0" w:type="dxa"/>
            </w:tcMar>
            <w:vAlign w:val="center"/>
          </w:tcPr>
          <w:p w:rsidR="00000000" w:rsidDel="00000000" w:rsidP="00000000" w:rsidRDefault="00000000" w:rsidRPr="00000000" w14:paraId="000000DC">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3.65</w:t>
            </w:r>
          </w:p>
        </w:tc>
        <w:tc>
          <w:tcPr>
            <w:tcBorders>
              <w:top w:color="000000" w:space="0" w:sz="4" w:val="single"/>
              <w:left w:color="000000" w:space="0" w:sz="4" w:val="single"/>
              <w:bottom w:color="000000" w:space="0" w:sz="4" w:val="single"/>
              <w:right w:color="000000" w:space="0" w:sz="4" w:val="single"/>
            </w:tcBorders>
            <w:shd w:fill="auto" w:val="clear"/>
            <w:tcMar>
              <w:top w:w="14.0" w:type="dxa"/>
              <w:left w:w="29.0" w:type="dxa"/>
              <w:bottom w:w="14.0" w:type="dxa"/>
              <w:right w:w="29.0" w:type="dxa"/>
            </w:tcMar>
            <w:vAlign w:val="center"/>
          </w:tcPr>
          <w:p w:rsidR="00000000" w:rsidDel="00000000" w:rsidP="00000000" w:rsidRDefault="00000000" w:rsidRPr="00000000" w14:paraId="000000DD">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3.70</w:t>
            </w:r>
          </w:p>
        </w:tc>
        <w:tc>
          <w:tcPr>
            <w:tcBorders>
              <w:top w:color="000000" w:space="0" w:sz="4" w:val="single"/>
              <w:left w:color="000000" w:space="0" w:sz="4" w:val="single"/>
              <w:bottom w:color="000000" w:space="0" w:sz="4" w:val="single"/>
              <w:right w:color="000000" w:space="0" w:sz="4" w:val="single"/>
            </w:tcBorders>
            <w:shd w:fill="auto" w:val="clear"/>
            <w:tcMar>
              <w:top w:w="14.0" w:type="dxa"/>
              <w:left w:w="29.0" w:type="dxa"/>
              <w:bottom w:w="14.0" w:type="dxa"/>
              <w:right w:w="29.0" w:type="dxa"/>
            </w:tcMar>
            <w:vAlign w:val="center"/>
          </w:tcPr>
          <w:p w:rsidR="00000000" w:rsidDel="00000000" w:rsidP="00000000" w:rsidRDefault="00000000" w:rsidRPr="00000000" w14:paraId="000000DE">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3.15</w:t>
            </w:r>
          </w:p>
        </w:tc>
        <w:tc>
          <w:tcPr>
            <w:tcBorders>
              <w:top w:color="000000" w:space="0" w:sz="4" w:val="single"/>
              <w:left w:color="000000" w:space="0" w:sz="4" w:val="single"/>
              <w:bottom w:color="000000" w:space="0" w:sz="4" w:val="single"/>
              <w:right w:color="000000" w:space="0" w:sz="4" w:val="single"/>
            </w:tcBorders>
            <w:shd w:fill="auto" w:val="clear"/>
            <w:tcMar>
              <w:top w:w="14.0" w:type="dxa"/>
              <w:left w:w="29.0" w:type="dxa"/>
              <w:bottom w:w="14.0" w:type="dxa"/>
              <w:right w:w="29.0" w:type="dxa"/>
            </w:tcMar>
            <w:vAlign w:val="center"/>
          </w:tcPr>
          <w:p w:rsidR="00000000" w:rsidDel="00000000" w:rsidP="00000000" w:rsidRDefault="00000000" w:rsidRPr="00000000" w14:paraId="000000DF">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3.65</w:t>
            </w:r>
          </w:p>
        </w:tc>
        <w:tc>
          <w:tcPr>
            <w:tcBorders>
              <w:top w:color="000000" w:space="0" w:sz="4" w:val="single"/>
              <w:left w:color="000000" w:space="0" w:sz="4" w:val="single"/>
              <w:bottom w:color="000000" w:space="0" w:sz="4" w:val="single"/>
              <w:right w:color="000000" w:space="0" w:sz="4" w:val="single"/>
            </w:tcBorders>
            <w:shd w:fill="auto" w:val="clear"/>
            <w:tcMar>
              <w:top w:w="14.0" w:type="dxa"/>
              <w:left w:w="29.0" w:type="dxa"/>
              <w:bottom w:w="14.0" w:type="dxa"/>
              <w:right w:w="29.0" w:type="dxa"/>
            </w:tcMar>
            <w:vAlign w:val="center"/>
          </w:tcPr>
          <w:p w:rsidR="00000000" w:rsidDel="00000000" w:rsidP="00000000" w:rsidRDefault="00000000" w:rsidRPr="00000000" w14:paraId="000000E0">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3.70</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14.0" w:type="dxa"/>
              <w:left w:w="29.0" w:type="dxa"/>
              <w:bottom w:w="14.0" w:type="dxa"/>
              <w:right w:w="29.0" w:type="dxa"/>
            </w:tcMar>
            <w:vAlign w:val="center"/>
          </w:tcPr>
          <w:p w:rsidR="00000000" w:rsidDel="00000000" w:rsidP="00000000" w:rsidRDefault="00000000" w:rsidRPr="00000000" w14:paraId="000000E1">
            <w:pPr>
              <w:rPr>
                <w:rFonts w:ascii="Calibri" w:cs="Calibri" w:eastAsia="Calibri" w:hAnsi="Calibri"/>
                <w:b w:val="0"/>
                <w:color w:val="000000"/>
                <w:sz w:val="20"/>
                <w:szCs w:val="20"/>
              </w:rPr>
            </w:pPr>
            <w:r w:rsidDel="00000000" w:rsidR="00000000" w:rsidRPr="00000000">
              <w:rPr>
                <w:rFonts w:ascii="Calibri" w:cs="Calibri" w:eastAsia="Calibri" w:hAnsi="Calibri"/>
                <w:b w:val="0"/>
                <w:color w:val="000000"/>
                <w:sz w:val="20"/>
                <w:szCs w:val="20"/>
                <w:rtl w:val="0"/>
              </w:rPr>
              <w:t xml:space="preserve">LIT 3053</w:t>
            </w:r>
          </w:p>
        </w:tc>
        <w:tc>
          <w:tcPr>
            <w:tcBorders>
              <w:top w:color="000000" w:space="0" w:sz="4" w:val="single"/>
              <w:left w:color="000000" w:space="0" w:sz="4" w:val="single"/>
              <w:bottom w:color="000000" w:space="0" w:sz="4" w:val="single"/>
              <w:right w:color="000000" w:space="0" w:sz="4" w:val="single"/>
            </w:tcBorders>
            <w:shd w:fill="auto" w:val="clear"/>
            <w:tcMar>
              <w:top w:w="14.0" w:type="dxa"/>
              <w:left w:w="29.0" w:type="dxa"/>
              <w:bottom w:w="14.0" w:type="dxa"/>
              <w:right w:w="29.0" w:type="dxa"/>
            </w:tcMar>
            <w:vAlign w:val="center"/>
          </w:tcPr>
          <w:p w:rsidR="00000000" w:rsidDel="00000000" w:rsidP="00000000" w:rsidRDefault="00000000" w:rsidRPr="00000000" w14:paraId="000000E2">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SP 2023*</w:t>
            </w:r>
          </w:p>
        </w:tc>
        <w:tc>
          <w:tcPr>
            <w:tcBorders>
              <w:top w:color="000000" w:space="0" w:sz="4" w:val="single"/>
              <w:left w:color="000000" w:space="0" w:sz="4" w:val="single"/>
              <w:bottom w:color="000000" w:space="0" w:sz="4" w:val="single"/>
              <w:right w:color="000000" w:space="0" w:sz="4" w:val="single"/>
            </w:tcBorders>
            <w:shd w:fill="auto" w:val="clear"/>
            <w:tcMar>
              <w:top w:w="14.0" w:type="dxa"/>
              <w:left w:w="29.0" w:type="dxa"/>
              <w:bottom w:w="14.0" w:type="dxa"/>
              <w:right w:w="29.0" w:type="dxa"/>
            </w:tcMar>
            <w:vAlign w:val="center"/>
          </w:tcPr>
          <w:p w:rsidR="00000000" w:rsidDel="00000000" w:rsidP="00000000" w:rsidRDefault="00000000" w:rsidRPr="00000000" w14:paraId="000000E3">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25</w:t>
            </w:r>
          </w:p>
        </w:tc>
        <w:tc>
          <w:tcPr>
            <w:tcBorders>
              <w:top w:color="000000" w:space="0" w:sz="4" w:val="single"/>
              <w:left w:color="000000" w:space="0" w:sz="4" w:val="single"/>
              <w:bottom w:color="000000" w:space="0" w:sz="4" w:val="single"/>
              <w:right w:color="000000" w:space="0" w:sz="4" w:val="single"/>
            </w:tcBorders>
            <w:shd w:fill="auto" w:val="clear"/>
            <w:tcMar>
              <w:top w:w="14.0" w:type="dxa"/>
              <w:left w:w="29.0" w:type="dxa"/>
              <w:bottom w:w="14.0" w:type="dxa"/>
              <w:right w:w="29.0" w:type="dxa"/>
            </w:tcMar>
            <w:vAlign w:val="center"/>
          </w:tcPr>
          <w:p w:rsidR="00000000" w:rsidDel="00000000" w:rsidP="00000000" w:rsidRDefault="00000000" w:rsidRPr="00000000" w14:paraId="000000E4">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3.52</w:t>
            </w:r>
          </w:p>
        </w:tc>
        <w:tc>
          <w:tcPr>
            <w:tcBorders>
              <w:top w:color="000000" w:space="0" w:sz="4" w:val="single"/>
              <w:left w:color="000000" w:space="0" w:sz="4" w:val="single"/>
              <w:bottom w:color="000000" w:space="0" w:sz="4" w:val="single"/>
              <w:right w:color="000000" w:space="0" w:sz="4" w:val="single"/>
            </w:tcBorders>
            <w:shd w:fill="auto" w:val="clear"/>
            <w:tcMar>
              <w:top w:w="14.0" w:type="dxa"/>
              <w:left w:w="29.0" w:type="dxa"/>
              <w:bottom w:w="14.0" w:type="dxa"/>
              <w:right w:w="29.0" w:type="dxa"/>
            </w:tcMar>
            <w:vAlign w:val="center"/>
          </w:tcPr>
          <w:p w:rsidR="00000000" w:rsidDel="00000000" w:rsidP="00000000" w:rsidRDefault="00000000" w:rsidRPr="00000000" w14:paraId="000000E5">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3.52</w:t>
            </w:r>
          </w:p>
        </w:tc>
        <w:tc>
          <w:tcPr>
            <w:tcBorders>
              <w:top w:color="000000" w:space="0" w:sz="4" w:val="single"/>
              <w:left w:color="000000" w:space="0" w:sz="4" w:val="single"/>
              <w:bottom w:color="000000" w:space="0" w:sz="4" w:val="single"/>
              <w:right w:color="000000" w:space="0" w:sz="4" w:val="single"/>
            </w:tcBorders>
            <w:shd w:fill="auto" w:val="clear"/>
            <w:tcMar>
              <w:top w:w="14.0" w:type="dxa"/>
              <w:left w:w="29.0" w:type="dxa"/>
              <w:bottom w:w="14.0" w:type="dxa"/>
              <w:right w:w="29.0" w:type="dxa"/>
            </w:tcMar>
            <w:vAlign w:val="center"/>
          </w:tcPr>
          <w:p w:rsidR="00000000" w:rsidDel="00000000" w:rsidP="00000000" w:rsidRDefault="00000000" w:rsidRPr="00000000" w14:paraId="000000E6">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3.76</w:t>
            </w:r>
          </w:p>
        </w:tc>
        <w:tc>
          <w:tcPr>
            <w:tcBorders>
              <w:top w:color="000000" w:space="0" w:sz="4" w:val="single"/>
              <w:left w:color="000000" w:space="0" w:sz="4" w:val="single"/>
              <w:bottom w:color="000000" w:space="0" w:sz="4" w:val="single"/>
              <w:right w:color="000000" w:space="0" w:sz="4" w:val="single"/>
            </w:tcBorders>
            <w:shd w:fill="auto" w:val="clear"/>
            <w:tcMar>
              <w:top w:w="14.0" w:type="dxa"/>
              <w:left w:w="29.0" w:type="dxa"/>
              <w:bottom w:w="14.0" w:type="dxa"/>
              <w:right w:w="29.0" w:type="dxa"/>
            </w:tcMar>
            <w:vAlign w:val="center"/>
          </w:tcPr>
          <w:p w:rsidR="00000000" w:rsidDel="00000000" w:rsidP="00000000" w:rsidRDefault="00000000" w:rsidRPr="00000000" w14:paraId="000000E7">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3.40</w:t>
            </w:r>
          </w:p>
        </w:tc>
        <w:tc>
          <w:tcPr>
            <w:tcBorders>
              <w:top w:color="000000" w:space="0" w:sz="4" w:val="single"/>
              <w:left w:color="000000" w:space="0" w:sz="4" w:val="single"/>
              <w:bottom w:color="000000" w:space="0" w:sz="4" w:val="single"/>
              <w:right w:color="000000" w:space="0" w:sz="4" w:val="single"/>
            </w:tcBorders>
            <w:shd w:fill="auto" w:val="clear"/>
            <w:tcMar>
              <w:top w:w="14.0" w:type="dxa"/>
              <w:left w:w="29.0" w:type="dxa"/>
              <w:bottom w:w="14.0" w:type="dxa"/>
              <w:right w:w="29.0" w:type="dxa"/>
            </w:tcMar>
            <w:vAlign w:val="center"/>
          </w:tcPr>
          <w:p w:rsidR="00000000" w:rsidDel="00000000" w:rsidP="00000000" w:rsidRDefault="00000000" w:rsidRPr="00000000" w14:paraId="000000E8">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3.76</w:t>
            </w:r>
          </w:p>
        </w:tc>
        <w:tc>
          <w:tcPr>
            <w:tcBorders>
              <w:top w:color="000000" w:space="0" w:sz="4" w:val="single"/>
              <w:left w:color="000000" w:space="0" w:sz="4" w:val="single"/>
              <w:bottom w:color="000000" w:space="0" w:sz="4" w:val="single"/>
              <w:right w:color="000000" w:space="0" w:sz="4" w:val="single"/>
            </w:tcBorders>
            <w:shd w:fill="auto" w:val="clear"/>
            <w:tcMar>
              <w:top w:w="14.0" w:type="dxa"/>
              <w:left w:w="29.0" w:type="dxa"/>
              <w:bottom w:w="14.0" w:type="dxa"/>
              <w:right w:w="29.0" w:type="dxa"/>
            </w:tcMar>
            <w:vAlign w:val="center"/>
          </w:tcPr>
          <w:p w:rsidR="00000000" w:rsidDel="00000000" w:rsidP="00000000" w:rsidRDefault="00000000" w:rsidRPr="00000000" w14:paraId="000000E9">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3.84</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EA">
            <w:pPr>
              <w:rPr>
                <w:rFonts w:ascii="Calibri" w:cs="Calibri" w:eastAsia="Calibri" w:hAnsi="Calibri"/>
                <w:b w:val="0"/>
                <w:color w:val="000000"/>
                <w:sz w:val="20"/>
                <w:szCs w:val="20"/>
              </w:rPr>
            </w:pPr>
            <w:r w:rsidDel="00000000" w:rsidR="00000000" w:rsidRPr="00000000">
              <w:rPr>
                <w:rFonts w:ascii="Calibri" w:cs="Calibri" w:eastAsia="Calibri" w:hAnsi="Calibri"/>
                <w:b w:val="0"/>
                <w:color w:val="000000"/>
                <w:sz w:val="20"/>
                <w:szCs w:val="20"/>
                <w:rtl w:val="0"/>
              </w:rPr>
              <w:t xml:space="preserve">LIT3050</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EB">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FA 2023</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EC">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7</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ED">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3.71</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EE">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4.0</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EF">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4.0</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F0">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3.57</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F1">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3.71</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F2">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3.71</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F3">
            <w:pPr>
              <w:rPr>
                <w:rFonts w:ascii="Calibri" w:cs="Calibri" w:eastAsia="Calibri" w:hAnsi="Calibri"/>
                <w:b w:val="0"/>
                <w:color w:val="000000"/>
                <w:sz w:val="20"/>
                <w:szCs w:val="20"/>
              </w:rPr>
            </w:pPr>
            <w:r w:rsidDel="00000000" w:rsidR="00000000" w:rsidRPr="00000000">
              <w:rPr>
                <w:rFonts w:ascii="Calibri" w:cs="Calibri" w:eastAsia="Calibri" w:hAnsi="Calibri"/>
                <w:b w:val="0"/>
                <w:color w:val="000000"/>
                <w:sz w:val="20"/>
                <w:szCs w:val="20"/>
                <w:rtl w:val="0"/>
              </w:rPr>
              <w:t xml:space="preserve">LIT3052</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F4">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Fall 2023</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F5">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19</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F6">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3.58</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F7">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3.42</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F8">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3.32</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F9">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3.42</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FA">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3.42</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FB">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3.42</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FC">
            <w:pPr>
              <w:rPr>
                <w:rFonts w:ascii="Calibri" w:cs="Calibri" w:eastAsia="Calibri" w:hAnsi="Calibri"/>
                <w:b w:val="0"/>
                <w:color w:val="000000"/>
                <w:sz w:val="20"/>
                <w:szCs w:val="20"/>
              </w:rPr>
            </w:pPr>
            <w:r w:rsidDel="00000000" w:rsidR="00000000" w:rsidRPr="00000000">
              <w:rPr>
                <w:rFonts w:ascii="Calibri" w:cs="Calibri" w:eastAsia="Calibri" w:hAnsi="Calibri"/>
                <w:b w:val="0"/>
                <w:color w:val="000000"/>
                <w:sz w:val="20"/>
                <w:szCs w:val="20"/>
                <w:rtl w:val="0"/>
              </w:rPr>
              <w:t xml:space="preserve">LIT3053</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FD">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Fall 2023</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FE">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20</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0FF">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3.35</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100">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3.10</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101">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3.75</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102">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3.70</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103">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3.20</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104">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3.30</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105">
            <w:pPr>
              <w:rPr>
                <w:rFonts w:ascii="Calibri" w:cs="Calibri" w:eastAsia="Calibri" w:hAnsi="Calibri"/>
                <w:b w:val="0"/>
                <w:color w:val="000000"/>
                <w:sz w:val="20"/>
                <w:szCs w:val="20"/>
              </w:rPr>
            </w:pPr>
            <w:r w:rsidDel="00000000" w:rsidR="00000000" w:rsidRPr="00000000">
              <w:rPr>
                <w:rFonts w:ascii="Calibri" w:cs="Calibri" w:eastAsia="Calibri" w:hAnsi="Calibri"/>
                <w:b w:val="0"/>
                <w:color w:val="000000"/>
                <w:sz w:val="20"/>
                <w:szCs w:val="20"/>
                <w:rtl w:val="0"/>
              </w:rPr>
              <w:t xml:space="preserve">LIT3050</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106">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Spring 2024</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107">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30</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108">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3.00</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109">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2.90</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10A">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3.07</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10B">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3.23</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10C">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2.83</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10D">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3.20</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10E">
            <w:pPr>
              <w:rPr>
                <w:rFonts w:ascii="Calibri" w:cs="Calibri" w:eastAsia="Calibri" w:hAnsi="Calibri"/>
                <w:b w:val="0"/>
                <w:color w:val="000000"/>
                <w:sz w:val="20"/>
                <w:szCs w:val="20"/>
              </w:rPr>
            </w:pPr>
            <w:r w:rsidDel="00000000" w:rsidR="00000000" w:rsidRPr="00000000">
              <w:rPr>
                <w:rFonts w:ascii="Calibri" w:cs="Calibri" w:eastAsia="Calibri" w:hAnsi="Calibri"/>
                <w:b w:val="0"/>
                <w:color w:val="000000"/>
                <w:sz w:val="20"/>
                <w:szCs w:val="20"/>
                <w:rtl w:val="0"/>
              </w:rPr>
              <w:t xml:space="preserve">LIT3052</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10F">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Spring 2024</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110">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20</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111">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3.50</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112">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3.15</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113">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3.40</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114">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3.00</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115">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3.15</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116">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3.50</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117">
            <w:pPr>
              <w:rPr>
                <w:rFonts w:ascii="Calibri" w:cs="Calibri" w:eastAsia="Calibri" w:hAnsi="Calibri"/>
                <w:b w:val="0"/>
                <w:color w:val="000000"/>
                <w:sz w:val="20"/>
                <w:szCs w:val="20"/>
              </w:rPr>
            </w:pPr>
            <w:r w:rsidDel="00000000" w:rsidR="00000000" w:rsidRPr="00000000">
              <w:rPr>
                <w:rFonts w:ascii="Calibri" w:cs="Calibri" w:eastAsia="Calibri" w:hAnsi="Calibri"/>
                <w:b w:val="0"/>
                <w:color w:val="000000"/>
                <w:sz w:val="20"/>
                <w:szCs w:val="20"/>
                <w:rtl w:val="0"/>
              </w:rPr>
              <w:t xml:space="preserve">LIT3053</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118">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Spring 2024</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119">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21</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11A">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3.86</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11B">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3.81</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11C">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3.90</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11D">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3.33</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11E">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3.76</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11F">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3.90</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120">
            <w:pPr>
              <w:rPr>
                <w:rFonts w:ascii="Calibri" w:cs="Calibri" w:eastAsia="Calibri" w:hAnsi="Calibri"/>
                <w:b w:val="0"/>
                <w:color w:val="000000"/>
                <w:sz w:val="20"/>
                <w:szCs w:val="20"/>
              </w:rPr>
            </w:pPr>
            <w:r w:rsidDel="00000000" w:rsidR="00000000" w:rsidRPr="00000000">
              <w:rPr>
                <w:rFonts w:ascii="Calibri" w:cs="Calibri" w:eastAsia="Calibri" w:hAnsi="Calibri"/>
                <w:b w:val="0"/>
                <w:color w:val="000000"/>
                <w:sz w:val="20"/>
                <w:szCs w:val="20"/>
                <w:rtl w:val="0"/>
              </w:rPr>
              <w:t xml:space="preserve">ENG3050</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121">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FA 2024</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122">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20</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123">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3.35</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124">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3.40</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125">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3.45</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126">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3.45</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127">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3.30</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128">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3.65</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129">
            <w:pPr>
              <w:rPr>
                <w:rFonts w:ascii="Calibri" w:cs="Calibri" w:eastAsia="Calibri" w:hAnsi="Calibri"/>
                <w:b w:val="0"/>
                <w:color w:val="000000"/>
                <w:sz w:val="20"/>
                <w:szCs w:val="20"/>
              </w:rPr>
            </w:pPr>
            <w:r w:rsidDel="00000000" w:rsidR="00000000" w:rsidRPr="00000000">
              <w:rPr>
                <w:rFonts w:ascii="Calibri" w:cs="Calibri" w:eastAsia="Calibri" w:hAnsi="Calibri"/>
                <w:b w:val="0"/>
                <w:color w:val="000000"/>
                <w:sz w:val="20"/>
                <w:szCs w:val="20"/>
                <w:rtl w:val="0"/>
              </w:rPr>
              <w:t xml:space="preserve">ENG 3052</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12A">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FA 2024</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12B">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20</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12C">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3.45</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12D">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3.20</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12E">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3.35</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12F">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3.45</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130">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3.5</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131">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3.55</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132">
            <w:pPr>
              <w:rPr>
                <w:rFonts w:ascii="Calibri" w:cs="Calibri" w:eastAsia="Calibri" w:hAnsi="Calibri"/>
                <w:b w:val="0"/>
                <w:color w:val="000000"/>
                <w:sz w:val="20"/>
                <w:szCs w:val="20"/>
              </w:rPr>
            </w:pPr>
            <w:r w:rsidDel="00000000" w:rsidR="00000000" w:rsidRPr="00000000">
              <w:rPr>
                <w:rFonts w:ascii="Calibri" w:cs="Calibri" w:eastAsia="Calibri" w:hAnsi="Calibri"/>
                <w:b w:val="0"/>
                <w:color w:val="000000"/>
                <w:sz w:val="20"/>
                <w:szCs w:val="20"/>
                <w:rtl w:val="0"/>
              </w:rPr>
              <w:t xml:space="preserve">ENG 3053</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133">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FA 2024</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134">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20</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135">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3.65</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136">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3.60</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137">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3.85</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138">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3.55</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139">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3.70</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13A">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3.45</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13B">
            <w:pPr>
              <w:rPr>
                <w:rFonts w:ascii="Calibri" w:cs="Calibri" w:eastAsia="Calibri" w:hAnsi="Calibri"/>
                <w:b w:val="0"/>
                <w:color w:val="000000"/>
                <w:sz w:val="20"/>
                <w:szCs w:val="20"/>
              </w:rPr>
            </w:pPr>
            <w:r w:rsidDel="00000000" w:rsidR="00000000" w:rsidRPr="00000000">
              <w:rPr>
                <w:rFonts w:ascii="Calibri" w:cs="Calibri" w:eastAsia="Calibri" w:hAnsi="Calibri"/>
                <w:b w:val="0"/>
                <w:color w:val="000000"/>
                <w:sz w:val="20"/>
                <w:szCs w:val="20"/>
                <w:rtl w:val="0"/>
              </w:rPr>
              <w:t xml:space="preserve">ENG3050</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13C">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SP 2025</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13D">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19</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13E">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3.47</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13F">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3.37</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140">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3.32</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141">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3.00</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142">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3.26</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143">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3.26</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144">
            <w:pPr>
              <w:rPr>
                <w:rFonts w:ascii="Calibri" w:cs="Calibri" w:eastAsia="Calibri" w:hAnsi="Calibri"/>
                <w:b w:val="0"/>
                <w:color w:val="000000"/>
                <w:sz w:val="20"/>
                <w:szCs w:val="20"/>
              </w:rPr>
            </w:pPr>
            <w:r w:rsidDel="00000000" w:rsidR="00000000" w:rsidRPr="00000000">
              <w:rPr>
                <w:rFonts w:ascii="Calibri" w:cs="Calibri" w:eastAsia="Calibri" w:hAnsi="Calibri"/>
                <w:b w:val="0"/>
                <w:color w:val="000000"/>
                <w:sz w:val="20"/>
                <w:szCs w:val="20"/>
                <w:rtl w:val="0"/>
              </w:rPr>
              <w:t xml:space="preserve">ENG3051</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145">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SP 2025</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146">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20</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147">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3.8</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148">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3.65</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149">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3.4</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14A">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3.05</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14B">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3.6</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14C">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3.85</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14D">
            <w:pPr>
              <w:rPr>
                <w:rFonts w:ascii="Calibri" w:cs="Calibri" w:eastAsia="Calibri" w:hAnsi="Calibri"/>
                <w:b w:val="0"/>
                <w:color w:val="000000"/>
                <w:sz w:val="20"/>
                <w:szCs w:val="20"/>
              </w:rPr>
            </w:pPr>
            <w:r w:rsidDel="00000000" w:rsidR="00000000" w:rsidRPr="00000000">
              <w:rPr>
                <w:rFonts w:ascii="Calibri" w:cs="Calibri" w:eastAsia="Calibri" w:hAnsi="Calibri"/>
                <w:b w:val="0"/>
                <w:color w:val="000000"/>
                <w:sz w:val="20"/>
                <w:szCs w:val="20"/>
                <w:rtl w:val="0"/>
              </w:rPr>
              <w:t xml:space="preserve">ENG 3052</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14E">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SP 2025</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14F">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24</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150">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3.67</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151">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3.79</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152">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3.96</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153">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3.71</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154">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3.88</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155">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3.96</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156">
            <w:pPr>
              <w:rPr>
                <w:rFonts w:ascii="Calibri" w:cs="Calibri" w:eastAsia="Calibri" w:hAnsi="Calibri"/>
                <w:b w:val="0"/>
                <w:color w:val="000000"/>
                <w:sz w:val="20"/>
                <w:szCs w:val="20"/>
              </w:rPr>
            </w:pPr>
            <w:r w:rsidDel="00000000" w:rsidR="00000000" w:rsidRPr="00000000">
              <w:rPr>
                <w:rFonts w:ascii="Calibri" w:cs="Calibri" w:eastAsia="Calibri" w:hAnsi="Calibri"/>
                <w:b w:val="0"/>
                <w:color w:val="000000"/>
                <w:sz w:val="20"/>
                <w:szCs w:val="20"/>
                <w:rtl w:val="0"/>
              </w:rPr>
              <w:t xml:space="preserve">ENG 3053</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157">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SP 2025</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158">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17</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159">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3.59</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15A">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3.18</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15B">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3.59</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15C">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3.18</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15D">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3.41</w:t>
            </w:r>
          </w:p>
        </w:tc>
        <w:tc>
          <w:tcPr>
            <w:tcBorders>
              <w:top w:color="000000" w:space="0" w:sz="4" w:val="single"/>
              <w:left w:color="000000" w:space="0" w:sz="4" w:val="single"/>
              <w:bottom w:color="000000" w:space="0" w:sz="4" w:val="single"/>
              <w:right w:color="000000" w:space="0" w:sz="4" w:val="single"/>
            </w:tcBorders>
            <w:shd w:fill="dbe5f1" w:val="clear"/>
            <w:tcMar>
              <w:top w:w="14.0" w:type="dxa"/>
              <w:left w:w="29.0" w:type="dxa"/>
              <w:bottom w:w="14.0" w:type="dxa"/>
              <w:right w:w="29.0" w:type="dxa"/>
            </w:tcMar>
            <w:vAlign w:val="center"/>
          </w:tcPr>
          <w:p w:rsidR="00000000" w:rsidDel="00000000" w:rsidP="00000000" w:rsidRDefault="00000000" w:rsidRPr="00000000" w14:paraId="0000015E">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3.41</w:t>
            </w:r>
          </w:p>
        </w:tc>
      </w:tr>
    </w:tbl>
    <w:p w:rsidR="00000000" w:rsidDel="00000000" w:rsidP="00000000" w:rsidRDefault="00000000" w:rsidRPr="00000000" w14:paraId="0000015F">
      <w:pPr>
        <w:spacing w:after="0" w:line="240" w:lineRule="auto"/>
        <w:rPr>
          <w:i w:val="1"/>
        </w:rPr>
      </w:pPr>
      <w:r w:rsidDel="00000000" w:rsidR="00000000" w:rsidRPr="00000000">
        <w:rPr>
          <w:i w:val="1"/>
          <w:rtl w:val="0"/>
        </w:rPr>
        <w:t xml:space="preserve">*LIT305X was not assessed in FA22 while university transitioned to a new Assessment Management System</w:t>
        <w:br w:type="textWrapping"/>
      </w:r>
    </w:p>
    <w:p w:rsidR="00000000" w:rsidDel="00000000" w:rsidP="00000000" w:rsidRDefault="00000000" w:rsidRPr="00000000" w14:paraId="00000160">
      <w:pPr>
        <w:spacing w:after="0" w:line="240" w:lineRule="auto"/>
        <w:rPr>
          <w:b w:val="1"/>
          <w:highlight w:val="white"/>
        </w:rPr>
      </w:pPr>
      <w:r w:rsidDel="00000000" w:rsidR="00000000" w:rsidRPr="00000000">
        <w:rPr>
          <w:b w:val="1"/>
          <w:highlight w:val="white"/>
          <w:rtl w:val="0"/>
        </w:rPr>
        <w:t xml:space="preserve">Conclusions Drawn from Data:</w:t>
      </w:r>
    </w:p>
    <w:p w:rsidR="00000000" w:rsidDel="00000000" w:rsidP="00000000" w:rsidRDefault="00000000" w:rsidRPr="00000000" w14:paraId="00000161">
      <w:pPr>
        <w:spacing w:after="0" w:line="240" w:lineRule="auto"/>
        <w:rPr/>
      </w:pPr>
      <w:r w:rsidDel="00000000" w:rsidR="00000000" w:rsidRPr="00000000">
        <w:rPr>
          <w:rtl w:val="0"/>
        </w:rPr>
        <w:t xml:space="preserve">With the exception of Summer 2021, all the results collected from the Spring Semester 2020 through the Spring Semester 2024 demonstrate that upper-division student essays on the relationship between literature, cultural perspectives, and the connections they make to their lives outside of the classroom consistently exceeded expectations in terms of their ability to explain relevant issues, interpret relevant texts, provide evidence, consider the influence of context and assumptions, state their position, and present a convincing conclusion.</w:t>
      </w:r>
    </w:p>
    <w:p w:rsidR="00000000" w:rsidDel="00000000" w:rsidP="00000000" w:rsidRDefault="00000000" w:rsidRPr="00000000" w14:paraId="00000162">
      <w:pPr>
        <w:spacing w:after="0" w:line="240" w:lineRule="auto"/>
        <w:rPr/>
      </w:pPr>
      <w:r w:rsidDel="00000000" w:rsidR="00000000" w:rsidRPr="00000000">
        <w:rPr>
          <w:rtl w:val="0"/>
        </w:rPr>
      </w:r>
    </w:p>
    <w:p w:rsidR="00000000" w:rsidDel="00000000" w:rsidP="00000000" w:rsidRDefault="00000000" w:rsidRPr="00000000" w14:paraId="00000163">
      <w:pPr>
        <w:spacing w:after="0" w:line="240" w:lineRule="auto"/>
        <w:rPr/>
      </w:pPr>
      <w:r w:rsidDel="00000000" w:rsidR="00000000" w:rsidRPr="00000000">
        <w:rPr>
          <w:rtl w:val="0"/>
        </w:rPr>
        <w:t xml:space="preserve">The random sample taken from 26 sections of upper-division literature courses reveals that students met the criteria for success in all instances in 24 of 26 sections. Data from Summer 2021 and Spring 2023 appear to be anomalies.</w:t>
      </w:r>
    </w:p>
    <w:p w:rsidR="00000000" w:rsidDel="00000000" w:rsidP="00000000" w:rsidRDefault="00000000" w:rsidRPr="00000000" w14:paraId="00000164">
      <w:pPr>
        <w:spacing w:after="0" w:line="240" w:lineRule="auto"/>
        <w:rPr/>
      </w:pPr>
      <w:r w:rsidDel="00000000" w:rsidR="00000000" w:rsidRPr="00000000">
        <w:rPr>
          <w:rtl w:val="0"/>
        </w:rPr>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2021 summer section of LIT 3053, held in January after the fully remote Fall 2020 COVID semester shows that the six students comprising the random sample did not meet our goal in all criteria. They met the goal in only two of the six rubric criteria. The data from this summer 2021 sample is perhaps more of an indicator of the COVID stress and fatigue students were experiencing than of their actual skill in mastering the learning outcomes. This random sampling is also too small to be statistically significant for summer 2021 (6 students) or for summer 2020 and 2021 combined (10 students). Further, we did not collect data from a random sampling of all summer LIT 305X courses offered during those summer sessions, nor do we routinely collect </w:t>
      </w:r>
      <w:r w:rsidDel="00000000" w:rsidR="00000000" w:rsidRPr="00000000">
        <w:rPr>
          <w:rtl w:val="0"/>
        </w:rPr>
        <w:t xml:space="preserve">data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from our summer session LIT 305X courses.</w:t>
      </w:r>
      <w:r w:rsidDel="00000000" w:rsidR="00000000" w:rsidRPr="00000000">
        <w:rPr>
          <w:rtl w:val="0"/>
        </w:rPr>
      </w:r>
    </w:p>
    <w:p w:rsidR="00000000" w:rsidDel="00000000" w:rsidP="00000000" w:rsidRDefault="00000000" w:rsidRPr="00000000" w14:paraId="00000166">
      <w:pPr>
        <w:spacing w:after="0" w:line="240" w:lineRule="auto"/>
        <w:rPr>
          <w:b w:val="1"/>
        </w:rPr>
      </w:pPr>
      <w:r w:rsidDel="00000000" w:rsidR="00000000" w:rsidRPr="00000000">
        <w:rPr>
          <w:rtl w:val="0"/>
        </w:rPr>
      </w:r>
    </w:p>
    <w:p w:rsidR="00000000" w:rsidDel="00000000" w:rsidP="00000000" w:rsidRDefault="00000000" w:rsidRPr="00000000" w14:paraId="00000167">
      <w:pPr>
        <w:spacing w:after="0" w:line="240" w:lineRule="auto"/>
        <w:rPr>
          <w:b w:val="1"/>
        </w:rPr>
      </w:pPr>
      <w:r w:rsidDel="00000000" w:rsidR="00000000" w:rsidRPr="00000000">
        <w:rPr>
          <w:b w:val="1"/>
          <w:rtl w:val="0"/>
        </w:rPr>
        <w:t xml:space="preserve">Changes to be Made Based on Data:</w:t>
      </w:r>
    </w:p>
    <w:p w:rsidR="00000000" w:rsidDel="00000000" w:rsidP="00000000" w:rsidRDefault="00000000" w:rsidRPr="00000000" w14:paraId="00000168">
      <w:pPr>
        <w:spacing w:after="0" w:line="240" w:lineRule="auto"/>
        <w:rPr/>
      </w:pPr>
      <w:r w:rsidDel="00000000" w:rsidR="00000000" w:rsidRPr="00000000">
        <w:rPr>
          <w:rtl w:val="0"/>
        </w:rPr>
        <w:t xml:space="preserve">None at this time.  We will continue to collect data related to FELO 2c.</w:t>
      </w:r>
    </w:p>
    <w:p w:rsidR="00000000" w:rsidDel="00000000" w:rsidP="00000000" w:rsidRDefault="00000000" w:rsidRPr="00000000" w14:paraId="00000169">
      <w:pPr>
        <w:spacing w:after="0" w:line="240" w:lineRule="auto"/>
        <w:rPr>
          <w:b w:val="1"/>
        </w:rPr>
      </w:pPr>
      <w:r w:rsidDel="00000000" w:rsidR="00000000" w:rsidRPr="00000000">
        <w:rPr>
          <w:rtl w:val="0"/>
        </w:rPr>
      </w:r>
    </w:p>
    <w:p w:rsidR="00000000" w:rsidDel="00000000" w:rsidP="00000000" w:rsidRDefault="00000000" w:rsidRPr="00000000" w14:paraId="0000016A">
      <w:pPr>
        <w:spacing w:after="0" w:line="240" w:lineRule="auto"/>
        <w:rPr>
          <w:b w:val="1"/>
        </w:rPr>
      </w:pPr>
      <w:r w:rsidDel="00000000" w:rsidR="00000000" w:rsidRPr="00000000">
        <w:rPr>
          <w:b w:val="1"/>
          <w:rtl w:val="0"/>
        </w:rPr>
        <w:t xml:space="preserve">Rubric Used:</w:t>
      </w:r>
    </w:p>
    <w:p w:rsidR="00000000" w:rsidDel="00000000" w:rsidP="00000000" w:rsidRDefault="00000000" w:rsidRPr="00000000" w14:paraId="0000016B">
      <w:pPr>
        <w:spacing w:after="0" w:line="240" w:lineRule="auto"/>
        <w:rPr/>
      </w:pPr>
      <w:r w:rsidDel="00000000" w:rsidR="00000000" w:rsidRPr="00000000">
        <w:rPr>
          <w:rtl w:val="0"/>
        </w:rPr>
        <w:t xml:space="preserve">LJWL Intercultural Knowledge and Competence Rubric (modified AAC&amp;U)</w:t>
      </w:r>
    </w:p>
    <w:p w:rsidR="00000000" w:rsidDel="00000000" w:rsidP="00000000" w:rsidRDefault="00000000" w:rsidRPr="00000000" w14:paraId="0000016C">
      <w:pPr>
        <w:spacing w:after="0" w:line="240" w:lineRule="auto"/>
        <w:rPr/>
        <w:sectPr>
          <w:headerReference r:id="rId7" w:type="default"/>
          <w:footerReference r:id="rId8" w:type="default"/>
          <w:pgSz w:h="15840" w:w="12240" w:orient="portrait"/>
          <w:pgMar w:bottom="1440" w:top="1440" w:left="1440" w:right="1440" w:header="720" w:footer="720"/>
          <w:pgNumType w:start="1"/>
        </w:sectPr>
      </w:pPr>
      <w:r w:rsidDel="00000000" w:rsidR="00000000" w:rsidRPr="00000000">
        <w:br w:type="page"/>
      </w:r>
      <w:r w:rsidDel="00000000" w:rsidR="00000000" w:rsidRPr="00000000">
        <w:rPr>
          <w:rtl w:val="0"/>
        </w:rPr>
      </w:r>
    </w:p>
    <w:p w:rsidR="00000000" w:rsidDel="00000000" w:rsidP="00000000" w:rsidRDefault="00000000" w:rsidRPr="00000000" w14:paraId="0000016D">
      <w:pPr>
        <w:tabs>
          <w:tab w:val="center" w:leader="none" w:pos="7200"/>
        </w:tabs>
        <w:spacing w:after="0" w:lineRule="auto"/>
        <w:rPr>
          <w:b w:val="1"/>
        </w:rPr>
      </w:pPr>
      <w:r w:rsidDel="00000000" w:rsidR="00000000" w:rsidRPr="00000000">
        <w:rPr>
          <w:b w:val="1"/>
          <w:rtl w:val="0"/>
        </w:rPr>
        <w:t xml:space="preserve">Rubrics Used</w:t>
        <w:tab/>
      </w:r>
      <w:r w:rsidDel="00000000" w:rsidR="00000000" w:rsidRPr="00000000">
        <w:rPr>
          <w:b w:val="1"/>
          <w:smallCaps w:val="1"/>
          <w:color w:val="000000"/>
          <w:sz w:val="36"/>
          <w:szCs w:val="36"/>
          <w:rtl w:val="0"/>
        </w:rPr>
        <w:t xml:space="preserve">Intercultural Knowledge and Competence VALUE Rubric</w:t>
        <w:br w:type="textWrapp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8162925</wp:posOffset>
            </wp:positionH>
            <wp:positionV relativeFrom="paragraph">
              <wp:posOffset>-19047</wp:posOffset>
            </wp:positionV>
            <wp:extent cx="680390" cy="356796"/>
            <wp:effectExtent b="0" l="0" r="0" t="0"/>
            <wp:wrapNone/>
            <wp:docPr id="4"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680390" cy="356796"/>
                    </a:xfrm>
                    <a:prstGeom prst="rect"/>
                    <a:ln/>
                  </pic:spPr>
                </pic:pic>
              </a:graphicData>
            </a:graphic>
          </wp:anchor>
        </w:drawing>
      </w:r>
    </w:p>
    <w:tbl>
      <w:tblPr>
        <w:tblStyle w:val="Table2"/>
        <w:tblW w:w="14400.0" w:type="dxa"/>
        <w:jc w:val="left"/>
        <w:tblInd w:w="45.0" w:type="dxa"/>
        <w:tblLayout w:type="fixed"/>
        <w:tblLook w:val="0000"/>
      </w:tblPr>
      <w:tblGrid>
        <w:gridCol w:w="1810"/>
        <w:gridCol w:w="3812"/>
        <w:gridCol w:w="3017"/>
        <w:gridCol w:w="2743"/>
        <w:gridCol w:w="3018"/>
        <w:tblGridChange w:id="0">
          <w:tblGrid>
            <w:gridCol w:w="1810"/>
            <w:gridCol w:w="3812"/>
            <w:gridCol w:w="3017"/>
            <w:gridCol w:w="2743"/>
            <w:gridCol w:w="3018"/>
          </w:tblGrid>
        </w:tblGridChange>
      </w:tblGrid>
      <w:tr>
        <w:trPr>
          <w:cantSplit w:val="0"/>
          <w:tblHeader w:val="0"/>
        </w:trPr>
        <w:tc>
          <w:tcPr>
            <w:tcBorders>
              <w:top w:color="000000" w:space="0" w:sz="4" w:val="single"/>
              <w:left w:color="000000" w:space="0" w:sz="4" w:val="single"/>
              <w:bottom w:color="000000" w:space="0" w:sz="4" w:val="single"/>
            </w:tcBorders>
            <w:tcMar>
              <w:top w:w="55.0" w:type="dxa"/>
              <w:left w:w="55.0" w:type="dxa"/>
              <w:bottom w:w="55.0" w:type="dxa"/>
              <w:right w:w="55.0" w:type="dxa"/>
            </w:tcMar>
          </w:tcPr>
          <w:p w:rsidR="00000000" w:rsidDel="00000000" w:rsidP="00000000" w:rsidRDefault="00000000" w:rsidRPr="00000000" w14:paraId="0000016E">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tcMar>
              <w:top w:w="55.0" w:type="dxa"/>
              <w:left w:w="55.0" w:type="dxa"/>
              <w:bottom w:w="55.0" w:type="dxa"/>
              <w:right w:w="55.0" w:type="dxa"/>
            </w:tcMar>
          </w:tcPr>
          <w:p w:rsidR="00000000" w:rsidDel="00000000" w:rsidP="00000000" w:rsidRDefault="00000000" w:rsidRPr="00000000" w14:paraId="0000016F">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Capstone (4)</w:t>
            </w:r>
            <w:r w:rsidDel="00000000" w:rsidR="00000000" w:rsidRPr="00000000">
              <w:rPr>
                <w:rtl w:val="0"/>
              </w:rPr>
            </w:r>
          </w:p>
        </w:tc>
        <w:tc>
          <w:tcPr>
            <w:gridSpan w:val="2"/>
            <w:tcBorders>
              <w:top w:color="000000" w:space="0" w:sz="4" w:val="single"/>
              <w:left w:color="000000" w:space="0" w:sz="4" w:val="single"/>
              <w:bottom w:color="000000" w:space="0" w:sz="4" w:val="single"/>
            </w:tcBorders>
            <w:tcMar>
              <w:top w:w="55.0" w:type="dxa"/>
              <w:left w:w="55.0" w:type="dxa"/>
              <w:bottom w:w="55.0" w:type="dxa"/>
              <w:right w:w="55.0" w:type="dxa"/>
            </w:tcMar>
          </w:tcPr>
          <w:p w:rsidR="00000000" w:rsidDel="00000000" w:rsidP="00000000" w:rsidRDefault="00000000" w:rsidRPr="00000000" w14:paraId="00000170">
            <w:pPr>
              <w:keepNext w:val="0"/>
              <w:keepLines w:val="0"/>
              <w:widowControl w:val="1"/>
              <w:pBdr>
                <w:top w:space="0" w:sz="0" w:val="nil"/>
                <w:left w:space="0" w:sz="0" w:val="nil"/>
                <w:bottom w:space="0" w:sz="0" w:val="nil"/>
                <w:right w:space="0" w:sz="0" w:val="nil"/>
                <w:between w:space="0" w:sz="0" w:val="nil"/>
              </w:pBdr>
              <w:shd w:fill="auto" w:val="clear"/>
              <w:tabs>
                <w:tab w:val="center" w:leader="none" w:pos="1395"/>
                <w:tab w:val="center" w:leader="none" w:pos="4320"/>
              </w:tabs>
              <w:spacing w:after="120" w:before="0" w:line="240" w:lineRule="auto"/>
              <w:ind w:left="0" w:right="0" w:firstLine="0"/>
              <w:jc w:val="left"/>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ab/>
              <w:t xml:space="preserve">Milestones (3)</w:t>
              <w:tab/>
              <w:t xml:space="preserve">Milestones (2)</w:t>
            </w:r>
          </w:p>
        </w:tc>
        <w:tc>
          <w:tcPr>
            <w:tcBorders>
              <w:top w:color="000000" w:space="0" w:sz="4" w:val="single"/>
              <w:left w:color="000000" w:space="0" w:sz="4" w:val="single"/>
              <w:bottom w:color="000000" w:space="0" w:sz="4" w:val="single"/>
              <w:right w:color="000000" w:space="0" w:sz="4" w:val="single"/>
            </w:tcBorders>
            <w:tcMar>
              <w:top w:w="55.0" w:type="dxa"/>
              <w:left w:w="55.0" w:type="dxa"/>
              <w:bottom w:w="55.0" w:type="dxa"/>
              <w:right w:w="55.0" w:type="dxa"/>
            </w:tcMar>
          </w:tcPr>
          <w:p w:rsidR="00000000" w:rsidDel="00000000" w:rsidP="00000000" w:rsidRDefault="00000000" w:rsidRPr="00000000" w14:paraId="00000172">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Benchmark (1)</w:t>
            </w:r>
          </w:p>
        </w:tc>
      </w:tr>
      <w:tr>
        <w:trPr>
          <w:cantSplit w:val="0"/>
          <w:tblHeader w:val="0"/>
        </w:trPr>
        <w:tc>
          <w:tcPr>
            <w:tcBorders>
              <w:left w:color="000000" w:space="0" w:sz="4" w:val="single"/>
              <w:bottom w:color="000000" w:space="0" w:sz="4" w:val="single"/>
            </w:tcBorders>
            <w:tcMar>
              <w:top w:w="55.0" w:type="dxa"/>
              <w:left w:w="55.0" w:type="dxa"/>
              <w:bottom w:w="55.0" w:type="dxa"/>
              <w:right w:w="55.0" w:type="dxa"/>
            </w:tcMar>
          </w:tcPr>
          <w:p w:rsidR="00000000" w:rsidDel="00000000" w:rsidP="00000000" w:rsidRDefault="00000000" w:rsidRPr="00000000" w14:paraId="000001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Knowledge: Cultural self- awareness</w:t>
            </w:r>
          </w:p>
        </w:tc>
        <w:tc>
          <w:tcPr>
            <w:tcBorders>
              <w:left w:color="000000" w:space="0" w:sz="4" w:val="single"/>
              <w:bottom w:color="000000" w:space="0" w:sz="4" w:val="single"/>
            </w:tcBorders>
            <w:tcMar>
              <w:top w:w="55.0" w:type="dxa"/>
              <w:left w:w="55.0" w:type="dxa"/>
              <w:bottom w:w="55.0" w:type="dxa"/>
              <w:right w:w="55.0" w:type="dxa"/>
            </w:tcMar>
          </w:tcPr>
          <w:p w:rsidR="00000000" w:rsidDel="00000000" w:rsidP="00000000" w:rsidRDefault="00000000" w:rsidRPr="00000000" w14:paraId="000001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Articulates insights into own cultural rules and biases (e.g. seeking complexity; aware of how her/his experiences have shaped these rules, and how to recognize and respond to cultural biases, resulting in a shift in self-description.)</w:t>
            </w:r>
          </w:p>
        </w:tc>
        <w:tc>
          <w:tcPr>
            <w:tcBorders>
              <w:left w:color="000000" w:space="0" w:sz="4" w:val="single"/>
              <w:bottom w:color="000000" w:space="0" w:sz="4" w:val="single"/>
            </w:tcBorders>
            <w:tcMar>
              <w:top w:w="55.0" w:type="dxa"/>
              <w:left w:w="55.0" w:type="dxa"/>
              <w:bottom w:w="55.0" w:type="dxa"/>
              <w:right w:w="55.0" w:type="dxa"/>
            </w:tcMar>
          </w:tcPr>
          <w:p w:rsidR="00000000" w:rsidDel="00000000" w:rsidP="00000000" w:rsidRDefault="00000000" w:rsidRPr="00000000" w14:paraId="000001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Recognizes new perspectives about own cultural rules and biases (e.g. not looking for sameness; comfortable with the complexities that new perspectives offer.)</w:t>
            </w:r>
          </w:p>
        </w:tc>
        <w:tc>
          <w:tcPr>
            <w:tcBorders>
              <w:left w:color="000000" w:space="0" w:sz="4" w:val="single"/>
              <w:bottom w:color="000000" w:space="0" w:sz="4" w:val="single"/>
            </w:tcBorders>
            <w:tcMar>
              <w:top w:w="55.0" w:type="dxa"/>
              <w:left w:w="55.0" w:type="dxa"/>
              <w:bottom w:w="55.0" w:type="dxa"/>
              <w:right w:w="55.0" w:type="dxa"/>
            </w:tcMar>
          </w:tcPr>
          <w:p w:rsidR="00000000" w:rsidDel="00000000" w:rsidP="00000000" w:rsidRDefault="00000000" w:rsidRPr="00000000" w14:paraId="000001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Identifies own cultural rules and biases (e.g. with a strong preference for those rules shared with own cultural group and seeks the same in others.)</w:t>
            </w:r>
          </w:p>
        </w:tc>
        <w:tc>
          <w:tcPr>
            <w:tcBorders>
              <w:left w:color="000000" w:space="0" w:sz="4" w:val="single"/>
              <w:bottom w:color="000000" w:space="0" w:sz="4" w:val="single"/>
              <w:right w:color="000000" w:space="0" w:sz="4" w:val="single"/>
            </w:tcBorders>
            <w:tcMar>
              <w:top w:w="55.0" w:type="dxa"/>
              <w:left w:w="55.0" w:type="dxa"/>
              <w:bottom w:w="55.0" w:type="dxa"/>
              <w:right w:w="55.0" w:type="dxa"/>
            </w:tcMar>
          </w:tcPr>
          <w:p w:rsidR="00000000" w:rsidDel="00000000" w:rsidP="00000000" w:rsidRDefault="00000000" w:rsidRPr="00000000" w14:paraId="000001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Shows minimal awareness of own cultural rules and biases (even those shared with own cultural group(s)) (e.g. uncomfortable with identifying possible cultural differences with others.)</w:t>
            </w:r>
          </w:p>
        </w:tc>
      </w:tr>
      <w:tr>
        <w:trPr>
          <w:cantSplit w:val="0"/>
          <w:tblHeader w:val="0"/>
        </w:trPr>
        <w:tc>
          <w:tcPr>
            <w:tcBorders>
              <w:left w:color="000000" w:space="0" w:sz="4" w:val="single"/>
              <w:bottom w:color="000000" w:space="0" w:sz="4" w:val="single"/>
            </w:tcBorders>
            <w:tcMar>
              <w:top w:w="55.0" w:type="dxa"/>
              <w:left w:w="55.0" w:type="dxa"/>
              <w:bottom w:w="55.0" w:type="dxa"/>
              <w:right w:w="55.0" w:type="dxa"/>
            </w:tcMar>
          </w:tcPr>
          <w:p w:rsidR="00000000" w:rsidDel="00000000" w:rsidP="00000000" w:rsidRDefault="00000000" w:rsidRPr="00000000" w14:paraId="000001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Knowledge: Knowledge of cultural worldview frameworks</w:t>
            </w:r>
          </w:p>
        </w:tc>
        <w:tc>
          <w:tcPr>
            <w:tcBorders>
              <w:left w:color="000000" w:space="0" w:sz="4" w:val="single"/>
              <w:bottom w:color="000000" w:space="0" w:sz="4" w:val="single"/>
            </w:tcBorders>
            <w:tcMar>
              <w:top w:w="55.0" w:type="dxa"/>
              <w:left w:w="55.0" w:type="dxa"/>
              <w:bottom w:w="55.0" w:type="dxa"/>
              <w:right w:w="55.0" w:type="dxa"/>
            </w:tcMar>
          </w:tcPr>
          <w:p w:rsidR="00000000" w:rsidDel="00000000" w:rsidP="00000000" w:rsidRDefault="00000000" w:rsidRPr="00000000" w14:paraId="000001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Demonstrates sophisticated understanding of the complexity of elements important to members of another culture in relation to its history, values, politics, communication styles, economy, or beliefs and practices.</w:t>
            </w:r>
          </w:p>
        </w:tc>
        <w:tc>
          <w:tcPr>
            <w:tcBorders>
              <w:left w:color="000000" w:space="0" w:sz="4" w:val="single"/>
              <w:bottom w:color="000000" w:space="0" w:sz="4" w:val="single"/>
            </w:tcBorders>
            <w:tcMar>
              <w:top w:w="55.0" w:type="dxa"/>
              <w:left w:w="55.0" w:type="dxa"/>
              <w:bottom w:w="55.0" w:type="dxa"/>
              <w:right w:w="55.0" w:type="dxa"/>
            </w:tcMar>
          </w:tcPr>
          <w:p w:rsidR="00000000" w:rsidDel="00000000" w:rsidP="00000000" w:rsidRDefault="00000000" w:rsidRPr="00000000" w14:paraId="000001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Demonstrates adequate understanding of the complexity of elements important to members of another culture in relation to its history, values, politics, communication styles, economy, or beliefs and practices.</w:t>
            </w:r>
          </w:p>
        </w:tc>
        <w:tc>
          <w:tcPr>
            <w:tcBorders>
              <w:left w:color="000000" w:space="0" w:sz="4" w:val="single"/>
              <w:bottom w:color="000000" w:space="0" w:sz="4" w:val="single"/>
            </w:tcBorders>
            <w:tcMar>
              <w:top w:w="55.0" w:type="dxa"/>
              <w:left w:w="55.0" w:type="dxa"/>
              <w:bottom w:w="55.0" w:type="dxa"/>
              <w:right w:w="55.0" w:type="dxa"/>
            </w:tcMar>
          </w:tcPr>
          <w:p w:rsidR="00000000" w:rsidDel="00000000" w:rsidP="00000000" w:rsidRDefault="00000000" w:rsidRPr="00000000" w14:paraId="000001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Demonstrates partial understanding of the complexity of elements important to members of another culture in relation to its history, values, politics, communication styles, economy, or beliefs and practices.</w:t>
            </w:r>
          </w:p>
        </w:tc>
        <w:tc>
          <w:tcPr>
            <w:tcBorders>
              <w:left w:color="000000" w:space="0" w:sz="4" w:val="single"/>
              <w:bottom w:color="000000" w:space="0" w:sz="4" w:val="single"/>
              <w:right w:color="000000" w:space="0" w:sz="4" w:val="single"/>
            </w:tcBorders>
            <w:tcMar>
              <w:top w:w="55.0" w:type="dxa"/>
              <w:left w:w="55.0" w:type="dxa"/>
              <w:bottom w:w="55.0" w:type="dxa"/>
              <w:right w:w="55.0" w:type="dxa"/>
            </w:tcMar>
          </w:tcPr>
          <w:p w:rsidR="00000000" w:rsidDel="00000000" w:rsidP="00000000" w:rsidRDefault="00000000" w:rsidRPr="00000000" w14:paraId="000001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Demonstrates surface understanding of the complexity of elements important to members of another culture in relation to its history, values, politics, communication styles, economy, or beliefs and practices.</w:t>
            </w:r>
          </w:p>
        </w:tc>
      </w:tr>
      <w:tr>
        <w:trPr>
          <w:cantSplit w:val="0"/>
          <w:tblHeader w:val="0"/>
        </w:trPr>
        <w:tc>
          <w:tcPr>
            <w:tcBorders>
              <w:left w:color="000000" w:space="0" w:sz="4" w:val="single"/>
              <w:bottom w:color="000000" w:space="0" w:sz="4" w:val="single"/>
            </w:tcBorders>
            <w:tcMar>
              <w:top w:w="55.0" w:type="dxa"/>
              <w:left w:w="55.0" w:type="dxa"/>
              <w:bottom w:w="55.0" w:type="dxa"/>
              <w:right w:w="55.0" w:type="dxa"/>
            </w:tcMar>
          </w:tcPr>
          <w:p w:rsidR="00000000" w:rsidDel="00000000" w:rsidP="00000000" w:rsidRDefault="00000000" w:rsidRPr="00000000" w14:paraId="000001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Skills: Empathy</w:t>
            </w:r>
          </w:p>
        </w:tc>
        <w:tc>
          <w:tcPr>
            <w:tcBorders>
              <w:left w:color="000000" w:space="0" w:sz="4" w:val="single"/>
              <w:bottom w:color="000000" w:space="0" w:sz="4" w:val="single"/>
            </w:tcBorders>
            <w:tcMar>
              <w:top w:w="55.0" w:type="dxa"/>
              <w:left w:w="55.0" w:type="dxa"/>
              <w:bottom w:w="55.0" w:type="dxa"/>
              <w:right w:w="55.0" w:type="dxa"/>
            </w:tcMar>
          </w:tcPr>
          <w:p w:rsidR="00000000" w:rsidDel="00000000" w:rsidP="00000000" w:rsidRDefault="00000000" w:rsidRPr="00000000" w14:paraId="000001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Interprets intercultural experience from the perspectives of own and more than one worldview and demonstrates ability to act in a supportive manner that recognizes the feelings of another cultural group.</w:t>
            </w:r>
          </w:p>
        </w:tc>
        <w:tc>
          <w:tcPr>
            <w:tcBorders>
              <w:left w:color="000000" w:space="0" w:sz="4" w:val="single"/>
              <w:bottom w:color="000000" w:space="0" w:sz="4" w:val="single"/>
            </w:tcBorders>
            <w:tcMar>
              <w:top w:w="55.0" w:type="dxa"/>
              <w:left w:w="55.0" w:type="dxa"/>
              <w:bottom w:w="55.0" w:type="dxa"/>
              <w:right w:w="55.0" w:type="dxa"/>
            </w:tcMar>
          </w:tcPr>
          <w:p w:rsidR="00000000" w:rsidDel="00000000" w:rsidP="00000000" w:rsidRDefault="00000000" w:rsidRPr="00000000" w14:paraId="000001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Recognizes intellectual and emotional dimensions of more than one worldview and sometimes uses more than one worldview in interactions.</w:t>
            </w:r>
          </w:p>
        </w:tc>
        <w:tc>
          <w:tcPr>
            <w:tcBorders>
              <w:left w:color="000000" w:space="0" w:sz="4" w:val="single"/>
              <w:bottom w:color="000000" w:space="0" w:sz="4" w:val="single"/>
            </w:tcBorders>
            <w:tcMar>
              <w:top w:w="55.0" w:type="dxa"/>
              <w:left w:w="55.0" w:type="dxa"/>
              <w:bottom w:w="55.0" w:type="dxa"/>
              <w:right w:w="55.0" w:type="dxa"/>
            </w:tcMar>
          </w:tcPr>
          <w:p w:rsidR="00000000" w:rsidDel="00000000" w:rsidP="00000000" w:rsidRDefault="00000000" w:rsidRPr="00000000" w14:paraId="000001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Identifies components of other cultural perspectives but responds in all situations with own worldview.</w:t>
            </w:r>
          </w:p>
        </w:tc>
        <w:tc>
          <w:tcPr>
            <w:tcBorders>
              <w:left w:color="000000" w:space="0" w:sz="4" w:val="single"/>
              <w:bottom w:color="000000" w:space="0" w:sz="4" w:val="single"/>
              <w:right w:color="000000" w:space="0" w:sz="4" w:val="single"/>
            </w:tcBorders>
            <w:tcMar>
              <w:top w:w="55.0" w:type="dxa"/>
              <w:left w:w="55.0" w:type="dxa"/>
              <w:bottom w:w="55.0" w:type="dxa"/>
              <w:right w:w="55.0" w:type="dxa"/>
            </w:tcMar>
          </w:tcPr>
          <w:p w:rsidR="00000000" w:rsidDel="00000000" w:rsidP="00000000" w:rsidRDefault="00000000" w:rsidRPr="00000000" w14:paraId="000001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Views the experience of others but does so through own cultural worldview</w:t>
            </w:r>
          </w:p>
        </w:tc>
      </w:tr>
      <w:tr>
        <w:trPr>
          <w:cantSplit w:val="0"/>
          <w:tblHeader w:val="0"/>
        </w:trPr>
        <w:tc>
          <w:tcPr>
            <w:tcBorders>
              <w:left w:color="000000" w:space="0" w:sz="4" w:val="single"/>
              <w:bottom w:color="000000" w:space="0" w:sz="4" w:val="single"/>
            </w:tcBorders>
            <w:tcMar>
              <w:top w:w="55.0" w:type="dxa"/>
              <w:left w:w="55.0" w:type="dxa"/>
              <w:bottom w:w="55.0" w:type="dxa"/>
              <w:right w:w="55.0" w:type="dxa"/>
            </w:tcMar>
          </w:tcPr>
          <w:p w:rsidR="00000000" w:rsidDel="00000000" w:rsidP="00000000" w:rsidRDefault="00000000" w:rsidRPr="00000000" w14:paraId="000001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Control of Syntax and Mechanics </w:t>
            </w:r>
          </w:p>
        </w:tc>
        <w:tc>
          <w:tcPr>
            <w:tcBorders>
              <w:left w:color="000000" w:space="0" w:sz="4" w:val="single"/>
              <w:bottom w:color="000000" w:space="0" w:sz="4" w:val="single"/>
            </w:tcBorders>
            <w:tcMar>
              <w:top w:w="55.0" w:type="dxa"/>
              <w:left w:w="55.0" w:type="dxa"/>
              <w:bottom w:w="55.0" w:type="dxa"/>
              <w:right w:w="55.0" w:type="dxa"/>
            </w:tcMar>
          </w:tcPr>
          <w:p w:rsidR="00000000" w:rsidDel="00000000" w:rsidP="00000000" w:rsidRDefault="00000000" w:rsidRPr="00000000" w14:paraId="000001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Uses graceful language that skillfully communicates meaning to readers with clarity and fluency, and is virtually error-free.</w:t>
            </w:r>
          </w:p>
        </w:tc>
        <w:tc>
          <w:tcPr>
            <w:tcBorders>
              <w:left w:color="000000" w:space="0" w:sz="4" w:val="single"/>
              <w:bottom w:color="000000" w:space="0" w:sz="4" w:val="single"/>
            </w:tcBorders>
            <w:tcMar>
              <w:top w:w="55.0" w:type="dxa"/>
              <w:left w:w="55.0" w:type="dxa"/>
              <w:bottom w:w="55.0" w:type="dxa"/>
              <w:right w:w="55.0" w:type="dxa"/>
            </w:tcMar>
          </w:tcPr>
          <w:p w:rsidR="00000000" w:rsidDel="00000000" w:rsidP="00000000" w:rsidRDefault="00000000" w:rsidRPr="00000000" w14:paraId="000001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Uses straightforward language that generally conveys meaning to readers. The language in the portfolio has few errors.</w:t>
            </w:r>
          </w:p>
        </w:tc>
        <w:tc>
          <w:tcPr>
            <w:tcBorders>
              <w:left w:color="000000" w:space="0" w:sz="4" w:val="single"/>
              <w:bottom w:color="000000" w:space="0" w:sz="4" w:val="single"/>
            </w:tcBorders>
            <w:tcMar>
              <w:top w:w="55.0" w:type="dxa"/>
              <w:left w:w="55.0" w:type="dxa"/>
              <w:bottom w:w="55.0" w:type="dxa"/>
              <w:right w:w="55.0" w:type="dxa"/>
            </w:tcMar>
          </w:tcPr>
          <w:p w:rsidR="00000000" w:rsidDel="00000000" w:rsidP="00000000" w:rsidRDefault="00000000" w:rsidRPr="00000000" w14:paraId="000001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Uses language that generally conveys meaning to readers with clarity, although writing may include some errors.</w:t>
            </w:r>
          </w:p>
        </w:tc>
        <w:tc>
          <w:tcPr>
            <w:tcBorders>
              <w:left w:color="000000" w:space="0" w:sz="4" w:val="single"/>
              <w:bottom w:color="000000" w:space="0" w:sz="4" w:val="single"/>
              <w:right w:color="000000" w:space="0" w:sz="4" w:val="single"/>
            </w:tcBorders>
            <w:tcMar>
              <w:top w:w="55.0" w:type="dxa"/>
              <w:left w:w="55.0" w:type="dxa"/>
              <w:bottom w:w="55.0" w:type="dxa"/>
              <w:right w:w="55.0" w:type="dxa"/>
            </w:tcMar>
          </w:tcPr>
          <w:p w:rsidR="00000000" w:rsidDel="00000000" w:rsidP="00000000" w:rsidRDefault="00000000" w:rsidRPr="00000000" w14:paraId="000001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Uses language that sometimes impedes meaning because of errors in usage.</w:t>
            </w:r>
          </w:p>
        </w:tc>
      </w:tr>
      <w:tr>
        <w:trPr>
          <w:cantSplit w:val="0"/>
          <w:trHeight w:val="750" w:hRule="atLeast"/>
          <w:tblHeader w:val="0"/>
        </w:trPr>
        <w:tc>
          <w:tcPr>
            <w:tcBorders>
              <w:top w:color="000000" w:space="0" w:sz="4" w:val="single"/>
              <w:left w:color="000000" w:space="0" w:sz="4" w:val="single"/>
              <w:bottom w:color="000000" w:space="0" w:sz="4" w:val="single"/>
            </w:tcBorders>
            <w:tcMar>
              <w:top w:w="55.0" w:type="dxa"/>
              <w:left w:w="55.0" w:type="dxa"/>
              <w:bottom w:w="55.0" w:type="dxa"/>
              <w:right w:w="55.0" w:type="dxa"/>
            </w:tcMar>
          </w:tcPr>
          <w:p w:rsidR="00000000" w:rsidDel="00000000" w:rsidP="00000000" w:rsidRDefault="00000000" w:rsidRPr="00000000" w14:paraId="000001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Attitudes: Curiosity</w:t>
            </w:r>
          </w:p>
        </w:tc>
        <w:tc>
          <w:tcPr>
            <w:tcBorders>
              <w:top w:color="000000" w:space="0" w:sz="4" w:val="single"/>
              <w:left w:color="000000" w:space="0" w:sz="4" w:val="single"/>
              <w:bottom w:color="000000" w:space="0" w:sz="4" w:val="single"/>
            </w:tcBorders>
            <w:tcMar>
              <w:top w:w="55.0" w:type="dxa"/>
              <w:left w:w="55.0" w:type="dxa"/>
              <w:bottom w:w="55.0" w:type="dxa"/>
              <w:right w:w="55.0" w:type="dxa"/>
            </w:tcMar>
          </w:tcPr>
          <w:p w:rsidR="00000000" w:rsidDel="00000000" w:rsidP="00000000" w:rsidRDefault="00000000" w:rsidRPr="00000000" w14:paraId="000001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Asks complex questions about other cultures, seeks out and articulates answers to these questions that reflect multiple cultural perspectives.</w:t>
            </w:r>
          </w:p>
        </w:tc>
        <w:tc>
          <w:tcPr>
            <w:tcBorders>
              <w:top w:color="000000" w:space="0" w:sz="4" w:val="single"/>
              <w:left w:color="000000" w:space="0" w:sz="4" w:val="single"/>
              <w:bottom w:color="000000" w:space="0" w:sz="4" w:val="single"/>
            </w:tcBorders>
            <w:tcMar>
              <w:top w:w="55.0" w:type="dxa"/>
              <w:left w:w="55.0" w:type="dxa"/>
              <w:bottom w:w="55.0" w:type="dxa"/>
              <w:right w:w="55.0" w:type="dxa"/>
            </w:tcMar>
          </w:tcPr>
          <w:p w:rsidR="00000000" w:rsidDel="00000000" w:rsidP="00000000" w:rsidRDefault="00000000" w:rsidRPr="00000000" w14:paraId="000001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Asks deeper questions about other cultures and seeks out answers to these questions.</w:t>
            </w:r>
          </w:p>
        </w:tc>
        <w:tc>
          <w:tcPr>
            <w:tcBorders>
              <w:top w:color="000000" w:space="0" w:sz="4" w:val="single"/>
              <w:left w:color="000000" w:space="0" w:sz="4" w:val="single"/>
              <w:bottom w:color="000000" w:space="0" w:sz="4" w:val="single"/>
            </w:tcBorders>
            <w:tcMar>
              <w:top w:w="55.0" w:type="dxa"/>
              <w:left w:w="55.0" w:type="dxa"/>
              <w:bottom w:w="55.0" w:type="dxa"/>
              <w:right w:w="55.0" w:type="dxa"/>
            </w:tcMar>
          </w:tcPr>
          <w:p w:rsidR="00000000" w:rsidDel="00000000" w:rsidP="00000000" w:rsidRDefault="00000000" w:rsidRPr="00000000" w14:paraId="000001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Asks simple or surface questions about other cultures.</w:t>
            </w:r>
          </w:p>
        </w:tc>
        <w:tc>
          <w:tcPr>
            <w:tcBorders>
              <w:top w:color="000000" w:space="0" w:sz="4" w:val="single"/>
              <w:left w:color="000000" w:space="0" w:sz="4" w:val="single"/>
              <w:bottom w:color="000000" w:space="0" w:sz="4" w:val="single"/>
              <w:right w:color="000000" w:space="0" w:sz="4" w:val="single"/>
            </w:tcBorders>
            <w:tcMar>
              <w:top w:w="55.0" w:type="dxa"/>
              <w:left w:w="55.0" w:type="dxa"/>
              <w:bottom w:w="55.0" w:type="dxa"/>
              <w:right w:w="55.0" w:type="dxa"/>
            </w:tcMar>
          </w:tcPr>
          <w:p w:rsidR="00000000" w:rsidDel="00000000" w:rsidP="00000000" w:rsidRDefault="00000000" w:rsidRPr="00000000" w14:paraId="000001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States minimal interest in learning more about other cultures.</w:t>
            </w:r>
          </w:p>
        </w:tc>
      </w:tr>
      <w:tr>
        <w:trPr>
          <w:cantSplit w:val="0"/>
          <w:trHeight w:val="205" w:hRule="atLeast"/>
          <w:tblHeader w:val="0"/>
        </w:trPr>
        <w:tc>
          <w:tcPr>
            <w:tcBorders>
              <w:top w:color="000000" w:space="0" w:sz="4" w:val="single"/>
              <w:left w:color="000000" w:space="0" w:sz="4" w:val="single"/>
              <w:bottom w:color="000000" w:space="0" w:sz="4" w:val="single"/>
            </w:tcBorders>
            <w:tcMar>
              <w:top w:w="55.0" w:type="dxa"/>
              <w:left w:w="55.0" w:type="dxa"/>
              <w:bottom w:w="55.0" w:type="dxa"/>
              <w:right w:w="55.0" w:type="dxa"/>
            </w:tcMar>
          </w:tcPr>
          <w:p w:rsidR="00000000" w:rsidDel="00000000" w:rsidP="00000000" w:rsidRDefault="00000000" w:rsidRPr="00000000" w14:paraId="000001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Attitude: Openness</w:t>
            </w:r>
          </w:p>
        </w:tc>
        <w:tc>
          <w:tcPr>
            <w:tcBorders>
              <w:top w:color="000000" w:space="0" w:sz="4" w:val="single"/>
              <w:left w:color="000000" w:space="0" w:sz="4" w:val="single"/>
              <w:bottom w:color="000000" w:space="0" w:sz="4" w:val="single"/>
            </w:tcBorders>
            <w:tcMar>
              <w:top w:w="55.0" w:type="dxa"/>
              <w:left w:w="55.0" w:type="dxa"/>
              <w:bottom w:w="55.0" w:type="dxa"/>
              <w:right w:w="55.0" w:type="dxa"/>
            </w:tcMar>
          </w:tcPr>
          <w:p w:rsidR="00000000" w:rsidDel="00000000" w:rsidP="00000000" w:rsidRDefault="00000000" w:rsidRPr="00000000" w14:paraId="000001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Initiates and develops interactions with culturally different others. Suspends judgment in valuing her/his interactions with culturally different others.</w:t>
            </w:r>
          </w:p>
        </w:tc>
        <w:tc>
          <w:tcPr>
            <w:tcBorders>
              <w:top w:color="000000" w:space="0" w:sz="4" w:val="single"/>
              <w:left w:color="000000" w:space="0" w:sz="4" w:val="single"/>
              <w:bottom w:color="000000" w:space="0" w:sz="4" w:val="single"/>
            </w:tcBorders>
            <w:tcMar>
              <w:top w:w="55.0" w:type="dxa"/>
              <w:left w:w="55.0" w:type="dxa"/>
              <w:bottom w:w="55.0" w:type="dxa"/>
              <w:right w:w="55.0" w:type="dxa"/>
            </w:tcMar>
          </w:tcPr>
          <w:p w:rsidR="00000000" w:rsidDel="00000000" w:rsidP="00000000" w:rsidRDefault="00000000" w:rsidRPr="00000000" w14:paraId="000001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Begins to initiate and develop interactions with culturally different others. Begins to suspend judgment in valuing her/his interactions with culturally different others.</w:t>
            </w:r>
          </w:p>
        </w:tc>
        <w:tc>
          <w:tcPr>
            <w:tcBorders>
              <w:top w:color="000000" w:space="0" w:sz="4" w:val="single"/>
              <w:left w:color="000000" w:space="0" w:sz="4" w:val="single"/>
              <w:bottom w:color="000000" w:space="0" w:sz="4" w:val="single"/>
            </w:tcBorders>
            <w:tcMar>
              <w:top w:w="55.0" w:type="dxa"/>
              <w:left w:w="55.0" w:type="dxa"/>
              <w:bottom w:w="55.0" w:type="dxa"/>
              <w:right w:w="55.0" w:type="dxa"/>
            </w:tcMar>
          </w:tcPr>
          <w:p w:rsidR="00000000" w:rsidDel="00000000" w:rsidP="00000000" w:rsidRDefault="00000000" w:rsidRPr="00000000" w14:paraId="000001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Expresses openness to most, if not all, interactions with culturally different others. Has difficulty suspending any judgment in her/his interactions with culturally different others, and is aware of own judgment and expresses a willingness to change</w:t>
            </w:r>
          </w:p>
        </w:tc>
        <w:tc>
          <w:tcPr>
            <w:tcBorders>
              <w:top w:color="000000" w:space="0" w:sz="4" w:val="single"/>
              <w:left w:color="000000" w:space="0" w:sz="4" w:val="single"/>
              <w:bottom w:color="000000" w:space="0" w:sz="4" w:val="single"/>
              <w:right w:color="000000" w:space="0" w:sz="4" w:val="single"/>
            </w:tcBorders>
            <w:tcMar>
              <w:top w:w="55.0" w:type="dxa"/>
              <w:left w:w="55.0" w:type="dxa"/>
              <w:bottom w:w="55.0" w:type="dxa"/>
              <w:right w:w="55.0" w:type="dxa"/>
            </w:tcMar>
          </w:tcPr>
          <w:p w:rsidR="00000000" w:rsidDel="00000000" w:rsidP="00000000" w:rsidRDefault="00000000" w:rsidRPr="00000000" w14:paraId="000001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Receptive to interacting with culturally different others. Has difficulty suspending any judgment in her/his interactions with culturally different others, but is unaware of own judgment</w:t>
            </w:r>
          </w:p>
        </w:tc>
      </w:tr>
    </w:tbl>
    <w:p w:rsidR="00000000" w:rsidDel="00000000" w:rsidP="00000000" w:rsidRDefault="00000000" w:rsidRPr="00000000" w14:paraId="00000191">
      <w:pPr>
        <w:tabs>
          <w:tab w:val="center" w:leader="none" w:pos="7200"/>
        </w:tabs>
        <w:spacing w:after="0" w:lineRule="auto"/>
        <w:rPr>
          <w:rFonts w:ascii="Garamond" w:cs="Garamond" w:eastAsia="Garamond" w:hAnsi="Garamond"/>
          <w:sz w:val="8"/>
          <w:szCs w:val="8"/>
        </w:rPr>
      </w:pPr>
      <w:r w:rsidDel="00000000" w:rsidR="00000000" w:rsidRPr="00000000">
        <w:rPr>
          <w:b w:val="1"/>
          <w:rtl w:val="0"/>
        </w:rPr>
        <w:tab/>
      </w:r>
      <w:r w:rsidDel="00000000" w:rsidR="00000000" w:rsidRPr="00000000">
        <w:rPr>
          <w:rtl w:val="0"/>
        </w:rPr>
      </w:r>
    </w:p>
    <w:sectPr>
      <w:type w:val="nextPage"/>
      <w:pgSz w:h="12240" w:w="15840" w:orient="landscape"/>
      <w:pgMar w:bottom="720" w:top="720" w:left="720" w:right="72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9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LJWL: </w:t>
    </w:r>
    <w:r w:rsidDel="00000000" w:rsidR="00000000" w:rsidRPr="00000000">
      <w:rPr>
        <w:sz w:val="20"/>
        <w:szCs w:val="20"/>
        <w:rtl w:val="0"/>
      </w:rPr>
      <w:t xml:space="preserve">G</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ELO2.c data_Literature 202</w:t>
    </w:r>
    <w:r w:rsidDel="00000000" w:rsidR="00000000" w:rsidRPr="00000000">
      <w:rPr>
        <w:sz w:val="20"/>
        <w:szCs w:val="20"/>
        <w:rtl w:val="0"/>
      </w:rPr>
      <w:t xml:space="preserve">4</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w:t>
    </w:r>
    <w:r w:rsidDel="00000000" w:rsidR="00000000" w:rsidRPr="00000000">
      <w:rPr>
        <w:sz w:val="20"/>
        <w:szCs w:val="20"/>
        <w:rtl w:val="0"/>
      </w:rPr>
      <w:t xml:space="preserve">5</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6839BE"/>
    <w:pPr>
      <w:ind w:left="720"/>
      <w:contextualSpacing w:val="1"/>
    </w:pPr>
  </w:style>
  <w:style w:type="character" w:styleId="Heading3Char" w:customStyle="1">
    <w:name w:val="Heading 3 Char"/>
    <w:basedOn w:val="DefaultParagraphFont"/>
    <w:link w:val="Heading3"/>
    <w:uiPriority w:val="9"/>
    <w:rsid w:val="006839BE"/>
    <w:rPr>
      <w:rFonts w:ascii="Times New Roman" w:cs="Times New Roman" w:eastAsia="Times New Roman" w:hAnsi="Times New Roman"/>
      <w:b w:val="1"/>
      <w:bCs w:val="1"/>
      <w:sz w:val="27"/>
      <w:szCs w:val="27"/>
    </w:rPr>
  </w:style>
  <w:style w:type="paragraph" w:styleId="NormalWeb">
    <w:name w:val="Normal (Web)"/>
    <w:basedOn w:val="Normal"/>
    <w:uiPriority w:val="99"/>
    <w:semiHidden w:val="1"/>
    <w:unhideWhenUsed w:val="1"/>
    <w:rsid w:val="006839BE"/>
    <w:pPr>
      <w:spacing w:after="100" w:afterAutospacing="1" w:before="100" w:beforeAutospacing="1" w:line="240" w:lineRule="auto"/>
    </w:pPr>
    <w:rPr>
      <w:rFonts w:ascii="Times New Roman" w:cs="Times New Roman" w:eastAsia="Times New Roman" w:hAnsi="Times New Roman"/>
      <w:sz w:val="24"/>
      <w:szCs w:val="24"/>
    </w:rPr>
  </w:style>
  <w:style w:type="character" w:styleId="Emphasis">
    <w:name w:val="Emphasis"/>
    <w:basedOn w:val="DefaultParagraphFont"/>
    <w:uiPriority w:val="20"/>
    <w:qFormat w:val="1"/>
    <w:rsid w:val="006839BE"/>
    <w:rPr>
      <w:i w:val="1"/>
      <w:iCs w:val="1"/>
    </w:rPr>
  </w:style>
  <w:style w:type="paragraph" w:styleId="Header">
    <w:name w:val="header"/>
    <w:basedOn w:val="Normal"/>
    <w:link w:val="HeaderChar"/>
    <w:uiPriority w:val="99"/>
    <w:unhideWhenUsed w:val="1"/>
    <w:rsid w:val="00A67E5D"/>
    <w:pPr>
      <w:tabs>
        <w:tab w:val="center" w:pos="4680"/>
        <w:tab w:val="right" w:pos="9360"/>
      </w:tabs>
      <w:spacing w:after="0" w:line="240" w:lineRule="auto"/>
    </w:pPr>
  </w:style>
  <w:style w:type="character" w:styleId="HeaderChar" w:customStyle="1">
    <w:name w:val="Header Char"/>
    <w:basedOn w:val="DefaultParagraphFont"/>
    <w:link w:val="Header"/>
    <w:uiPriority w:val="99"/>
    <w:rsid w:val="00A67E5D"/>
  </w:style>
  <w:style w:type="paragraph" w:styleId="Footer">
    <w:name w:val="footer"/>
    <w:basedOn w:val="Normal"/>
    <w:link w:val="FooterChar"/>
    <w:uiPriority w:val="99"/>
    <w:unhideWhenUsed w:val="1"/>
    <w:rsid w:val="00A67E5D"/>
    <w:pPr>
      <w:tabs>
        <w:tab w:val="center" w:pos="4680"/>
        <w:tab w:val="right" w:pos="9360"/>
      </w:tabs>
      <w:spacing w:after="0" w:line="240" w:lineRule="auto"/>
    </w:pPr>
  </w:style>
  <w:style w:type="character" w:styleId="FooterChar" w:customStyle="1">
    <w:name w:val="Footer Char"/>
    <w:basedOn w:val="DefaultParagraphFont"/>
    <w:link w:val="Footer"/>
    <w:uiPriority w:val="99"/>
    <w:rsid w:val="00A67E5D"/>
  </w:style>
  <w:style w:type="character" w:styleId="apple-converted-space" w:customStyle="1">
    <w:name w:val="apple-converted-space"/>
    <w:basedOn w:val="DefaultParagraphFont"/>
    <w:rsid w:val="008B249A"/>
  </w:style>
  <w:style w:type="paragraph" w:styleId="BalloonText">
    <w:name w:val="Balloon Text"/>
    <w:basedOn w:val="Normal"/>
    <w:link w:val="BalloonTextChar"/>
    <w:uiPriority w:val="99"/>
    <w:semiHidden w:val="1"/>
    <w:unhideWhenUsed w:val="1"/>
    <w:rsid w:val="008B249A"/>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8B249A"/>
    <w:rPr>
      <w:rFonts w:ascii="Tahoma" w:cs="Tahoma" w:hAnsi="Tahoma"/>
      <w:sz w:val="16"/>
      <w:szCs w:val="16"/>
    </w:rPr>
  </w:style>
  <w:style w:type="table" w:styleId="LightShading-Accent5">
    <w:name w:val="Light Shading Accent 5"/>
    <w:basedOn w:val="TableNormal"/>
    <w:uiPriority w:val="60"/>
    <w:rsid w:val="008B249A"/>
    <w:pPr>
      <w:spacing w:after="0" w:line="240" w:lineRule="auto"/>
    </w:pPr>
    <w:rPr>
      <w:rFonts w:ascii="Arial" w:hAnsi="Arial"/>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TableGrid">
    <w:name w:val="Table Grid"/>
    <w:basedOn w:val="TableNormal"/>
    <w:uiPriority w:val="59"/>
    <w:rsid w:val="0016238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Accent1">
    <w:name w:val="Light Shading Accent 1"/>
    <w:basedOn w:val="TableNormal"/>
    <w:uiPriority w:val="60"/>
    <w:rsid w:val="0016238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paragraph" w:styleId="Standard" w:customStyle="1">
    <w:name w:val="Standard"/>
    <w:rsid w:val="00545E40"/>
    <w:pPr>
      <w:suppressAutoHyphens w:val="1"/>
      <w:autoSpaceDN w:val="0"/>
      <w:spacing w:after="0" w:line="240" w:lineRule="auto"/>
      <w:textAlignment w:val="baseline"/>
    </w:pPr>
    <w:rPr>
      <w:rFonts w:ascii="Times New Roman" w:cs="Times New Roman" w:eastAsia="Times New Roman" w:hAnsi="Times New Roman"/>
      <w:kern w:val="3"/>
      <w:sz w:val="24"/>
      <w:szCs w:val="24"/>
      <w:lang w:val="ru-RU"/>
    </w:rPr>
  </w:style>
  <w:style w:type="paragraph" w:styleId="Textbody" w:customStyle="1">
    <w:name w:val="Text body"/>
    <w:basedOn w:val="Standard"/>
    <w:rsid w:val="00545E40"/>
    <w:pPr>
      <w:spacing w:after="120"/>
    </w:pPr>
  </w:style>
  <w:style w:type="character" w:styleId="points" w:customStyle="1">
    <w:name w:val="points"/>
    <w:basedOn w:val="DefaultParagraphFont"/>
    <w:rsid w:val="00961322"/>
  </w:style>
  <w:style w:type="paragraph" w:styleId="Revision">
    <w:name w:val="Revision"/>
    <w:hidden w:val="1"/>
    <w:uiPriority w:val="99"/>
    <w:semiHidden w:val="1"/>
    <w:rsid w:val="003B2AF7"/>
    <w:pPr>
      <w:spacing w:after="0" w:line="240" w:lineRule="auto"/>
    </w:pPr>
  </w:style>
  <w:style w:type="character" w:styleId="CommentReference">
    <w:name w:val="annotation reference"/>
    <w:basedOn w:val="DefaultParagraphFont"/>
    <w:uiPriority w:val="99"/>
    <w:semiHidden w:val="1"/>
    <w:unhideWhenUsed w:val="1"/>
    <w:rsid w:val="003B2AF7"/>
    <w:rPr>
      <w:sz w:val="16"/>
      <w:szCs w:val="16"/>
    </w:rPr>
  </w:style>
  <w:style w:type="paragraph" w:styleId="CommentText">
    <w:name w:val="annotation text"/>
    <w:basedOn w:val="Normal"/>
    <w:link w:val="CommentTextChar"/>
    <w:uiPriority w:val="99"/>
    <w:unhideWhenUsed w:val="1"/>
    <w:rsid w:val="003B2AF7"/>
    <w:pPr>
      <w:spacing w:line="240" w:lineRule="auto"/>
    </w:pPr>
    <w:rPr>
      <w:sz w:val="20"/>
      <w:szCs w:val="20"/>
    </w:rPr>
  </w:style>
  <w:style w:type="character" w:styleId="CommentTextChar" w:customStyle="1">
    <w:name w:val="Comment Text Char"/>
    <w:basedOn w:val="DefaultParagraphFont"/>
    <w:link w:val="CommentText"/>
    <w:uiPriority w:val="99"/>
    <w:rsid w:val="003B2AF7"/>
    <w:rPr>
      <w:sz w:val="20"/>
      <w:szCs w:val="20"/>
    </w:rPr>
  </w:style>
  <w:style w:type="paragraph" w:styleId="CommentSubject">
    <w:name w:val="annotation subject"/>
    <w:basedOn w:val="CommentText"/>
    <w:next w:val="CommentText"/>
    <w:link w:val="CommentSubjectChar"/>
    <w:uiPriority w:val="99"/>
    <w:semiHidden w:val="1"/>
    <w:unhideWhenUsed w:val="1"/>
    <w:rsid w:val="003B2AF7"/>
    <w:rPr>
      <w:b w:val="1"/>
      <w:bCs w:val="1"/>
    </w:rPr>
  </w:style>
  <w:style w:type="character" w:styleId="CommentSubjectChar" w:customStyle="1">
    <w:name w:val="Comment Subject Char"/>
    <w:basedOn w:val="CommentTextChar"/>
    <w:link w:val="CommentSubject"/>
    <w:uiPriority w:val="99"/>
    <w:semiHidden w:val="1"/>
    <w:rsid w:val="003B2AF7"/>
    <w:rPr>
      <w:b w:val="1"/>
      <w:bCs w:val="1"/>
      <w:sz w:val="20"/>
      <w:szCs w:val="20"/>
    </w:rPr>
  </w:style>
  <w:style w:type="table" w:styleId="Table1">
    <w:basedOn w:val="TableNormal"/>
    <w:pPr>
      <w:spacing w:after="0" w:line="240" w:lineRule="auto"/>
    </w:pPr>
    <w:rPr>
      <w:rFonts w:ascii="Arial" w:cs="Arial" w:eastAsia="Arial" w:hAnsi="Arial"/>
      <w:color w:val="366091"/>
    </w:rPr>
    <w:tblPr>
      <w:tblStyleRowBandSize w:val="1"/>
      <w:tblStyleColBandSize w:val="1"/>
      <w:tblCellMar>
        <w:top w:w="0.0" w:type="dxa"/>
        <w:left w:w="108.0" w:type="dxa"/>
        <w:bottom w:w="0.0" w:type="dxa"/>
        <w:right w:w="108.0" w:type="dxa"/>
      </w:tblCellMar>
    </w:tblPr>
    <w:tblStylePr w:type="band1Horz">
      <w:tcPr>
        <w:tcBorders>
          <w:left w:color="000000" w:space="0" w:sz="0" w:val="nil"/>
          <w:right w:color="000000" w:space="0" w:sz="0" w:val="nil"/>
          <w:insideH w:color="000000" w:space="0" w:sz="0" w:val="nil"/>
          <w:insideV w:color="000000" w:space="0" w:sz="0" w:val="nil"/>
        </w:tcBorders>
        <w:shd w:fill="d3dfee" w:val="clear"/>
      </w:tcPr>
    </w:tblStylePr>
    <w:tblStylePr w:type="band1Vert">
      <w:tcPr>
        <w:tcBorders>
          <w:left w:color="000000" w:space="0" w:sz="0" w:val="nil"/>
          <w:right w:color="000000" w:space="0" w:sz="0" w:val="nil"/>
          <w:insideH w:color="000000" w:space="0" w:sz="0" w:val="nil"/>
          <w:insideV w:color="000000" w:space="0" w:sz="0" w:val="nil"/>
        </w:tcBorders>
        <w:shd w:fill="d3dfee" w:val="clear"/>
      </w:tcPr>
    </w:tblStylePr>
    <w:tblStylePr w:type="firstCol">
      <w:rPr>
        <w:b w:val="1"/>
      </w:rPr>
    </w:tblStylePr>
    <w:tblStylePr w:type="firstRow">
      <w:pPr>
        <w:spacing w:after="0" w:before="0" w:line="240" w:lineRule="auto"/>
      </w:pPr>
      <w:rPr>
        <w:b w:val="1"/>
      </w:rPr>
      <w:tcPr>
        <w:tcBorders>
          <w:top w:color="4f81bd" w:space="0" w:sz="8" w:val="single"/>
          <w:left w:color="000000" w:space="0" w:sz="0" w:val="nil"/>
          <w:bottom w:color="4f81bd" w:space="0" w:sz="8" w:val="single"/>
          <w:right w:color="000000" w:space="0" w:sz="0" w:val="nil"/>
          <w:insideH w:color="000000" w:space="0" w:sz="0" w:val="nil"/>
          <w:insideV w:color="000000" w:space="0" w:sz="0" w:val="nil"/>
        </w:tcBorders>
      </w:tcPr>
    </w:tblStylePr>
    <w:tblStylePr w:type="lastCol">
      <w:rPr>
        <w:b w:val="1"/>
      </w:rPr>
    </w:tblStylePr>
    <w:tblStylePr w:type="lastRow">
      <w:pPr>
        <w:spacing w:after="0" w:before="0" w:line="240" w:lineRule="auto"/>
      </w:pPr>
      <w:rPr>
        <w:b w:val="1"/>
      </w:rPr>
      <w:tcPr>
        <w:tcBorders>
          <w:top w:color="4f81bd" w:space="0" w:sz="8" w:val="single"/>
          <w:left w:color="000000" w:space="0" w:sz="0" w:val="nil"/>
          <w:bottom w:color="4f81bd" w:space="0" w:sz="8" w:val="single"/>
          <w:right w:color="000000" w:space="0" w:sz="0" w:val="nil"/>
          <w:insideH w:color="000000" w:space="0" w:sz="0" w:val="nil"/>
          <w:insideV w:color="000000" w:space="0" w:sz="0" w:val="nil"/>
        </w:tcBorders>
      </w:tcPr>
    </w:tblStylePr>
  </w:style>
  <w:style w:type="table" w:styleId="Table2">
    <w:basedOn w:val="TableNormal"/>
    <w:tblPr>
      <w:tblStyleRowBandSize w:val="1"/>
      <w:tblStyleColBandSize w:val="1"/>
      <w:tblCellMar>
        <w:top w:w="0.0" w:type="dxa"/>
        <w:left w:w="10.0" w:type="dxa"/>
        <w:bottom w:w="0.0" w:type="dxa"/>
        <w:right w:w="1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Arial" w:cs="Arial" w:eastAsia="Arial" w:hAnsi="Arial"/>
      <w:color w:val="366091"/>
    </w:rPr>
    <w:tblPr>
      <w:tblStyleRowBandSize w:val="1"/>
      <w:tblStyleColBandSize w:val="1"/>
      <w:tblCellMar>
        <w:top w:w="0.0" w:type="dxa"/>
        <w:left w:w="108.0" w:type="dxa"/>
        <w:bottom w:w="0.0" w:type="dxa"/>
        <w:right w:w="108.0" w:type="dxa"/>
      </w:tblCellMar>
    </w:tblPr>
    <w:tblStylePr w:type="band1Horz">
      <w:tcPr>
        <w:tcBorders>
          <w:left w:color="000000" w:space="0" w:sz="0" w:val="nil"/>
          <w:right w:color="000000" w:space="0" w:sz="0" w:val="nil"/>
          <w:insideH w:color="000000" w:space="0" w:sz="0" w:val="nil"/>
          <w:insideV w:color="000000" w:space="0" w:sz="0" w:val="nil"/>
        </w:tcBorders>
        <w:shd w:fill="d3dfee" w:val="clear"/>
      </w:tcPr>
    </w:tblStylePr>
    <w:tblStylePr w:type="band1Vert">
      <w:tcPr>
        <w:tcBorders>
          <w:left w:color="000000" w:space="0" w:sz="0" w:val="nil"/>
          <w:right w:color="000000" w:space="0" w:sz="0" w:val="nil"/>
          <w:insideH w:color="000000" w:space="0" w:sz="0" w:val="nil"/>
          <w:insideV w:color="000000" w:space="0" w:sz="0" w:val="nil"/>
        </w:tcBorders>
        <w:shd w:fill="d3dfee" w:val="clear"/>
      </w:tcPr>
    </w:tblStylePr>
    <w:tblStylePr w:type="firstCol">
      <w:rPr>
        <w:b w:val="1"/>
      </w:rPr>
    </w:tblStylePr>
    <w:tblStylePr w:type="firstRow">
      <w:pPr>
        <w:spacing w:after="0" w:before="0" w:line="240" w:lineRule="auto"/>
      </w:pPr>
      <w:rPr>
        <w:b w:val="1"/>
      </w:rPr>
      <w:tcPr>
        <w:tcBorders>
          <w:top w:color="4f81bd" w:space="0" w:sz="8" w:val="single"/>
          <w:left w:color="000000" w:space="0" w:sz="0" w:val="nil"/>
          <w:bottom w:color="4f81bd" w:space="0" w:sz="8" w:val="single"/>
          <w:right w:color="000000" w:space="0" w:sz="0" w:val="nil"/>
          <w:insideH w:color="000000" w:space="0" w:sz="0" w:val="nil"/>
          <w:insideV w:color="000000" w:space="0" w:sz="0" w:val="nil"/>
        </w:tcBorders>
      </w:tcPr>
    </w:tblStylePr>
    <w:tblStylePr w:type="lastCol">
      <w:rPr>
        <w:b w:val="1"/>
      </w:rPr>
    </w:tblStylePr>
    <w:tblStylePr w:type="lastRow">
      <w:pPr>
        <w:spacing w:after="0" w:before="0" w:line="240" w:lineRule="auto"/>
      </w:pPr>
      <w:rPr>
        <w:b w:val="1"/>
      </w:rPr>
      <w:tcPr>
        <w:tcBorders>
          <w:top w:color="4f81bd" w:space="0" w:sz="8" w:val="single"/>
          <w:left w:color="000000" w:space="0" w:sz="0" w:val="nil"/>
          <w:bottom w:color="4f81bd" w:space="0" w:sz="8" w:val="single"/>
          <w:right w:color="000000" w:space="0" w:sz="0" w:val="nil"/>
          <w:insideH w:color="000000" w:space="0" w:sz="0" w:val="nil"/>
          <w:insideV w:color="000000" w:space="0" w:sz="0" w:val="nil"/>
        </w:tcBorders>
      </w:tcPr>
    </w:tblStylePr>
  </w:style>
  <w:style w:type="table" w:styleId="Table2">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1UKZrOrW6vJdrTUYIN7mMV2kw==">CgMxLjAyCGguZ2pkZ3hzOAByITEtSkllQnduMmpfSGtmblhBSTgtZ2lMOWFKWFpqVHFWWg==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2024-05-31T17:30:00Z</dcterms:created>
  <dc:creator>Bettina Pedersen</dc:creator>
</cp:coreProperties>
</file>