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9E560" w14:textId="77777777" w:rsidR="00D25907" w:rsidRPr="00B467B5" w:rsidRDefault="00D25907" w:rsidP="00CF5314">
      <w:pPr>
        <w:jc w:val="center"/>
        <w:rPr>
          <w:b/>
          <w:sz w:val="24"/>
        </w:rPr>
      </w:pPr>
      <w:r w:rsidRPr="00B467B5">
        <w:rPr>
          <w:b/>
          <w:sz w:val="24"/>
        </w:rPr>
        <w:t xml:space="preserve">Program:  </w:t>
      </w:r>
      <w:r w:rsidR="00950046" w:rsidRPr="00B467B5">
        <w:rPr>
          <w:b/>
          <w:sz w:val="24"/>
        </w:rPr>
        <w:t>Environmental Science</w:t>
      </w:r>
      <w:r w:rsidRPr="00B467B5">
        <w:rPr>
          <w:b/>
          <w:sz w:val="24"/>
        </w:rPr>
        <w:t xml:space="preserve"> B.S.</w:t>
      </w:r>
      <w:r w:rsidR="00A5704D" w:rsidRPr="00B467B5">
        <w:rPr>
          <w:b/>
          <w:sz w:val="24"/>
        </w:rPr>
        <w:t xml:space="preserve"> (</w:t>
      </w:r>
      <w:r w:rsidR="00950046" w:rsidRPr="00B467B5">
        <w:rPr>
          <w:b/>
          <w:sz w:val="24"/>
        </w:rPr>
        <w:t>ENV</w:t>
      </w:r>
      <w:r w:rsidR="001E57AB" w:rsidRPr="00B467B5">
        <w:rPr>
          <w:b/>
          <w:sz w:val="24"/>
        </w:rPr>
        <w:t>S</w:t>
      </w:r>
      <w:r w:rsidR="00A5704D" w:rsidRPr="00B467B5">
        <w:rPr>
          <w:b/>
          <w:sz w:val="24"/>
        </w:rPr>
        <w:t>)</w:t>
      </w:r>
    </w:p>
    <w:p w14:paraId="6FE17C8C" w14:textId="77777777" w:rsidR="00D25907" w:rsidRDefault="00D25907" w:rsidP="00CF5314">
      <w:pPr>
        <w:jc w:val="both"/>
        <w:rPr>
          <w:b/>
        </w:rPr>
      </w:pPr>
    </w:p>
    <w:p w14:paraId="54D2B2E8" w14:textId="77777777" w:rsidR="00F20037" w:rsidRPr="00D25907" w:rsidRDefault="00F20037" w:rsidP="00F20037">
      <w:pPr>
        <w:jc w:val="both"/>
        <w:rPr>
          <w:b/>
        </w:rPr>
      </w:pPr>
      <w:r w:rsidRPr="00D25907">
        <w:rPr>
          <w:b/>
        </w:rPr>
        <w:t>Learning Outcome:</w:t>
      </w:r>
      <w:r>
        <w:rPr>
          <w:b/>
        </w:rPr>
        <w:t xml:space="preserve">  </w:t>
      </w:r>
      <w:r w:rsidRPr="00FF3AD9">
        <w:rPr>
          <w:u w:val="single"/>
        </w:rPr>
        <w:t>PLO1</w:t>
      </w:r>
      <w:r>
        <w:t xml:space="preserve">:  </w:t>
      </w:r>
      <w:r w:rsidRPr="00D25907">
        <w:t>Demonstrate an understanding of the process of science and of the concepts and theories of biology across a broad range of organizational l</w:t>
      </w:r>
      <w:r>
        <w:t xml:space="preserve">evels: cellular, molecular, organismal, </w:t>
      </w:r>
      <w:r w:rsidRPr="00950046">
        <w:t>and ecological (population, community, ecosystem).</w:t>
      </w:r>
    </w:p>
    <w:p w14:paraId="32266053" w14:textId="77777777" w:rsidR="00F20037" w:rsidRPr="00D25907" w:rsidRDefault="00F20037" w:rsidP="00F20037">
      <w:pPr>
        <w:jc w:val="both"/>
      </w:pPr>
    </w:p>
    <w:p w14:paraId="054A152A" w14:textId="77777777" w:rsidR="00F20037" w:rsidRPr="00B04B82" w:rsidRDefault="00F20037" w:rsidP="00F20037">
      <w:pPr>
        <w:jc w:val="both"/>
        <w:rPr>
          <w:rFonts w:cs="Arial"/>
        </w:rPr>
      </w:pPr>
      <w:r w:rsidRPr="00D25907">
        <w:rPr>
          <w:b/>
        </w:rPr>
        <w:t>Outcome Measure:</w:t>
      </w:r>
      <w:r>
        <w:rPr>
          <w:b/>
        </w:rPr>
        <w:t xml:space="preserve">  </w:t>
      </w:r>
      <w:r>
        <w:t>ETS Major Field Test in Biology</w:t>
      </w:r>
    </w:p>
    <w:p w14:paraId="061AAAE7" w14:textId="77777777" w:rsidR="00F20037" w:rsidRPr="00D25907" w:rsidRDefault="00F20037" w:rsidP="00F20037">
      <w:pPr>
        <w:jc w:val="both"/>
      </w:pPr>
    </w:p>
    <w:p w14:paraId="481B0DB3" w14:textId="77777777" w:rsidR="00F20037" w:rsidRDefault="00F20037" w:rsidP="00F20037">
      <w:pPr>
        <w:jc w:val="both"/>
      </w:pPr>
      <w:r w:rsidRPr="00D25907">
        <w:rPr>
          <w:b/>
        </w:rPr>
        <w:t>Crit</w:t>
      </w:r>
      <w:r>
        <w:rPr>
          <w:b/>
        </w:rPr>
        <w:t>eria for Success</w:t>
      </w:r>
      <w:r w:rsidRPr="00D25907">
        <w:rPr>
          <w:b/>
        </w:rPr>
        <w:t>:</w:t>
      </w:r>
      <w:r>
        <w:rPr>
          <w:b/>
        </w:rPr>
        <w:t xml:space="preserve">  </w:t>
      </w:r>
      <w:r w:rsidRPr="00D25907">
        <w:t>The overall group</w:t>
      </w:r>
      <w:r>
        <w:t xml:space="preserve"> mean on the ETS exam will be </w:t>
      </w:r>
      <w:r w:rsidRPr="00D25907">
        <w:rPr>
          <w:u w:val="single"/>
        </w:rPr>
        <w:t>&gt;</w:t>
      </w:r>
      <w:r>
        <w:t xml:space="preserve"> </w:t>
      </w:r>
      <w:r w:rsidRPr="00D25907">
        <w:t xml:space="preserve">75th percentile and at least 50% of our students will have an overall score </w:t>
      </w:r>
      <w:r w:rsidRPr="00D25907">
        <w:rPr>
          <w:u w:val="single"/>
        </w:rPr>
        <w:t>&gt;</w:t>
      </w:r>
      <w:r w:rsidRPr="00D25907">
        <w:t xml:space="preserve"> 60th percentile. Additionally, the same criteria established for the overall ETS score will be applied to each of the </w:t>
      </w:r>
      <w:r>
        <w:t>3</w:t>
      </w:r>
      <w:r w:rsidRPr="00D25907">
        <w:t xml:space="preserve"> sub-disciplines, which are </w:t>
      </w:r>
      <w:r>
        <w:t xml:space="preserve">1) </w:t>
      </w:r>
      <w:r w:rsidRPr="00D25907">
        <w:t xml:space="preserve">Cell, </w:t>
      </w:r>
      <w:r>
        <w:t xml:space="preserve">2) </w:t>
      </w:r>
      <w:r w:rsidRPr="00D25907">
        <w:t xml:space="preserve">Genetic &amp; Molecular, </w:t>
      </w:r>
      <w:r>
        <w:t xml:space="preserve">3) </w:t>
      </w:r>
      <w:r w:rsidRPr="00D25907">
        <w:t>Organismal</w:t>
      </w:r>
      <w:r>
        <w:t xml:space="preserve">, </w:t>
      </w:r>
      <w:r w:rsidRPr="00D25907">
        <w:t xml:space="preserve">and </w:t>
      </w:r>
      <w:r>
        <w:t xml:space="preserve">4) </w:t>
      </w:r>
      <w:r w:rsidRPr="00D25907">
        <w:t>Population, Ecological, &amp; Evolutionary Biology.</w:t>
      </w:r>
    </w:p>
    <w:p w14:paraId="50E96531" w14:textId="77777777" w:rsidR="00F20037" w:rsidRPr="00D25907" w:rsidRDefault="00F20037" w:rsidP="00F20037">
      <w:pPr>
        <w:jc w:val="both"/>
      </w:pPr>
    </w:p>
    <w:p w14:paraId="24DBE87C" w14:textId="77777777" w:rsidR="00F20037" w:rsidRDefault="00F20037" w:rsidP="00F20037">
      <w:pPr>
        <w:pStyle w:val="BodyTextIndent"/>
        <w:spacing w:after="0"/>
        <w:ind w:left="0"/>
        <w:rPr>
          <w:rFonts w:eastAsia="Times New Roman"/>
          <w:b/>
          <w:bCs/>
          <w:spacing w:val="-3"/>
        </w:rPr>
      </w:pPr>
      <w:r>
        <w:rPr>
          <w:rFonts w:eastAsia="Times New Roman"/>
          <w:b/>
          <w:bCs/>
          <w:spacing w:val="-3"/>
        </w:rPr>
        <w:t>Aligned with DQP Learning Areas (circle one or more but not all five):</w:t>
      </w:r>
    </w:p>
    <w:p w14:paraId="2372B52A" w14:textId="77777777" w:rsidR="00F20037" w:rsidRDefault="00F20037" w:rsidP="00F20037">
      <w:pPr>
        <w:pStyle w:val="BodyTextIndent"/>
        <w:numPr>
          <w:ilvl w:val="0"/>
          <w:numId w:val="14"/>
        </w:numPr>
        <w:spacing w:after="0"/>
        <w:rPr>
          <w:rFonts w:eastAsia="Times New Roman"/>
          <w:bCs/>
          <w:spacing w:val="-3"/>
          <w:highlight w:val="yellow"/>
        </w:rPr>
      </w:pPr>
      <w:r>
        <w:rPr>
          <w:rFonts w:eastAsia="Times New Roman"/>
          <w:bCs/>
          <w:spacing w:val="-3"/>
          <w:highlight w:val="yellow"/>
        </w:rPr>
        <w:t>Specialized Knowledge</w:t>
      </w:r>
    </w:p>
    <w:p w14:paraId="029CD71E" w14:textId="77777777" w:rsidR="00F20037" w:rsidRDefault="00F20037" w:rsidP="00F20037">
      <w:pPr>
        <w:pStyle w:val="BodyTextIndent"/>
        <w:numPr>
          <w:ilvl w:val="0"/>
          <w:numId w:val="14"/>
        </w:numPr>
        <w:spacing w:after="0"/>
        <w:rPr>
          <w:rFonts w:eastAsia="Times New Roman"/>
          <w:bCs/>
          <w:spacing w:val="-3"/>
        </w:rPr>
      </w:pPr>
      <w:r>
        <w:rPr>
          <w:rFonts w:eastAsia="Times New Roman"/>
          <w:bCs/>
          <w:spacing w:val="-3"/>
        </w:rPr>
        <w:t>Broad Integrative Knowledge</w:t>
      </w:r>
    </w:p>
    <w:p w14:paraId="55F5389E" w14:textId="77777777" w:rsidR="00F20037" w:rsidRDefault="00F20037" w:rsidP="00F20037">
      <w:pPr>
        <w:pStyle w:val="BodyTextIndent"/>
        <w:numPr>
          <w:ilvl w:val="0"/>
          <w:numId w:val="14"/>
        </w:numPr>
        <w:spacing w:after="0"/>
        <w:rPr>
          <w:rFonts w:eastAsia="Times New Roman"/>
          <w:bCs/>
          <w:spacing w:val="-3"/>
        </w:rPr>
      </w:pPr>
      <w:r>
        <w:rPr>
          <w:rFonts w:eastAsia="Times New Roman"/>
          <w:bCs/>
          <w:spacing w:val="-3"/>
        </w:rPr>
        <w:t>Intellectual Skills/Core Competencies</w:t>
      </w:r>
    </w:p>
    <w:p w14:paraId="3B89F15F" w14:textId="77777777" w:rsidR="00F20037" w:rsidRDefault="00F20037" w:rsidP="00F20037">
      <w:pPr>
        <w:pStyle w:val="BodyTextIndent"/>
        <w:numPr>
          <w:ilvl w:val="0"/>
          <w:numId w:val="14"/>
        </w:numPr>
        <w:spacing w:after="0"/>
        <w:rPr>
          <w:rFonts w:eastAsia="Times New Roman"/>
          <w:bCs/>
          <w:spacing w:val="-3"/>
        </w:rPr>
      </w:pPr>
      <w:r>
        <w:rPr>
          <w:rFonts w:eastAsia="Times New Roman"/>
          <w:bCs/>
          <w:spacing w:val="-3"/>
        </w:rPr>
        <w:t>Applied and Collaborative Learning</w:t>
      </w:r>
    </w:p>
    <w:p w14:paraId="35FDB08A" w14:textId="77777777" w:rsidR="00F20037" w:rsidRDefault="00F20037" w:rsidP="00F20037">
      <w:pPr>
        <w:pStyle w:val="ListParagraph"/>
        <w:numPr>
          <w:ilvl w:val="0"/>
          <w:numId w:val="14"/>
        </w:numPr>
        <w:jc w:val="both"/>
      </w:pPr>
      <w:r w:rsidRPr="00F82235">
        <w:rPr>
          <w:rFonts w:eastAsia="Times New Roman"/>
          <w:bCs/>
          <w:spacing w:val="-3"/>
        </w:rPr>
        <w:t>Civic and Global Learning</w:t>
      </w:r>
    </w:p>
    <w:p w14:paraId="606A6E9B" w14:textId="77777777" w:rsidR="00F20037" w:rsidRDefault="00F20037" w:rsidP="00F20037">
      <w:pPr>
        <w:jc w:val="both"/>
      </w:pPr>
    </w:p>
    <w:p w14:paraId="6E220D4B" w14:textId="77777777" w:rsidR="00F20037" w:rsidRPr="009D530C" w:rsidRDefault="00F20037" w:rsidP="00F20037">
      <w:pPr>
        <w:jc w:val="both"/>
        <w:rPr>
          <w:b/>
        </w:rPr>
      </w:pPr>
      <w:r w:rsidRPr="009D530C">
        <w:rPr>
          <w:b/>
        </w:rPr>
        <w:t>Longitudinal Data:</w:t>
      </w:r>
    </w:p>
    <w:tbl>
      <w:tblPr>
        <w:tblW w:w="9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1728"/>
        <w:gridCol w:w="1728"/>
        <w:gridCol w:w="1728"/>
        <w:gridCol w:w="1728"/>
      </w:tblGrid>
      <w:tr w:rsidR="00B816A6" w14:paraId="3EEE3C41" w14:textId="77777777" w:rsidTr="00F034F6">
        <w:trPr>
          <w:trHeight w:val="416"/>
        </w:trPr>
        <w:tc>
          <w:tcPr>
            <w:tcW w:w="2234" w:type="dxa"/>
          </w:tcPr>
          <w:p w14:paraId="2B64E00C" w14:textId="77777777" w:rsidR="00B816A6" w:rsidRDefault="00B816A6" w:rsidP="00B816A6">
            <w:pPr>
              <w:rPr>
                <w:rFonts w:cs="Arial"/>
              </w:rPr>
            </w:pPr>
          </w:p>
        </w:tc>
        <w:tc>
          <w:tcPr>
            <w:tcW w:w="1728" w:type="dxa"/>
            <w:vAlign w:val="center"/>
          </w:tcPr>
          <w:p w14:paraId="47339B8A" w14:textId="6A7B94B4" w:rsidR="00B816A6" w:rsidRDefault="00B816A6" w:rsidP="00B816A6">
            <w:pPr>
              <w:rPr>
                <w:rFonts w:cs="Arial"/>
                <w:b/>
              </w:rPr>
            </w:pPr>
            <w:r>
              <w:rPr>
                <w:rFonts w:cs="Arial"/>
                <w:b/>
              </w:rPr>
              <w:t>2018, n=2</w:t>
            </w:r>
          </w:p>
        </w:tc>
        <w:tc>
          <w:tcPr>
            <w:tcW w:w="1728" w:type="dxa"/>
            <w:vAlign w:val="center"/>
          </w:tcPr>
          <w:p w14:paraId="57F3F21E" w14:textId="7740F810" w:rsidR="00B816A6" w:rsidRPr="00412A8C" w:rsidRDefault="00B816A6" w:rsidP="00B816A6">
            <w:pPr>
              <w:rPr>
                <w:rFonts w:cs="Arial"/>
                <w:b/>
              </w:rPr>
            </w:pPr>
            <w:r>
              <w:rPr>
                <w:rFonts w:cs="Arial"/>
                <w:b/>
              </w:rPr>
              <w:t>2017, n=4</w:t>
            </w:r>
          </w:p>
        </w:tc>
        <w:tc>
          <w:tcPr>
            <w:tcW w:w="1728" w:type="dxa"/>
            <w:vAlign w:val="center"/>
          </w:tcPr>
          <w:p w14:paraId="449C46DC" w14:textId="56D37494" w:rsidR="00B816A6" w:rsidRPr="00412A8C" w:rsidRDefault="00B816A6" w:rsidP="00B816A6">
            <w:pPr>
              <w:rPr>
                <w:rFonts w:cs="Arial"/>
                <w:b/>
              </w:rPr>
            </w:pPr>
            <w:r>
              <w:rPr>
                <w:rFonts w:cs="Arial"/>
                <w:b/>
              </w:rPr>
              <w:t>2016, n=6</w:t>
            </w:r>
          </w:p>
        </w:tc>
        <w:tc>
          <w:tcPr>
            <w:tcW w:w="1728" w:type="dxa"/>
            <w:vAlign w:val="center"/>
          </w:tcPr>
          <w:p w14:paraId="3A573738" w14:textId="02771E1C" w:rsidR="00B816A6" w:rsidRPr="00412A8C" w:rsidRDefault="00B816A6" w:rsidP="00B816A6">
            <w:pPr>
              <w:rPr>
                <w:rFonts w:cs="Arial"/>
                <w:b/>
              </w:rPr>
            </w:pPr>
            <w:r>
              <w:rPr>
                <w:rFonts w:cs="Arial"/>
                <w:b/>
              </w:rPr>
              <w:t>2015, n=3</w:t>
            </w:r>
          </w:p>
        </w:tc>
      </w:tr>
      <w:tr w:rsidR="00B816A6" w14:paraId="773820AD" w14:textId="77777777" w:rsidTr="00F034F6">
        <w:trPr>
          <w:trHeight w:val="406"/>
        </w:trPr>
        <w:tc>
          <w:tcPr>
            <w:tcW w:w="2234" w:type="dxa"/>
            <w:vAlign w:val="center"/>
          </w:tcPr>
          <w:p w14:paraId="548A6C71" w14:textId="77777777" w:rsidR="00B816A6" w:rsidRPr="00412A8C" w:rsidRDefault="00B816A6" w:rsidP="00B816A6">
            <w:pPr>
              <w:rPr>
                <w:rFonts w:cs="Arial"/>
                <w:b/>
              </w:rPr>
            </w:pPr>
            <w:r w:rsidRPr="00412A8C">
              <w:rPr>
                <w:rFonts w:cs="Arial"/>
                <w:b/>
              </w:rPr>
              <w:t>Overall group mean</w:t>
            </w:r>
          </w:p>
        </w:tc>
        <w:tc>
          <w:tcPr>
            <w:tcW w:w="1728" w:type="dxa"/>
            <w:vAlign w:val="center"/>
          </w:tcPr>
          <w:p w14:paraId="1766543C" w14:textId="3FAEC567" w:rsidR="00B816A6" w:rsidRPr="00B816A6" w:rsidRDefault="00B816A6" w:rsidP="00B816A6">
            <w:pPr>
              <w:rPr>
                <w:rFonts w:cs="Arial"/>
              </w:rPr>
            </w:pPr>
            <w:r w:rsidRPr="00B816A6">
              <w:rPr>
                <w:rFonts w:cs="Arial"/>
                <w:highlight w:val="lightGray"/>
              </w:rPr>
              <w:t>31</w:t>
            </w:r>
            <w:r w:rsidRPr="00B816A6">
              <w:rPr>
                <w:rFonts w:cs="Arial"/>
                <w:highlight w:val="lightGray"/>
                <w:vertAlign w:val="superscript"/>
              </w:rPr>
              <w:t>st</w:t>
            </w:r>
            <w:r w:rsidRPr="00B816A6">
              <w:rPr>
                <w:rFonts w:cs="Arial"/>
                <w:highlight w:val="lightGray"/>
              </w:rPr>
              <w:t>, 35</w:t>
            </w:r>
            <w:r w:rsidRPr="00B816A6">
              <w:rPr>
                <w:rFonts w:cs="Arial"/>
                <w:highlight w:val="lightGray"/>
                <w:vertAlign w:val="superscript"/>
              </w:rPr>
              <w:t>th</w:t>
            </w:r>
            <w:r w:rsidRPr="00B816A6">
              <w:rPr>
                <w:rFonts w:cs="Arial"/>
                <w:highlight w:val="lightGray"/>
              </w:rPr>
              <w:t xml:space="preserve">  %</w:t>
            </w:r>
            <w:proofErr w:type="spellStart"/>
            <w:r w:rsidRPr="00B816A6">
              <w:rPr>
                <w:rFonts w:cs="Arial"/>
                <w:highlight w:val="lightGray"/>
              </w:rPr>
              <w:t>ile</w:t>
            </w:r>
            <w:proofErr w:type="spellEnd"/>
          </w:p>
        </w:tc>
        <w:tc>
          <w:tcPr>
            <w:tcW w:w="1728" w:type="dxa"/>
            <w:vAlign w:val="center"/>
          </w:tcPr>
          <w:p w14:paraId="5D6F1B4B" w14:textId="334CE3FE" w:rsidR="00B816A6" w:rsidRDefault="00B816A6" w:rsidP="00B816A6">
            <w:pPr>
              <w:rPr>
                <w:rFonts w:cs="Arial"/>
              </w:rPr>
            </w:pPr>
            <w:r>
              <w:rPr>
                <w:rFonts w:cs="Arial"/>
                <w:highlight w:val="lightGray"/>
              </w:rPr>
              <w:t>64</w:t>
            </w:r>
            <w:r w:rsidRPr="00A249EB">
              <w:rPr>
                <w:rFonts w:cs="Arial"/>
                <w:highlight w:val="lightGray"/>
                <w:vertAlign w:val="superscript"/>
              </w:rPr>
              <w:t>h</w:t>
            </w:r>
            <w:r w:rsidRPr="00A249EB">
              <w:rPr>
                <w:rFonts w:cs="Arial"/>
                <w:highlight w:val="lightGray"/>
              </w:rPr>
              <w:t xml:space="preserve"> %</w:t>
            </w:r>
            <w:proofErr w:type="spellStart"/>
            <w:r w:rsidRPr="00A249EB">
              <w:rPr>
                <w:rFonts w:cs="Arial"/>
                <w:highlight w:val="lightGray"/>
              </w:rPr>
              <w:t>ile</w:t>
            </w:r>
            <w:proofErr w:type="spellEnd"/>
          </w:p>
        </w:tc>
        <w:tc>
          <w:tcPr>
            <w:tcW w:w="1728" w:type="dxa"/>
            <w:vAlign w:val="center"/>
          </w:tcPr>
          <w:p w14:paraId="0A76E9D6" w14:textId="6FAF5054" w:rsidR="00B816A6" w:rsidRDefault="00B816A6" w:rsidP="00B816A6">
            <w:pPr>
              <w:rPr>
                <w:rFonts w:cs="Arial"/>
              </w:rPr>
            </w:pPr>
            <w:r w:rsidRPr="00A249EB">
              <w:rPr>
                <w:rFonts w:cs="Arial"/>
                <w:highlight w:val="lightGray"/>
              </w:rPr>
              <w:t>39</w:t>
            </w:r>
            <w:r w:rsidRPr="00A249EB">
              <w:rPr>
                <w:rFonts w:cs="Arial"/>
                <w:highlight w:val="lightGray"/>
                <w:vertAlign w:val="superscript"/>
              </w:rPr>
              <w:t>th</w:t>
            </w:r>
            <w:r w:rsidRPr="00A249EB">
              <w:rPr>
                <w:rFonts w:cs="Arial"/>
                <w:highlight w:val="lightGray"/>
              </w:rPr>
              <w:t xml:space="preserve"> %</w:t>
            </w:r>
            <w:proofErr w:type="spellStart"/>
            <w:r w:rsidRPr="00A249EB">
              <w:rPr>
                <w:rFonts w:cs="Arial"/>
                <w:highlight w:val="lightGray"/>
              </w:rPr>
              <w:t>ile</w:t>
            </w:r>
            <w:proofErr w:type="spellEnd"/>
          </w:p>
        </w:tc>
        <w:tc>
          <w:tcPr>
            <w:tcW w:w="1728" w:type="dxa"/>
            <w:vAlign w:val="center"/>
          </w:tcPr>
          <w:p w14:paraId="0EF56533" w14:textId="0F4828C4" w:rsidR="00B816A6" w:rsidRDefault="00B816A6" w:rsidP="00B816A6">
            <w:pPr>
              <w:rPr>
                <w:rFonts w:cs="Arial"/>
              </w:rPr>
            </w:pPr>
            <w:r>
              <w:rPr>
                <w:rFonts w:cs="Arial"/>
              </w:rPr>
              <w:t>76</w:t>
            </w:r>
            <w:r w:rsidRPr="00BC5355">
              <w:rPr>
                <w:rFonts w:cs="Arial"/>
                <w:vertAlign w:val="superscript"/>
              </w:rPr>
              <w:t>th</w:t>
            </w:r>
            <w:r>
              <w:rPr>
                <w:rFonts w:cs="Arial"/>
              </w:rPr>
              <w:t xml:space="preserve"> %</w:t>
            </w:r>
            <w:proofErr w:type="spellStart"/>
            <w:r>
              <w:rPr>
                <w:rFonts w:cs="Arial"/>
              </w:rPr>
              <w:t>ile</w:t>
            </w:r>
            <w:proofErr w:type="spellEnd"/>
          </w:p>
        </w:tc>
      </w:tr>
      <w:tr w:rsidR="00B816A6" w14:paraId="275A3DD9" w14:textId="77777777" w:rsidTr="00F034F6">
        <w:trPr>
          <w:trHeight w:val="406"/>
        </w:trPr>
        <w:tc>
          <w:tcPr>
            <w:tcW w:w="2234" w:type="dxa"/>
            <w:vAlign w:val="center"/>
          </w:tcPr>
          <w:p w14:paraId="3F4A942B" w14:textId="77777777" w:rsidR="00B816A6" w:rsidRPr="00B04B82" w:rsidRDefault="00B816A6" w:rsidP="00B816A6">
            <w:pPr>
              <w:rPr>
                <w:rFonts w:cs="Arial"/>
              </w:rPr>
            </w:pPr>
            <w:r w:rsidRPr="00B04B82">
              <w:rPr>
                <w:rFonts w:cs="Arial"/>
              </w:rPr>
              <w:t>% above 60</w:t>
            </w:r>
            <w:r w:rsidRPr="00B04B82">
              <w:rPr>
                <w:rFonts w:cs="Arial"/>
                <w:vertAlign w:val="superscript"/>
              </w:rPr>
              <w:t>th</w:t>
            </w:r>
            <w:r w:rsidRPr="00B04B82">
              <w:rPr>
                <w:rFonts w:cs="Arial"/>
              </w:rPr>
              <w:t xml:space="preserve"> %</w:t>
            </w:r>
            <w:proofErr w:type="spellStart"/>
            <w:r w:rsidRPr="00B04B82">
              <w:rPr>
                <w:rFonts w:cs="Arial"/>
              </w:rPr>
              <w:t>ile</w:t>
            </w:r>
            <w:proofErr w:type="spellEnd"/>
          </w:p>
        </w:tc>
        <w:tc>
          <w:tcPr>
            <w:tcW w:w="1728" w:type="dxa"/>
            <w:vAlign w:val="center"/>
          </w:tcPr>
          <w:p w14:paraId="4235C91E" w14:textId="4A188531" w:rsidR="00B816A6" w:rsidRPr="00B816A6" w:rsidRDefault="00B816A6" w:rsidP="00B816A6">
            <w:pPr>
              <w:rPr>
                <w:rFonts w:cs="Arial"/>
              </w:rPr>
            </w:pPr>
            <w:r w:rsidRPr="00B816A6">
              <w:rPr>
                <w:rFonts w:cs="Arial"/>
                <w:highlight w:val="lightGray"/>
              </w:rPr>
              <w:t>0%</w:t>
            </w:r>
          </w:p>
        </w:tc>
        <w:tc>
          <w:tcPr>
            <w:tcW w:w="1728" w:type="dxa"/>
            <w:vAlign w:val="center"/>
          </w:tcPr>
          <w:p w14:paraId="2B231143" w14:textId="5553767E" w:rsidR="00B816A6" w:rsidRPr="00B04B82" w:rsidRDefault="00B816A6" w:rsidP="00B816A6">
            <w:pPr>
              <w:rPr>
                <w:rFonts w:cs="Arial"/>
              </w:rPr>
            </w:pPr>
            <w:r>
              <w:rPr>
                <w:rFonts w:cs="Arial"/>
                <w:highlight w:val="lightGray"/>
              </w:rPr>
              <w:t>25</w:t>
            </w:r>
            <w:r w:rsidRPr="00A249EB">
              <w:rPr>
                <w:rFonts w:cs="Arial"/>
                <w:highlight w:val="lightGray"/>
              </w:rPr>
              <w:t>%</w:t>
            </w:r>
          </w:p>
        </w:tc>
        <w:tc>
          <w:tcPr>
            <w:tcW w:w="1728" w:type="dxa"/>
            <w:vAlign w:val="center"/>
          </w:tcPr>
          <w:p w14:paraId="7B59F06F" w14:textId="55E7219B" w:rsidR="00B816A6" w:rsidRDefault="00B816A6" w:rsidP="00B816A6">
            <w:pPr>
              <w:rPr>
                <w:rFonts w:cs="Arial"/>
              </w:rPr>
            </w:pPr>
            <w:r w:rsidRPr="00A249EB">
              <w:rPr>
                <w:rFonts w:cs="Arial"/>
                <w:highlight w:val="lightGray"/>
              </w:rPr>
              <w:t>33%</w:t>
            </w:r>
          </w:p>
        </w:tc>
        <w:tc>
          <w:tcPr>
            <w:tcW w:w="1728" w:type="dxa"/>
            <w:vAlign w:val="center"/>
          </w:tcPr>
          <w:p w14:paraId="4469BBE6" w14:textId="090C98AF" w:rsidR="00B816A6" w:rsidRDefault="00B816A6" w:rsidP="00B816A6">
            <w:pPr>
              <w:rPr>
                <w:rFonts w:cs="Arial"/>
              </w:rPr>
            </w:pPr>
            <w:r w:rsidRPr="00B467B5">
              <w:rPr>
                <w:rFonts w:cs="Arial"/>
                <w:highlight w:val="lightGray"/>
              </w:rPr>
              <w:t>33%</w:t>
            </w:r>
          </w:p>
        </w:tc>
      </w:tr>
      <w:tr w:rsidR="00B816A6" w14:paraId="5F44DBC3" w14:textId="77777777" w:rsidTr="00F034F6">
        <w:trPr>
          <w:trHeight w:val="406"/>
        </w:trPr>
        <w:tc>
          <w:tcPr>
            <w:tcW w:w="2234" w:type="dxa"/>
            <w:vAlign w:val="center"/>
          </w:tcPr>
          <w:p w14:paraId="4C0378C3" w14:textId="77777777" w:rsidR="00B816A6" w:rsidRPr="00B04B82" w:rsidRDefault="00B816A6" w:rsidP="00B816A6">
            <w:pPr>
              <w:rPr>
                <w:rFonts w:cs="Arial"/>
                <w:b/>
              </w:rPr>
            </w:pPr>
            <w:r w:rsidRPr="00B04B82">
              <w:rPr>
                <w:rFonts w:cs="Arial"/>
                <w:b/>
              </w:rPr>
              <w:t>Cell Biology mean</w:t>
            </w:r>
          </w:p>
        </w:tc>
        <w:tc>
          <w:tcPr>
            <w:tcW w:w="1728" w:type="dxa"/>
            <w:vAlign w:val="center"/>
          </w:tcPr>
          <w:p w14:paraId="2D39E0EB" w14:textId="5BFE5D76" w:rsidR="00B816A6" w:rsidRPr="00B816A6" w:rsidRDefault="00B816A6" w:rsidP="00B816A6">
            <w:pPr>
              <w:rPr>
                <w:rFonts w:cs="Arial"/>
                <w:highlight w:val="lightGray"/>
              </w:rPr>
            </w:pPr>
            <w:r w:rsidRPr="00B816A6">
              <w:rPr>
                <w:rFonts w:cs="Arial"/>
                <w:highlight w:val="lightGray"/>
              </w:rPr>
              <w:t>3</w:t>
            </w:r>
            <w:r w:rsidRPr="00B816A6">
              <w:rPr>
                <w:rFonts w:cs="Arial"/>
                <w:highlight w:val="lightGray"/>
                <w:vertAlign w:val="superscript"/>
              </w:rPr>
              <w:t>rd</w:t>
            </w:r>
            <w:r w:rsidRPr="00B816A6">
              <w:rPr>
                <w:rFonts w:cs="Arial"/>
                <w:highlight w:val="lightGray"/>
              </w:rPr>
              <w:t>, 33</w:t>
            </w:r>
            <w:r w:rsidRPr="00B816A6">
              <w:rPr>
                <w:rFonts w:cs="Arial"/>
                <w:highlight w:val="lightGray"/>
                <w:vertAlign w:val="superscript"/>
              </w:rPr>
              <w:t>rd</w:t>
            </w:r>
            <w:r w:rsidRPr="00B816A6">
              <w:rPr>
                <w:rFonts w:cs="Arial"/>
                <w:highlight w:val="lightGray"/>
              </w:rPr>
              <w:t xml:space="preserve">  %</w:t>
            </w:r>
            <w:proofErr w:type="spellStart"/>
            <w:r w:rsidRPr="00B816A6">
              <w:rPr>
                <w:rFonts w:cs="Arial"/>
                <w:highlight w:val="lightGray"/>
              </w:rPr>
              <w:t>ile</w:t>
            </w:r>
            <w:proofErr w:type="spellEnd"/>
          </w:p>
        </w:tc>
        <w:tc>
          <w:tcPr>
            <w:tcW w:w="1728" w:type="dxa"/>
            <w:vAlign w:val="center"/>
          </w:tcPr>
          <w:p w14:paraId="3C3C9CE5" w14:textId="0FC3E6A8" w:rsidR="00B816A6" w:rsidRPr="00B04B82" w:rsidRDefault="00B816A6" w:rsidP="00B816A6">
            <w:pPr>
              <w:rPr>
                <w:rFonts w:cs="Arial"/>
              </w:rPr>
            </w:pPr>
            <w:r>
              <w:rPr>
                <w:rFonts w:cs="Arial"/>
                <w:highlight w:val="lightGray"/>
              </w:rPr>
              <w:t>57</w:t>
            </w:r>
            <w:r w:rsidRPr="00F034F6">
              <w:rPr>
                <w:rFonts w:cs="Arial"/>
                <w:highlight w:val="lightGray"/>
                <w:vertAlign w:val="superscript"/>
              </w:rPr>
              <w:t>th</w:t>
            </w:r>
            <w:r>
              <w:rPr>
                <w:rFonts w:cs="Arial"/>
                <w:highlight w:val="lightGray"/>
              </w:rPr>
              <w:t xml:space="preserve"> </w:t>
            </w:r>
            <w:r w:rsidRPr="00B04B82">
              <w:rPr>
                <w:rFonts w:cs="Arial"/>
                <w:highlight w:val="lightGray"/>
              </w:rPr>
              <w:t>%</w:t>
            </w:r>
            <w:proofErr w:type="spellStart"/>
            <w:r w:rsidRPr="00B04B82">
              <w:rPr>
                <w:rFonts w:cs="Arial"/>
                <w:highlight w:val="lightGray"/>
              </w:rPr>
              <w:t>ile</w:t>
            </w:r>
            <w:proofErr w:type="spellEnd"/>
          </w:p>
        </w:tc>
        <w:tc>
          <w:tcPr>
            <w:tcW w:w="1728" w:type="dxa"/>
            <w:vAlign w:val="center"/>
          </w:tcPr>
          <w:p w14:paraId="7C5BBEAD" w14:textId="3144D3F8" w:rsidR="00B816A6" w:rsidRDefault="00B816A6" w:rsidP="00B816A6">
            <w:pPr>
              <w:rPr>
                <w:rFonts w:cs="Arial"/>
              </w:rPr>
            </w:pPr>
            <w:r w:rsidRPr="00B04B82">
              <w:rPr>
                <w:rFonts w:cs="Arial"/>
                <w:highlight w:val="lightGray"/>
              </w:rPr>
              <w:t>22</w:t>
            </w:r>
            <w:r w:rsidRPr="00B04B82">
              <w:rPr>
                <w:rFonts w:cs="Arial"/>
                <w:highlight w:val="lightGray"/>
                <w:vertAlign w:val="superscript"/>
              </w:rPr>
              <w:t xml:space="preserve">nd </w:t>
            </w:r>
            <w:r w:rsidRPr="00B04B82">
              <w:rPr>
                <w:rFonts w:cs="Arial"/>
                <w:highlight w:val="lightGray"/>
              </w:rPr>
              <w:t>%</w:t>
            </w:r>
            <w:proofErr w:type="spellStart"/>
            <w:r w:rsidRPr="00B04B82">
              <w:rPr>
                <w:rFonts w:cs="Arial"/>
                <w:highlight w:val="lightGray"/>
              </w:rPr>
              <w:t>ile</w:t>
            </w:r>
            <w:proofErr w:type="spellEnd"/>
          </w:p>
        </w:tc>
        <w:tc>
          <w:tcPr>
            <w:tcW w:w="1728" w:type="dxa"/>
            <w:vAlign w:val="center"/>
          </w:tcPr>
          <w:p w14:paraId="66AEE99B" w14:textId="5595995F" w:rsidR="00B816A6" w:rsidRDefault="00B816A6" w:rsidP="00B816A6">
            <w:pPr>
              <w:rPr>
                <w:rFonts w:cs="Arial"/>
              </w:rPr>
            </w:pPr>
            <w:r w:rsidRPr="00B467B5">
              <w:rPr>
                <w:rFonts w:cs="Arial"/>
                <w:highlight w:val="lightGray"/>
              </w:rPr>
              <w:t>14</w:t>
            </w:r>
            <w:r w:rsidRPr="00B467B5">
              <w:rPr>
                <w:rFonts w:cs="Arial"/>
                <w:highlight w:val="lightGray"/>
                <w:vertAlign w:val="superscript"/>
              </w:rPr>
              <w:t>th</w:t>
            </w:r>
            <w:r w:rsidRPr="00B467B5">
              <w:rPr>
                <w:rFonts w:cs="Arial"/>
                <w:highlight w:val="lightGray"/>
              </w:rPr>
              <w:t xml:space="preserve"> %</w:t>
            </w:r>
            <w:proofErr w:type="spellStart"/>
            <w:r w:rsidRPr="00B467B5">
              <w:rPr>
                <w:rFonts w:cs="Arial"/>
                <w:highlight w:val="lightGray"/>
              </w:rPr>
              <w:t>ile</w:t>
            </w:r>
            <w:proofErr w:type="spellEnd"/>
          </w:p>
        </w:tc>
      </w:tr>
      <w:tr w:rsidR="00B816A6" w14:paraId="1C9A6DDA" w14:textId="77777777" w:rsidTr="00F034F6">
        <w:trPr>
          <w:trHeight w:val="406"/>
        </w:trPr>
        <w:tc>
          <w:tcPr>
            <w:tcW w:w="2234" w:type="dxa"/>
            <w:vAlign w:val="center"/>
          </w:tcPr>
          <w:p w14:paraId="6FAFBCBA" w14:textId="77777777" w:rsidR="00B816A6" w:rsidRPr="00B04B82" w:rsidRDefault="00B816A6" w:rsidP="00B816A6">
            <w:pPr>
              <w:rPr>
                <w:rFonts w:cs="Arial"/>
              </w:rPr>
            </w:pPr>
            <w:r w:rsidRPr="00B04B82">
              <w:rPr>
                <w:rFonts w:cs="Arial"/>
              </w:rPr>
              <w:t>% above 60</w:t>
            </w:r>
            <w:r w:rsidRPr="00B04B82">
              <w:rPr>
                <w:rFonts w:cs="Arial"/>
                <w:vertAlign w:val="superscript"/>
              </w:rPr>
              <w:t>th</w:t>
            </w:r>
            <w:r w:rsidRPr="00B04B82">
              <w:rPr>
                <w:rFonts w:cs="Arial"/>
              </w:rPr>
              <w:t xml:space="preserve"> %</w:t>
            </w:r>
            <w:proofErr w:type="spellStart"/>
            <w:r w:rsidRPr="00B04B82">
              <w:rPr>
                <w:rFonts w:cs="Arial"/>
              </w:rPr>
              <w:t>ile</w:t>
            </w:r>
            <w:proofErr w:type="spellEnd"/>
          </w:p>
        </w:tc>
        <w:tc>
          <w:tcPr>
            <w:tcW w:w="1728" w:type="dxa"/>
            <w:vAlign w:val="center"/>
          </w:tcPr>
          <w:p w14:paraId="7904CBC1" w14:textId="0E0E8519" w:rsidR="00B816A6" w:rsidRPr="00B816A6" w:rsidRDefault="00B816A6" w:rsidP="00B816A6">
            <w:pPr>
              <w:rPr>
                <w:rFonts w:cs="Arial"/>
                <w:highlight w:val="lightGray"/>
              </w:rPr>
            </w:pPr>
            <w:r w:rsidRPr="00B816A6">
              <w:rPr>
                <w:rFonts w:cs="Arial"/>
                <w:highlight w:val="lightGray"/>
              </w:rPr>
              <w:t>0%</w:t>
            </w:r>
          </w:p>
        </w:tc>
        <w:tc>
          <w:tcPr>
            <w:tcW w:w="1728" w:type="dxa"/>
            <w:vAlign w:val="center"/>
          </w:tcPr>
          <w:p w14:paraId="43E81332" w14:textId="48EF3BB5" w:rsidR="00B816A6" w:rsidRPr="00B04B82" w:rsidRDefault="00B816A6" w:rsidP="00B816A6">
            <w:pPr>
              <w:rPr>
                <w:rFonts w:cs="Arial"/>
              </w:rPr>
            </w:pPr>
            <w:r>
              <w:rPr>
                <w:rFonts w:cs="Arial"/>
                <w:highlight w:val="lightGray"/>
              </w:rPr>
              <w:t>25</w:t>
            </w:r>
            <w:r w:rsidRPr="00A249EB">
              <w:rPr>
                <w:rFonts w:cs="Arial"/>
                <w:highlight w:val="lightGray"/>
              </w:rPr>
              <w:t>%</w:t>
            </w:r>
          </w:p>
        </w:tc>
        <w:tc>
          <w:tcPr>
            <w:tcW w:w="1728" w:type="dxa"/>
            <w:vAlign w:val="center"/>
          </w:tcPr>
          <w:p w14:paraId="39354719" w14:textId="4D823238" w:rsidR="00B816A6" w:rsidRDefault="00B816A6" w:rsidP="00B816A6">
            <w:pPr>
              <w:rPr>
                <w:rFonts w:cs="Arial"/>
              </w:rPr>
            </w:pPr>
            <w:r w:rsidRPr="00A249EB">
              <w:rPr>
                <w:rFonts w:cs="Arial"/>
                <w:highlight w:val="lightGray"/>
              </w:rPr>
              <w:t>0%</w:t>
            </w:r>
          </w:p>
        </w:tc>
        <w:tc>
          <w:tcPr>
            <w:tcW w:w="1728" w:type="dxa"/>
            <w:vAlign w:val="center"/>
          </w:tcPr>
          <w:p w14:paraId="4BF54D11" w14:textId="63560B65" w:rsidR="00B816A6" w:rsidRDefault="00B816A6" w:rsidP="00B816A6">
            <w:pPr>
              <w:rPr>
                <w:rFonts w:cs="Arial"/>
              </w:rPr>
            </w:pPr>
            <w:r w:rsidRPr="00B467B5">
              <w:rPr>
                <w:rFonts w:cs="Arial"/>
                <w:highlight w:val="lightGray"/>
              </w:rPr>
              <w:t>0%</w:t>
            </w:r>
          </w:p>
        </w:tc>
      </w:tr>
      <w:tr w:rsidR="00B816A6" w14:paraId="3C230513" w14:textId="77777777" w:rsidTr="00F034F6">
        <w:trPr>
          <w:trHeight w:val="406"/>
        </w:trPr>
        <w:tc>
          <w:tcPr>
            <w:tcW w:w="2234" w:type="dxa"/>
            <w:vAlign w:val="center"/>
          </w:tcPr>
          <w:p w14:paraId="6B751484" w14:textId="77777777" w:rsidR="00B816A6" w:rsidRPr="00B04B82" w:rsidRDefault="00B816A6" w:rsidP="00B816A6">
            <w:pPr>
              <w:rPr>
                <w:rFonts w:cs="Arial"/>
                <w:b/>
              </w:rPr>
            </w:pPr>
            <w:r w:rsidRPr="00B04B82">
              <w:rPr>
                <w:rFonts w:cs="Arial"/>
                <w:b/>
              </w:rPr>
              <w:t>Genetics/Molecular mean</w:t>
            </w:r>
          </w:p>
        </w:tc>
        <w:tc>
          <w:tcPr>
            <w:tcW w:w="1728" w:type="dxa"/>
            <w:vAlign w:val="center"/>
          </w:tcPr>
          <w:p w14:paraId="34F5A012" w14:textId="1C3D326C" w:rsidR="00B816A6" w:rsidRPr="00B816A6" w:rsidRDefault="00B816A6" w:rsidP="00B816A6">
            <w:pPr>
              <w:rPr>
                <w:rFonts w:cs="Arial"/>
                <w:highlight w:val="lightGray"/>
              </w:rPr>
            </w:pPr>
            <w:r w:rsidRPr="00B816A6">
              <w:rPr>
                <w:rFonts w:cs="Arial"/>
                <w:highlight w:val="lightGray"/>
              </w:rPr>
              <w:t>9</w:t>
            </w:r>
            <w:r w:rsidRPr="00B816A6">
              <w:rPr>
                <w:rFonts w:cs="Arial"/>
                <w:highlight w:val="lightGray"/>
                <w:vertAlign w:val="superscript"/>
              </w:rPr>
              <w:t>th</w:t>
            </w:r>
            <w:r w:rsidRPr="00B816A6">
              <w:rPr>
                <w:rFonts w:cs="Arial"/>
                <w:highlight w:val="lightGray"/>
              </w:rPr>
              <w:t>, 43</w:t>
            </w:r>
            <w:r w:rsidRPr="00B816A6">
              <w:rPr>
                <w:rFonts w:cs="Arial"/>
                <w:highlight w:val="lightGray"/>
                <w:vertAlign w:val="superscript"/>
              </w:rPr>
              <w:t>rd</w:t>
            </w:r>
            <w:r w:rsidRPr="00B816A6">
              <w:rPr>
                <w:rFonts w:cs="Arial"/>
                <w:highlight w:val="lightGray"/>
              </w:rPr>
              <w:t xml:space="preserve"> %</w:t>
            </w:r>
            <w:proofErr w:type="spellStart"/>
            <w:r w:rsidRPr="00B816A6">
              <w:rPr>
                <w:rFonts w:cs="Arial"/>
                <w:highlight w:val="lightGray"/>
              </w:rPr>
              <w:t>ile</w:t>
            </w:r>
            <w:proofErr w:type="spellEnd"/>
          </w:p>
        </w:tc>
        <w:tc>
          <w:tcPr>
            <w:tcW w:w="1728" w:type="dxa"/>
            <w:vAlign w:val="center"/>
          </w:tcPr>
          <w:p w14:paraId="05A1015F" w14:textId="5ABF6442" w:rsidR="00B816A6" w:rsidRPr="00B04B82" w:rsidRDefault="00B816A6" w:rsidP="00B816A6">
            <w:pPr>
              <w:rPr>
                <w:rFonts w:cs="Arial"/>
              </w:rPr>
            </w:pPr>
            <w:r>
              <w:rPr>
                <w:rFonts w:cs="Arial"/>
                <w:highlight w:val="lightGray"/>
              </w:rPr>
              <w:t>29</w:t>
            </w:r>
            <w:r w:rsidRPr="00F034F6">
              <w:rPr>
                <w:rFonts w:cs="Arial"/>
                <w:highlight w:val="lightGray"/>
                <w:vertAlign w:val="superscript"/>
              </w:rPr>
              <w:t>th</w:t>
            </w:r>
            <w:r>
              <w:rPr>
                <w:rFonts w:cs="Arial"/>
                <w:highlight w:val="lightGray"/>
              </w:rPr>
              <w:t xml:space="preserve"> </w:t>
            </w:r>
            <w:r w:rsidRPr="00B04B82">
              <w:rPr>
                <w:rFonts w:cs="Arial"/>
                <w:highlight w:val="lightGray"/>
              </w:rPr>
              <w:t>%</w:t>
            </w:r>
            <w:proofErr w:type="spellStart"/>
            <w:r w:rsidRPr="00B04B82">
              <w:rPr>
                <w:rFonts w:cs="Arial"/>
                <w:highlight w:val="lightGray"/>
              </w:rPr>
              <w:t>ile</w:t>
            </w:r>
            <w:proofErr w:type="spellEnd"/>
          </w:p>
        </w:tc>
        <w:tc>
          <w:tcPr>
            <w:tcW w:w="1728" w:type="dxa"/>
            <w:vAlign w:val="center"/>
          </w:tcPr>
          <w:p w14:paraId="0CBE3EE8" w14:textId="7F45262D" w:rsidR="00B816A6" w:rsidRDefault="00B816A6" w:rsidP="00B816A6">
            <w:pPr>
              <w:rPr>
                <w:rFonts w:cs="Arial"/>
              </w:rPr>
            </w:pPr>
            <w:r w:rsidRPr="00B04B82">
              <w:rPr>
                <w:rFonts w:cs="Arial"/>
                <w:highlight w:val="lightGray"/>
              </w:rPr>
              <w:t>3</w:t>
            </w:r>
            <w:r w:rsidRPr="00B04B82">
              <w:rPr>
                <w:rFonts w:cs="Arial"/>
                <w:highlight w:val="lightGray"/>
                <w:vertAlign w:val="superscript"/>
              </w:rPr>
              <w:t>rd</w:t>
            </w:r>
            <w:r w:rsidRPr="00B04B82">
              <w:rPr>
                <w:rFonts w:cs="Arial"/>
                <w:highlight w:val="lightGray"/>
              </w:rPr>
              <w:t xml:space="preserve"> %</w:t>
            </w:r>
            <w:proofErr w:type="spellStart"/>
            <w:r w:rsidRPr="00B04B82">
              <w:rPr>
                <w:rFonts w:cs="Arial"/>
                <w:highlight w:val="lightGray"/>
              </w:rPr>
              <w:t>ile</w:t>
            </w:r>
            <w:proofErr w:type="spellEnd"/>
          </w:p>
        </w:tc>
        <w:tc>
          <w:tcPr>
            <w:tcW w:w="1728" w:type="dxa"/>
            <w:vAlign w:val="center"/>
          </w:tcPr>
          <w:p w14:paraId="797FEFE4" w14:textId="32765F02" w:rsidR="00B816A6" w:rsidRDefault="00B816A6" w:rsidP="00B816A6">
            <w:pPr>
              <w:rPr>
                <w:rFonts w:cs="Arial"/>
              </w:rPr>
            </w:pPr>
            <w:r w:rsidRPr="00B467B5">
              <w:rPr>
                <w:rFonts w:cs="Arial"/>
                <w:highlight w:val="lightGray"/>
              </w:rPr>
              <w:t>39</w:t>
            </w:r>
            <w:r w:rsidRPr="00B467B5">
              <w:rPr>
                <w:rFonts w:cs="Arial"/>
                <w:highlight w:val="lightGray"/>
                <w:vertAlign w:val="superscript"/>
              </w:rPr>
              <w:t>th</w:t>
            </w:r>
            <w:r w:rsidRPr="00B467B5">
              <w:rPr>
                <w:rFonts w:cs="Arial"/>
                <w:highlight w:val="lightGray"/>
              </w:rPr>
              <w:t xml:space="preserve"> %</w:t>
            </w:r>
            <w:proofErr w:type="spellStart"/>
            <w:r w:rsidRPr="00B467B5">
              <w:rPr>
                <w:rFonts w:cs="Arial"/>
                <w:highlight w:val="lightGray"/>
              </w:rPr>
              <w:t>ile</w:t>
            </w:r>
            <w:proofErr w:type="spellEnd"/>
          </w:p>
        </w:tc>
      </w:tr>
      <w:tr w:rsidR="00B816A6" w14:paraId="09EC6AFD" w14:textId="77777777" w:rsidTr="00F034F6">
        <w:trPr>
          <w:trHeight w:val="406"/>
        </w:trPr>
        <w:tc>
          <w:tcPr>
            <w:tcW w:w="2234" w:type="dxa"/>
            <w:vAlign w:val="center"/>
          </w:tcPr>
          <w:p w14:paraId="26867E80" w14:textId="77777777" w:rsidR="00B816A6" w:rsidRPr="00B04B82" w:rsidRDefault="00B816A6" w:rsidP="00B816A6">
            <w:pPr>
              <w:rPr>
                <w:rFonts w:cs="Arial"/>
              </w:rPr>
            </w:pPr>
            <w:r w:rsidRPr="00B04B82">
              <w:rPr>
                <w:rFonts w:cs="Arial"/>
              </w:rPr>
              <w:t>% above 60</w:t>
            </w:r>
            <w:r w:rsidRPr="00B04B82">
              <w:rPr>
                <w:rFonts w:cs="Arial"/>
                <w:vertAlign w:val="superscript"/>
              </w:rPr>
              <w:t>th</w:t>
            </w:r>
            <w:r w:rsidRPr="00B04B82">
              <w:rPr>
                <w:rFonts w:cs="Arial"/>
              </w:rPr>
              <w:t xml:space="preserve"> %</w:t>
            </w:r>
            <w:proofErr w:type="spellStart"/>
            <w:r w:rsidRPr="00B04B82">
              <w:rPr>
                <w:rFonts w:cs="Arial"/>
              </w:rPr>
              <w:t>ile</w:t>
            </w:r>
            <w:proofErr w:type="spellEnd"/>
          </w:p>
        </w:tc>
        <w:tc>
          <w:tcPr>
            <w:tcW w:w="1728" w:type="dxa"/>
            <w:vAlign w:val="center"/>
          </w:tcPr>
          <w:p w14:paraId="0AD1736C" w14:textId="4C8593EE" w:rsidR="00B816A6" w:rsidRPr="00B816A6" w:rsidRDefault="00B816A6" w:rsidP="00B816A6">
            <w:pPr>
              <w:rPr>
                <w:rFonts w:cs="Arial"/>
                <w:highlight w:val="lightGray"/>
              </w:rPr>
            </w:pPr>
            <w:r w:rsidRPr="00B816A6">
              <w:rPr>
                <w:rFonts w:cs="Arial"/>
                <w:highlight w:val="lightGray"/>
              </w:rPr>
              <w:t>0%</w:t>
            </w:r>
          </w:p>
        </w:tc>
        <w:tc>
          <w:tcPr>
            <w:tcW w:w="1728" w:type="dxa"/>
            <w:vAlign w:val="center"/>
          </w:tcPr>
          <w:p w14:paraId="10AFAAC0" w14:textId="43B2B31A" w:rsidR="00B816A6" w:rsidRPr="00B04B82" w:rsidRDefault="00B816A6" w:rsidP="00B816A6">
            <w:pPr>
              <w:rPr>
                <w:rFonts w:cs="Arial"/>
              </w:rPr>
            </w:pPr>
            <w:r>
              <w:rPr>
                <w:rFonts w:cs="Arial"/>
                <w:highlight w:val="lightGray"/>
              </w:rPr>
              <w:t>25</w:t>
            </w:r>
            <w:r w:rsidRPr="00A249EB">
              <w:rPr>
                <w:rFonts w:cs="Arial"/>
                <w:highlight w:val="lightGray"/>
              </w:rPr>
              <w:t>%</w:t>
            </w:r>
          </w:p>
        </w:tc>
        <w:tc>
          <w:tcPr>
            <w:tcW w:w="1728" w:type="dxa"/>
            <w:vAlign w:val="center"/>
          </w:tcPr>
          <w:p w14:paraId="3E364EB5" w14:textId="0F222584" w:rsidR="00B816A6" w:rsidRDefault="00B816A6" w:rsidP="00B816A6">
            <w:pPr>
              <w:rPr>
                <w:rFonts w:cs="Arial"/>
              </w:rPr>
            </w:pPr>
            <w:r w:rsidRPr="00A249EB">
              <w:rPr>
                <w:rFonts w:cs="Arial"/>
                <w:highlight w:val="lightGray"/>
              </w:rPr>
              <w:t>17%</w:t>
            </w:r>
          </w:p>
        </w:tc>
        <w:tc>
          <w:tcPr>
            <w:tcW w:w="1728" w:type="dxa"/>
            <w:vAlign w:val="center"/>
          </w:tcPr>
          <w:p w14:paraId="4476501E" w14:textId="7C573218" w:rsidR="00B816A6" w:rsidRDefault="00B816A6" w:rsidP="00B816A6">
            <w:pPr>
              <w:rPr>
                <w:rFonts w:cs="Arial"/>
              </w:rPr>
            </w:pPr>
            <w:r w:rsidRPr="00B467B5">
              <w:rPr>
                <w:rFonts w:cs="Arial"/>
                <w:highlight w:val="lightGray"/>
              </w:rPr>
              <w:t>33%</w:t>
            </w:r>
          </w:p>
        </w:tc>
      </w:tr>
      <w:tr w:rsidR="00B816A6" w14:paraId="539B4EE9" w14:textId="77777777" w:rsidTr="00F034F6">
        <w:trPr>
          <w:trHeight w:val="406"/>
        </w:trPr>
        <w:tc>
          <w:tcPr>
            <w:tcW w:w="2234" w:type="dxa"/>
            <w:vAlign w:val="center"/>
          </w:tcPr>
          <w:p w14:paraId="4DD12874" w14:textId="77777777" w:rsidR="00B816A6" w:rsidRPr="00412A8C" w:rsidRDefault="00B816A6" w:rsidP="00B816A6">
            <w:pPr>
              <w:rPr>
                <w:rFonts w:cs="Arial"/>
                <w:b/>
              </w:rPr>
            </w:pPr>
            <w:r w:rsidRPr="00412A8C">
              <w:rPr>
                <w:rFonts w:cs="Arial"/>
                <w:b/>
              </w:rPr>
              <w:t>Organismal mean</w:t>
            </w:r>
          </w:p>
        </w:tc>
        <w:tc>
          <w:tcPr>
            <w:tcW w:w="1728" w:type="dxa"/>
            <w:vAlign w:val="center"/>
          </w:tcPr>
          <w:p w14:paraId="2C0DD6F9" w14:textId="00A4B7FC" w:rsidR="00B816A6" w:rsidRPr="00B816A6" w:rsidRDefault="00B816A6" w:rsidP="00B816A6">
            <w:pPr>
              <w:rPr>
                <w:rFonts w:cs="Arial"/>
                <w:highlight w:val="lightGray"/>
              </w:rPr>
            </w:pPr>
            <w:r w:rsidRPr="00B816A6">
              <w:rPr>
                <w:rFonts w:cs="Arial"/>
                <w:highlight w:val="lightGray"/>
              </w:rPr>
              <w:t>31</w:t>
            </w:r>
            <w:r w:rsidRPr="00B816A6">
              <w:rPr>
                <w:rFonts w:cs="Arial"/>
                <w:highlight w:val="lightGray"/>
                <w:vertAlign w:val="superscript"/>
              </w:rPr>
              <w:t>st</w:t>
            </w:r>
            <w:r w:rsidRPr="00B816A6">
              <w:rPr>
                <w:rFonts w:cs="Arial"/>
                <w:highlight w:val="lightGray"/>
              </w:rPr>
              <w:t>, 37</w:t>
            </w:r>
            <w:r w:rsidRPr="00B816A6">
              <w:rPr>
                <w:rFonts w:cs="Arial"/>
                <w:highlight w:val="lightGray"/>
                <w:vertAlign w:val="superscript"/>
              </w:rPr>
              <w:t>th</w:t>
            </w:r>
            <w:r w:rsidRPr="00B816A6">
              <w:rPr>
                <w:rFonts w:cs="Arial"/>
                <w:highlight w:val="lightGray"/>
              </w:rPr>
              <w:t xml:space="preserve"> %</w:t>
            </w:r>
            <w:proofErr w:type="spellStart"/>
            <w:r w:rsidRPr="00B816A6">
              <w:rPr>
                <w:rFonts w:cs="Arial"/>
                <w:highlight w:val="lightGray"/>
              </w:rPr>
              <w:t>ile</w:t>
            </w:r>
            <w:proofErr w:type="spellEnd"/>
          </w:p>
        </w:tc>
        <w:tc>
          <w:tcPr>
            <w:tcW w:w="1728" w:type="dxa"/>
            <w:vAlign w:val="center"/>
          </w:tcPr>
          <w:p w14:paraId="6C09BAFC" w14:textId="31EBCEBA" w:rsidR="00B816A6" w:rsidRDefault="00B816A6" w:rsidP="00B816A6">
            <w:pPr>
              <w:rPr>
                <w:rFonts w:cs="Arial"/>
              </w:rPr>
            </w:pPr>
            <w:r>
              <w:rPr>
                <w:rFonts w:cs="Arial"/>
                <w:highlight w:val="lightGray"/>
              </w:rPr>
              <w:t>37</w:t>
            </w:r>
            <w:r w:rsidRPr="00B04B82">
              <w:rPr>
                <w:rFonts w:cs="Arial"/>
                <w:highlight w:val="lightGray"/>
                <w:vertAlign w:val="superscript"/>
              </w:rPr>
              <w:t>th</w:t>
            </w:r>
            <w:r w:rsidRPr="00B04B82">
              <w:rPr>
                <w:rFonts w:cs="Arial"/>
                <w:highlight w:val="lightGray"/>
              </w:rPr>
              <w:t xml:space="preserve"> %</w:t>
            </w:r>
            <w:proofErr w:type="spellStart"/>
            <w:r w:rsidRPr="00B04B82">
              <w:rPr>
                <w:rFonts w:cs="Arial"/>
                <w:highlight w:val="lightGray"/>
              </w:rPr>
              <w:t>ile</w:t>
            </w:r>
            <w:proofErr w:type="spellEnd"/>
          </w:p>
        </w:tc>
        <w:tc>
          <w:tcPr>
            <w:tcW w:w="1728" w:type="dxa"/>
            <w:vAlign w:val="center"/>
          </w:tcPr>
          <w:p w14:paraId="4C575560" w14:textId="003699B5" w:rsidR="00B816A6" w:rsidRDefault="00B816A6" w:rsidP="00B816A6">
            <w:pPr>
              <w:rPr>
                <w:rFonts w:cs="Arial"/>
              </w:rPr>
            </w:pPr>
            <w:r w:rsidRPr="00B04B82">
              <w:rPr>
                <w:rFonts w:cs="Arial"/>
                <w:highlight w:val="lightGray"/>
              </w:rPr>
              <w:t>50</w:t>
            </w:r>
            <w:r w:rsidRPr="00B04B82">
              <w:rPr>
                <w:rFonts w:cs="Arial"/>
                <w:highlight w:val="lightGray"/>
                <w:vertAlign w:val="superscript"/>
              </w:rPr>
              <w:t>th</w:t>
            </w:r>
            <w:r w:rsidRPr="00B04B82">
              <w:rPr>
                <w:rFonts w:cs="Arial"/>
                <w:highlight w:val="lightGray"/>
              </w:rPr>
              <w:t xml:space="preserve"> %</w:t>
            </w:r>
            <w:proofErr w:type="spellStart"/>
            <w:r w:rsidRPr="00B04B82">
              <w:rPr>
                <w:rFonts w:cs="Arial"/>
                <w:highlight w:val="lightGray"/>
              </w:rPr>
              <w:t>ile</w:t>
            </w:r>
            <w:proofErr w:type="spellEnd"/>
          </w:p>
        </w:tc>
        <w:tc>
          <w:tcPr>
            <w:tcW w:w="1728" w:type="dxa"/>
            <w:vAlign w:val="center"/>
          </w:tcPr>
          <w:p w14:paraId="4D731938" w14:textId="03284BCF" w:rsidR="00B816A6" w:rsidRDefault="00B816A6" w:rsidP="00B816A6">
            <w:pPr>
              <w:rPr>
                <w:rFonts w:cs="Arial"/>
              </w:rPr>
            </w:pPr>
            <w:r>
              <w:rPr>
                <w:rFonts w:cs="Arial"/>
              </w:rPr>
              <w:t>93</w:t>
            </w:r>
            <w:r w:rsidRPr="00B467B5">
              <w:rPr>
                <w:rFonts w:cs="Arial"/>
                <w:vertAlign w:val="superscript"/>
              </w:rPr>
              <w:t>rd</w:t>
            </w:r>
            <w:r>
              <w:rPr>
                <w:rFonts w:cs="Arial"/>
              </w:rPr>
              <w:t xml:space="preserve"> %</w:t>
            </w:r>
            <w:proofErr w:type="spellStart"/>
            <w:r>
              <w:rPr>
                <w:rFonts w:cs="Arial"/>
              </w:rPr>
              <w:t>ile</w:t>
            </w:r>
            <w:proofErr w:type="spellEnd"/>
          </w:p>
        </w:tc>
      </w:tr>
      <w:tr w:rsidR="00B816A6" w14:paraId="2F6B95DA" w14:textId="77777777" w:rsidTr="00F034F6">
        <w:trPr>
          <w:trHeight w:val="406"/>
        </w:trPr>
        <w:tc>
          <w:tcPr>
            <w:tcW w:w="2234" w:type="dxa"/>
            <w:vAlign w:val="center"/>
          </w:tcPr>
          <w:p w14:paraId="082F2B1F" w14:textId="77777777" w:rsidR="00B816A6" w:rsidRDefault="00B816A6" w:rsidP="00B816A6">
            <w:pPr>
              <w:rPr>
                <w:rFonts w:cs="Arial"/>
              </w:rPr>
            </w:pPr>
            <w:r>
              <w:rPr>
                <w:rFonts w:cs="Arial"/>
              </w:rPr>
              <w:t>% above 60</w:t>
            </w:r>
            <w:r w:rsidRPr="00BC5355">
              <w:rPr>
                <w:rFonts w:cs="Arial"/>
                <w:vertAlign w:val="superscript"/>
              </w:rPr>
              <w:t>th</w:t>
            </w:r>
            <w:r>
              <w:rPr>
                <w:rFonts w:cs="Arial"/>
              </w:rPr>
              <w:t xml:space="preserve"> %</w:t>
            </w:r>
            <w:proofErr w:type="spellStart"/>
            <w:r>
              <w:rPr>
                <w:rFonts w:cs="Arial"/>
              </w:rPr>
              <w:t>ile</w:t>
            </w:r>
            <w:proofErr w:type="spellEnd"/>
          </w:p>
        </w:tc>
        <w:tc>
          <w:tcPr>
            <w:tcW w:w="1728" w:type="dxa"/>
            <w:vAlign w:val="center"/>
          </w:tcPr>
          <w:p w14:paraId="618BD547" w14:textId="6B3CCA47" w:rsidR="00B816A6" w:rsidRPr="00B816A6" w:rsidRDefault="00B816A6" w:rsidP="00B816A6">
            <w:pPr>
              <w:rPr>
                <w:rFonts w:cs="Arial"/>
                <w:highlight w:val="lightGray"/>
              </w:rPr>
            </w:pPr>
            <w:r w:rsidRPr="00B816A6">
              <w:rPr>
                <w:rFonts w:cs="Arial"/>
                <w:highlight w:val="lightGray"/>
              </w:rPr>
              <w:t>0%</w:t>
            </w:r>
          </w:p>
        </w:tc>
        <w:tc>
          <w:tcPr>
            <w:tcW w:w="1728" w:type="dxa"/>
            <w:vAlign w:val="center"/>
          </w:tcPr>
          <w:p w14:paraId="1495FC03" w14:textId="261E1C3D" w:rsidR="00B816A6" w:rsidRDefault="00B816A6" w:rsidP="00B816A6">
            <w:pPr>
              <w:rPr>
                <w:rFonts w:cs="Arial"/>
              </w:rPr>
            </w:pPr>
            <w:r>
              <w:rPr>
                <w:rFonts w:cs="Arial"/>
                <w:highlight w:val="lightGray"/>
              </w:rPr>
              <w:t>25</w:t>
            </w:r>
            <w:r w:rsidRPr="00A249EB">
              <w:rPr>
                <w:rFonts w:cs="Arial"/>
                <w:highlight w:val="lightGray"/>
              </w:rPr>
              <w:t>%</w:t>
            </w:r>
          </w:p>
        </w:tc>
        <w:tc>
          <w:tcPr>
            <w:tcW w:w="1728" w:type="dxa"/>
            <w:vAlign w:val="center"/>
          </w:tcPr>
          <w:p w14:paraId="58F1B7F6" w14:textId="41281E05" w:rsidR="00B816A6" w:rsidRDefault="00B816A6" w:rsidP="00B816A6">
            <w:pPr>
              <w:rPr>
                <w:rFonts w:cs="Arial"/>
              </w:rPr>
            </w:pPr>
            <w:r>
              <w:rPr>
                <w:rFonts w:cs="Arial"/>
              </w:rPr>
              <w:t>50%</w:t>
            </w:r>
          </w:p>
        </w:tc>
        <w:tc>
          <w:tcPr>
            <w:tcW w:w="1728" w:type="dxa"/>
            <w:vAlign w:val="center"/>
          </w:tcPr>
          <w:p w14:paraId="4C2B2D09" w14:textId="1A10BD1F" w:rsidR="00B816A6" w:rsidRDefault="00B816A6" w:rsidP="00B816A6">
            <w:pPr>
              <w:rPr>
                <w:rFonts w:cs="Arial"/>
              </w:rPr>
            </w:pPr>
            <w:r>
              <w:rPr>
                <w:rFonts w:cs="Arial"/>
              </w:rPr>
              <w:t>67%</w:t>
            </w:r>
          </w:p>
        </w:tc>
      </w:tr>
      <w:tr w:rsidR="00B816A6" w14:paraId="59C734C3" w14:textId="77777777" w:rsidTr="00F034F6">
        <w:trPr>
          <w:trHeight w:val="406"/>
        </w:trPr>
        <w:tc>
          <w:tcPr>
            <w:tcW w:w="2234" w:type="dxa"/>
            <w:vAlign w:val="center"/>
          </w:tcPr>
          <w:p w14:paraId="4D608F08" w14:textId="77777777" w:rsidR="00B816A6" w:rsidRPr="00412A8C" w:rsidRDefault="00B816A6" w:rsidP="00B816A6">
            <w:pPr>
              <w:rPr>
                <w:rFonts w:cs="Arial"/>
                <w:b/>
              </w:rPr>
            </w:pPr>
            <w:r>
              <w:rPr>
                <w:rFonts w:cs="Arial"/>
                <w:b/>
              </w:rPr>
              <w:t>Pop/Eco</w:t>
            </w:r>
            <w:r w:rsidRPr="00412A8C">
              <w:rPr>
                <w:rFonts w:cs="Arial"/>
                <w:b/>
              </w:rPr>
              <w:t>/</w:t>
            </w:r>
            <w:proofErr w:type="spellStart"/>
            <w:r w:rsidRPr="00412A8C">
              <w:rPr>
                <w:rFonts w:cs="Arial"/>
                <w:b/>
              </w:rPr>
              <w:t>Evol</w:t>
            </w:r>
            <w:proofErr w:type="spellEnd"/>
            <w:r w:rsidRPr="00412A8C">
              <w:rPr>
                <w:rFonts w:cs="Arial"/>
                <w:b/>
              </w:rPr>
              <w:t>. Biol. mean</w:t>
            </w:r>
          </w:p>
        </w:tc>
        <w:tc>
          <w:tcPr>
            <w:tcW w:w="1728" w:type="dxa"/>
            <w:vAlign w:val="center"/>
          </w:tcPr>
          <w:p w14:paraId="30297D4A" w14:textId="2E61B42C" w:rsidR="00B816A6" w:rsidRDefault="00B816A6" w:rsidP="00B816A6">
            <w:pPr>
              <w:rPr>
                <w:rFonts w:cs="Arial"/>
              </w:rPr>
            </w:pPr>
            <w:r w:rsidRPr="00B816A6">
              <w:rPr>
                <w:rFonts w:cs="Arial"/>
                <w:highlight w:val="lightGray"/>
              </w:rPr>
              <w:t>39</w:t>
            </w:r>
            <w:r w:rsidRPr="00B816A6">
              <w:rPr>
                <w:rFonts w:cs="Arial"/>
                <w:highlight w:val="lightGray"/>
                <w:vertAlign w:val="superscript"/>
              </w:rPr>
              <w:t>th</w:t>
            </w:r>
            <w:r w:rsidRPr="00B816A6">
              <w:rPr>
                <w:rFonts w:cs="Arial"/>
                <w:highlight w:val="lightGray"/>
              </w:rPr>
              <w:t>, 73</w:t>
            </w:r>
            <w:r w:rsidRPr="00B816A6">
              <w:rPr>
                <w:rFonts w:cs="Arial"/>
                <w:highlight w:val="lightGray"/>
                <w:vertAlign w:val="superscript"/>
              </w:rPr>
              <w:t>rd</w:t>
            </w:r>
            <w:r w:rsidRPr="00B816A6">
              <w:rPr>
                <w:rFonts w:cs="Arial"/>
                <w:highlight w:val="lightGray"/>
              </w:rPr>
              <w:t xml:space="preserve"> %</w:t>
            </w:r>
            <w:proofErr w:type="spellStart"/>
            <w:r w:rsidRPr="00B816A6">
              <w:rPr>
                <w:rFonts w:cs="Arial"/>
                <w:highlight w:val="lightGray"/>
              </w:rPr>
              <w:t>ile</w:t>
            </w:r>
            <w:proofErr w:type="spellEnd"/>
          </w:p>
        </w:tc>
        <w:tc>
          <w:tcPr>
            <w:tcW w:w="1728" w:type="dxa"/>
            <w:vAlign w:val="center"/>
          </w:tcPr>
          <w:p w14:paraId="0C5C00A6" w14:textId="5D948EE5" w:rsidR="00B816A6" w:rsidRDefault="00B816A6" w:rsidP="00B816A6">
            <w:pPr>
              <w:rPr>
                <w:rFonts w:cs="Arial"/>
              </w:rPr>
            </w:pPr>
            <w:r>
              <w:rPr>
                <w:rFonts w:cs="Arial"/>
              </w:rPr>
              <w:t>98</w:t>
            </w:r>
            <w:r w:rsidRPr="00B04B82">
              <w:rPr>
                <w:rFonts w:cs="Arial"/>
                <w:vertAlign w:val="superscript"/>
              </w:rPr>
              <w:t>th</w:t>
            </w:r>
            <w:r>
              <w:rPr>
                <w:rFonts w:cs="Arial"/>
              </w:rPr>
              <w:t xml:space="preserve"> %</w:t>
            </w:r>
            <w:proofErr w:type="spellStart"/>
            <w:r>
              <w:rPr>
                <w:rFonts w:cs="Arial"/>
              </w:rPr>
              <w:t>ile</w:t>
            </w:r>
            <w:proofErr w:type="spellEnd"/>
          </w:p>
        </w:tc>
        <w:tc>
          <w:tcPr>
            <w:tcW w:w="1728" w:type="dxa"/>
            <w:vAlign w:val="center"/>
          </w:tcPr>
          <w:p w14:paraId="40919282" w14:textId="14961B60" w:rsidR="00B816A6" w:rsidRDefault="00B816A6" w:rsidP="00B816A6">
            <w:pPr>
              <w:rPr>
                <w:rFonts w:cs="Arial"/>
              </w:rPr>
            </w:pPr>
            <w:r>
              <w:rPr>
                <w:rFonts w:cs="Arial"/>
              </w:rPr>
              <w:t>88</w:t>
            </w:r>
            <w:r w:rsidRPr="00B04B82">
              <w:rPr>
                <w:rFonts w:cs="Arial"/>
                <w:vertAlign w:val="superscript"/>
              </w:rPr>
              <w:t>th</w:t>
            </w:r>
            <w:r>
              <w:rPr>
                <w:rFonts w:cs="Arial"/>
              </w:rPr>
              <w:t xml:space="preserve"> %</w:t>
            </w:r>
            <w:proofErr w:type="spellStart"/>
            <w:r>
              <w:rPr>
                <w:rFonts w:cs="Arial"/>
              </w:rPr>
              <w:t>ile</w:t>
            </w:r>
            <w:proofErr w:type="spellEnd"/>
          </w:p>
        </w:tc>
        <w:tc>
          <w:tcPr>
            <w:tcW w:w="1728" w:type="dxa"/>
            <w:vAlign w:val="center"/>
          </w:tcPr>
          <w:p w14:paraId="2BAE5387" w14:textId="19084A7E" w:rsidR="00B816A6" w:rsidRDefault="00B816A6" w:rsidP="00B816A6">
            <w:pPr>
              <w:rPr>
                <w:rFonts w:cs="Arial"/>
              </w:rPr>
            </w:pPr>
            <w:r>
              <w:rPr>
                <w:rFonts w:cs="Arial"/>
              </w:rPr>
              <w:t>92</w:t>
            </w:r>
            <w:r w:rsidRPr="00B467B5">
              <w:rPr>
                <w:rFonts w:cs="Arial"/>
                <w:vertAlign w:val="superscript"/>
              </w:rPr>
              <w:t>nd</w:t>
            </w:r>
            <w:r>
              <w:rPr>
                <w:rFonts w:cs="Arial"/>
              </w:rPr>
              <w:t xml:space="preserve"> %</w:t>
            </w:r>
            <w:proofErr w:type="spellStart"/>
            <w:r>
              <w:rPr>
                <w:rFonts w:cs="Arial"/>
              </w:rPr>
              <w:t>ile</w:t>
            </w:r>
            <w:proofErr w:type="spellEnd"/>
          </w:p>
        </w:tc>
      </w:tr>
      <w:tr w:rsidR="00B816A6" w14:paraId="02718920" w14:textId="77777777" w:rsidTr="00F034F6">
        <w:trPr>
          <w:trHeight w:val="406"/>
        </w:trPr>
        <w:tc>
          <w:tcPr>
            <w:tcW w:w="2234" w:type="dxa"/>
            <w:vAlign w:val="center"/>
          </w:tcPr>
          <w:p w14:paraId="4A400B0F" w14:textId="77777777" w:rsidR="00B816A6" w:rsidRDefault="00B816A6" w:rsidP="00B816A6">
            <w:pPr>
              <w:rPr>
                <w:rFonts w:cs="Arial"/>
              </w:rPr>
            </w:pPr>
            <w:r>
              <w:rPr>
                <w:rFonts w:cs="Arial"/>
              </w:rPr>
              <w:t>% above 60</w:t>
            </w:r>
            <w:r w:rsidRPr="00BC5355">
              <w:rPr>
                <w:rFonts w:cs="Arial"/>
                <w:vertAlign w:val="superscript"/>
              </w:rPr>
              <w:t>th</w:t>
            </w:r>
            <w:r>
              <w:rPr>
                <w:rFonts w:cs="Arial"/>
              </w:rPr>
              <w:t xml:space="preserve"> %</w:t>
            </w:r>
            <w:proofErr w:type="spellStart"/>
            <w:r>
              <w:rPr>
                <w:rFonts w:cs="Arial"/>
              </w:rPr>
              <w:t>ile</w:t>
            </w:r>
            <w:proofErr w:type="spellEnd"/>
          </w:p>
        </w:tc>
        <w:tc>
          <w:tcPr>
            <w:tcW w:w="1728" w:type="dxa"/>
            <w:vAlign w:val="center"/>
          </w:tcPr>
          <w:p w14:paraId="31C7A8E0" w14:textId="2C5214B0" w:rsidR="00B816A6" w:rsidRDefault="00B816A6" w:rsidP="00B816A6">
            <w:pPr>
              <w:rPr>
                <w:rFonts w:cs="Arial"/>
              </w:rPr>
            </w:pPr>
            <w:r>
              <w:rPr>
                <w:rFonts w:cs="Arial"/>
              </w:rPr>
              <w:t>50%</w:t>
            </w:r>
          </w:p>
        </w:tc>
        <w:tc>
          <w:tcPr>
            <w:tcW w:w="1728" w:type="dxa"/>
            <w:vAlign w:val="center"/>
          </w:tcPr>
          <w:p w14:paraId="15F51FB6" w14:textId="231F14EC" w:rsidR="00B816A6" w:rsidRDefault="00B816A6" w:rsidP="00B816A6">
            <w:pPr>
              <w:rPr>
                <w:rFonts w:cs="Arial"/>
              </w:rPr>
            </w:pPr>
            <w:r>
              <w:rPr>
                <w:rFonts w:cs="Arial"/>
              </w:rPr>
              <w:t>75%</w:t>
            </w:r>
          </w:p>
        </w:tc>
        <w:tc>
          <w:tcPr>
            <w:tcW w:w="1728" w:type="dxa"/>
            <w:vAlign w:val="center"/>
          </w:tcPr>
          <w:p w14:paraId="77CE33C0" w14:textId="1249A71E" w:rsidR="00B816A6" w:rsidRDefault="00B816A6" w:rsidP="00B816A6">
            <w:pPr>
              <w:rPr>
                <w:rFonts w:cs="Arial"/>
              </w:rPr>
            </w:pPr>
            <w:r>
              <w:rPr>
                <w:rFonts w:cs="Arial"/>
              </w:rPr>
              <w:t>50%</w:t>
            </w:r>
          </w:p>
        </w:tc>
        <w:tc>
          <w:tcPr>
            <w:tcW w:w="1728" w:type="dxa"/>
            <w:vAlign w:val="center"/>
          </w:tcPr>
          <w:p w14:paraId="3CA43427" w14:textId="51980C8C" w:rsidR="00B816A6" w:rsidRDefault="00B816A6" w:rsidP="00B816A6">
            <w:pPr>
              <w:rPr>
                <w:rFonts w:cs="Arial"/>
              </w:rPr>
            </w:pPr>
            <w:r>
              <w:rPr>
                <w:rFonts w:cs="Arial"/>
              </w:rPr>
              <w:t>100%</w:t>
            </w:r>
          </w:p>
        </w:tc>
      </w:tr>
    </w:tbl>
    <w:p w14:paraId="58A632A4" w14:textId="77777777" w:rsidR="00F20037" w:rsidRDefault="00F20037" w:rsidP="00F20037">
      <w:pPr>
        <w:jc w:val="both"/>
      </w:pPr>
    </w:p>
    <w:p w14:paraId="7AF1A940" w14:textId="2C851811" w:rsidR="00F20037" w:rsidRPr="00F403AF" w:rsidRDefault="00F20037" w:rsidP="00F20037">
      <w:pPr>
        <w:jc w:val="both"/>
        <w:rPr>
          <w:b/>
        </w:rPr>
      </w:pPr>
      <w:r w:rsidRPr="009D530C">
        <w:rPr>
          <w:b/>
        </w:rPr>
        <w:t>Conclusions Drawn from Data:</w:t>
      </w:r>
      <w:r>
        <w:rPr>
          <w:b/>
        </w:rPr>
        <w:t xml:space="preserve"> </w:t>
      </w:r>
      <w:r>
        <w:t xml:space="preserve">In general, we have not had a large enough population of ENVS majors to get statistically meaningful data about their Biology content knowledge.  However, we have noticed that some of the weaker students overall tend to self-select either into </w:t>
      </w:r>
      <w:r w:rsidR="0078755D">
        <w:t>this major</w:t>
      </w:r>
      <w:r>
        <w:t>. (Gray numbers indicate criteria not met.)</w:t>
      </w:r>
    </w:p>
    <w:p w14:paraId="23F6EDC5" w14:textId="77777777" w:rsidR="00F20037" w:rsidRDefault="00F20037" w:rsidP="00F20037">
      <w:pPr>
        <w:jc w:val="both"/>
      </w:pPr>
    </w:p>
    <w:p w14:paraId="20A51AB0" w14:textId="631FAD52" w:rsidR="00FE7475" w:rsidRDefault="00F20037" w:rsidP="00F20037">
      <w:pPr>
        <w:jc w:val="both"/>
      </w:pPr>
      <w:r w:rsidRPr="009D530C">
        <w:rPr>
          <w:b/>
        </w:rPr>
        <w:t>Changes to be Made Based on Data:</w:t>
      </w:r>
      <w:r>
        <w:rPr>
          <w:b/>
        </w:rPr>
        <w:t xml:space="preserve"> </w:t>
      </w:r>
      <w:r>
        <w:t>No changes to the program.</w:t>
      </w:r>
    </w:p>
    <w:p w14:paraId="51492038" w14:textId="77777777" w:rsidR="00FE7475" w:rsidRPr="00FE7475" w:rsidRDefault="00FE7475" w:rsidP="00F20037">
      <w:pPr>
        <w:jc w:val="both"/>
      </w:pPr>
    </w:p>
    <w:p w14:paraId="6AAFCC03" w14:textId="17AB9D94" w:rsidR="00A444A2" w:rsidRDefault="00F20037" w:rsidP="00F20037">
      <w:pPr>
        <w:jc w:val="both"/>
      </w:pPr>
      <w:r w:rsidRPr="0088244C">
        <w:rPr>
          <w:b/>
        </w:rPr>
        <w:t>Rubric Used</w:t>
      </w:r>
      <w:r>
        <w:rPr>
          <w:b/>
        </w:rPr>
        <w:t>:</w:t>
      </w:r>
      <w:r>
        <w:t xml:space="preserve">  </w:t>
      </w:r>
      <w:r w:rsidR="00B816A6">
        <w:rPr>
          <w:rFonts w:cs="Arial"/>
        </w:rPr>
        <w:t>ETS 2017</w:t>
      </w:r>
      <w:r>
        <w:rPr>
          <w:rFonts w:cs="Arial"/>
        </w:rPr>
        <w:t xml:space="preserve"> Comparative Data Guides – MFT for Biology</w:t>
      </w:r>
    </w:p>
    <w:p w14:paraId="75328147" w14:textId="77777777" w:rsidR="00A444A2" w:rsidRPr="00A80DC9" w:rsidRDefault="00A444A2" w:rsidP="00CF5314">
      <w:pPr>
        <w:jc w:val="both"/>
        <w:rPr>
          <w:rFonts w:cs="Arial"/>
        </w:rPr>
      </w:pPr>
      <w:r w:rsidRPr="00DA3D8F">
        <w:rPr>
          <w:rFonts w:cs="Arial"/>
          <w:b/>
        </w:rPr>
        <w:lastRenderedPageBreak/>
        <w:t xml:space="preserve">Learning Outcome:  </w:t>
      </w:r>
      <w:r w:rsidRPr="00D7788E">
        <w:rPr>
          <w:rFonts w:cs="Arial"/>
          <w:u w:val="single"/>
        </w:rPr>
        <w:t>PLO</w:t>
      </w:r>
      <w:r>
        <w:rPr>
          <w:rFonts w:cs="Arial"/>
          <w:u w:val="single"/>
        </w:rPr>
        <w:t>2</w:t>
      </w:r>
      <w:r w:rsidRPr="00DA3D8F">
        <w:rPr>
          <w:rFonts w:cs="Arial"/>
        </w:rPr>
        <w:t xml:space="preserve">:  </w:t>
      </w:r>
      <w:r w:rsidR="00950046" w:rsidRPr="00950046">
        <w:rPr>
          <w:rFonts w:cs="Arial"/>
        </w:rPr>
        <w:t xml:space="preserve">Apply key concepts and principles in analytical chemistry including </w:t>
      </w:r>
      <w:r w:rsidR="00950046" w:rsidRPr="00A80DC9">
        <w:rPr>
          <w:rFonts w:cs="Arial"/>
        </w:rPr>
        <w:t>quantitative and instrumental analysis.</w:t>
      </w:r>
    </w:p>
    <w:p w14:paraId="2D967A1A" w14:textId="77777777" w:rsidR="00A444A2" w:rsidRDefault="00A444A2" w:rsidP="00CF5314">
      <w:pPr>
        <w:jc w:val="both"/>
        <w:rPr>
          <w:rFonts w:cs="Arial"/>
        </w:rPr>
      </w:pPr>
    </w:p>
    <w:p w14:paraId="00D71449" w14:textId="77777777" w:rsidR="00F403AF" w:rsidRPr="00A80DC9" w:rsidRDefault="00F403AF" w:rsidP="00CF5314">
      <w:pPr>
        <w:jc w:val="both"/>
        <w:rPr>
          <w:rFonts w:cs="Arial"/>
        </w:rPr>
      </w:pPr>
    </w:p>
    <w:p w14:paraId="5631EA04" w14:textId="77777777" w:rsidR="00156C3F" w:rsidRPr="00DA3D8F" w:rsidRDefault="00A444A2" w:rsidP="00CF5314">
      <w:pPr>
        <w:jc w:val="both"/>
        <w:rPr>
          <w:rFonts w:cs="Arial"/>
        </w:rPr>
      </w:pPr>
      <w:r w:rsidRPr="00A80DC9">
        <w:rPr>
          <w:rFonts w:cs="Arial"/>
          <w:b/>
        </w:rPr>
        <w:t>Outcome Measure:</w:t>
      </w:r>
      <w:r w:rsidR="00156C3F" w:rsidRPr="00A80DC9">
        <w:rPr>
          <w:rFonts w:cs="Arial"/>
          <w:b/>
        </w:rPr>
        <w:t xml:space="preserve">  </w:t>
      </w:r>
      <w:r w:rsidR="00156C3F" w:rsidRPr="00A80DC9">
        <w:t>American Chemical Society (ACS) standardized exam in Analytical Chemistry and Senior Exit Survey</w:t>
      </w:r>
    </w:p>
    <w:p w14:paraId="53EB8FD1" w14:textId="77777777" w:rsidR="00A444A2" w:rsidRPr="00DA3D8F" w:rsidRDefault="00A444A2" w:rsidP="00CF5314">
      <w:pPr>
        <w:jc w:val="both"/>
        <w:rPr>
          <w:rFonts w:cs="Arial"/>
        </w:rPr>
      </w:pPr>
      <w:r>
        <w:rPr>
          <w:rFonts w:cs="Arial"/>
          <w:b/>
        </w:rPr>
        <w:t xml:space="preserve"> </w:t>
      </w:r>
    </w:p>
    <w:p w14:paraId="0EF92D9B" w14:textId="77777777" w:rsidR="00A444A2" w:rsidRPr="00DA3D8F" w:rsidRDefault="00A444A2" w:rsidP="00CF5314">
      <w:pPr>
        <w:jc w:val="both"/>
        <w:rPr>
          <w:rFonts w:cs="Arial"/>
        </w:rPr>
      </w:pPr>
    </w:p>
    <w:p w14:paraId="08573D46" w14:textId="77777777" w:rsidR="00A444A2" w:rsidRDefault="00A444A2" w:rsidP="00CF5314">
      <w:pPr>
        <w:jc w:val="both"/>
        <w:rPr>
          <w:rFonts w:cs="Arial"/>
        </w:rPr>
      </w:pPr>
      <w:r w:rsidRPr="002B1CF9">
        <w:rPr>
          <w:rFonts w:cs="Arial"/>
          <w:b/>
        </w:rPr>
        <w:t>Criteria for Success:</w:t>
      </w:r>
      <w:r w:rsidRPr="002B1CF9">
        <w:rPr>
          <w:rFonts w:cs="Arial"/>
        </w:rPr>
        <w:t xml:space="preserve">  </w:t>
      </w:r>
      <w:r w:rsidR="00156C3F" w:rsidRPr="002B1CF9">
        <w:rPr>
          <w:rFonts w:cs="Arial"/>
        </w:rPr>
        <w:t>The overall group mean on the ACS Analytical Chemistr</w:t>
      </w:r>
      <w:r w:rsidR="002B1CF9" w:rsidRPr="002B1CF9">
        <w:rPr>
          <w:rFonts w:cs="Arial"/>
        </w:rPr>
        <w:t>y exam will be at or above the 35</w:t>
      </w:r>
      <w:r w:rsidR="00156C3F" w:rsidRPr="002B1CF9">
        <w:rPr>
          <w:rFonts w:cs="Arial"/>
        </w:rPr>
        <w:t>th percentile.  At least 80% of students surveyed will feel prepared or better in meeting this PLO.</w:t>
      </w:r>
    </w:p>
    <w:p w14:paraId="15D64F1E" w14:textId="77777777" w:rsidR="000E118D" w:rsidRDefault="000E118D" w:rsidP="00CF5314">
      <w:pPr>
        <w:jc w:val="both"/>
        <w:rPr>
          <w:rFonts w:cs="Arial"/>
        </w:rPr>
      </w:pPr>
    </w:p>
    <w:p w14:paraId="59A5FD93" w14:textId="77777777" w:rsidR="000E118D" w:rsidRDefault="000E118D" w:rsidP="00CF5314">
      <w:pPr>
        <w:jc w:val="both"/>
        <w:rPr>
          <w:rFonts w:cs="Arial"/>
        </w:rPr>
      </w:pPr>
    </w:p>
    <w:p w14:paraId="4FFDDBC6" w14:textId="77777777" w:rsidR="000E118D" w:rsidRDefault="000E118D" w:rsidP="000E118D">
      <w:pPr>
        <w:pStyle w:val="BodyTextIndent"/>
        <w:spacing w:after="0"/>
        <w:ind w:left="0"/>
        <w:rPr>
          <w:rFonts w:eastAsia="Times New Roman"/>
          <w:b/>
          <w:bCs/>
          <w:spacing w:val="-3"/>
        </w:rPr>
      </w:pPr>
      <w:r>
        <w:rPr>
          <w:rFonts w:eastAsia="Times New Roman"/>
          <w:b/>
          <w:bCs/>
          <w:spacing w:val="-3"/>
        </w:rPr>
        <w:t>Aligned with DQP Learning Areas (circle one or more but not all five):</w:t>
      </w:r>
    </w:p>
    <w:p w14:paraId="58E51FEF" w14:textId="77777777" w:rsidR="000E118D" w:rsidRDefault="000E118D" w:rsidP="000E118D">
      <w:pPr>
        <w:pStyle w:val="BodyTextIndent"/>
        <w:numPr>
          <w:ilvl w:val="0"/>
          <w:numId w:val="20"/>
        </w:numPr>
        <w:spacing w:after="0"/>
        <w:rPr>
          <w:rFonts w:eastAsia="Times New Roman"/>
          <w:bCs/>
          <w:spacing w:val="-3"/>
          <w:highlight w:val="yellow"/>
        </w:rPr>
      </w:pPr>
      <w:r>
        <w:rPr>
          <w:rFonts w:eastAsia="Times New Roman"/>
          <w:bCs/>
          <w:spacing w:val="-3"/>
          <w:highlight w:val="yellow"/>
        </w:rPr>
        <w:t>Specialized Knowledge</w:t>
      </w:r>
    </w:p>
    <w:p w14:paraId="6906E7F7" w14:textId="77777777" w:rsidR="000E118D" w:rsidRDefault="000E118D" w:rsidP="000E118D">
      <w:pPr>
        <w:pStyle w:val="BodyTextIndent"/>
        <w:numPr>
          <w:ilvl w:val="0"/>
          <w:numId w:val="20"/>
        </w:numPr>
        <w:spacing w:after="0"/>
        <w:rPr>
          <w:rFonts w:eastAsia="Times New Roman"/>
          <w:bCs/>
          <w:spacing w:val="-3"/>
        </w:rPr>
      </w:pPr>
      <w:r>
        <w:rPr>
          <w:rFonts w:eastAsia="Times New Roman"/>
          <w:bCs/>
          <w:spacing w:val="-3"/>
        </w:rPr>
        <w:t>Broad Integrative Knowledge</w:t>
      </w:r>
    </w:p>
    <w:p w14:paraId="48FDEE42" w14:textId="77777777" w:rsidR="000E118D" w:rsidRDefault="000E118D" w:rsidP="000E118D">
      <w:pPr>
        <w:pStyle w:val="BodyTextIndent"/>
        <w:numPr>
          <w:ilvl w:val="0"/>
          <w:numId w:val="20"/>
        </w:numPr>
        <w:spacing w:after="0"/>
        <w:rPr>
          <w:rFonts w:eastAsia="Times New Roman"/>
          <w:bCs/>
          <w:spacing w:val="-3"/>
        </w:rPr>
      </w:pPr>
      <w:r>
        <w:rPr>
          <w:rFonts w:eastAsia="Times New Roman"/>
          <w:bCs/>
          <w:spacing w:val="-3"/>
        </w:rPr>
        <w:t>Intellectual Skills/Core Competencies</w:t>
      </w:r>
    </w:p>
    <w:p w14:paraId="50AA39A9" w14:textId="77777777" w:rsidR="000E118D" w:rsidRDefault="000E118D" w:rsidP="000E118D">
      <w:pPr>
        <w:pStyle w:val="BodyTextIndent"/>
        <w:numPr>
          <w:ilvl w:val="0"/>
          <w:numId w:val="20"/>
        </w:numPr>
        <w:spacing w:after="0"/>
        <w:rPr>
          <w:rFonts w:eastAsia="Times New Roman"/>
          <w:bCs/>
          <w:spacing w:val="-3"/>
        </w:rPr>
      </w:pPr>
      <w:r>
        <w:rPr>
          <w:rFonts w:eastAsia="Times New Roman"/>
          <w:bCs/>
          <w:spacing w:val="-3"/>
        </w:rPr>
        <w:t>Applied and Collaborative Learning</w:t>
      </w:r>
    </w:p>
    <w:p w14:paraId="2D72E083" w14:textId="77777777" w:rsidR="000E118D" w:rsidRDefault="000E118D" w:rsidP="000E118D">
      <w:pPr>
        <w:pStyle w:val="ListParagraph"/>
        <w:numPr>
          <w:ilvl w:val="0"/>
          <w:numId w:val="20"/>
        </w:numPr>
        <w:jc w:val="both"/>
      </w:pPr>
      <w:r w:rsidRPr="00F82235">
        <w:rPr>
          <w:rFonts w:eastAsia="Times New Roman"/>
          <w:bCs/>
          <w:spacing w:val="-3"/>
        </w:rPr>
        <w:t>Civic and Global Learning</w:t>
      </w:r>
    </w:p>
    <w:p w14:paraId="2B1BCC72" w14:textId="77777777" w:rsidR="00A444A2" w:rsidRPr="00DA3D8F" w:rsidRDefault="00A444A2" w:rsidP="00CF5314">
      <w:pPr>
        <w:jc w:val="both"/>
        <w:rPr>
          <w:rFonts w:cs="Arial"/>
        </w:rPr>
      </w:pPr>
    </w:p>
    <w:p w14:paraId="647EF67F" w14:textId="77777777" w:rsidR="00A444A2" w:rsidRPr="00DA3D8F" w:rsidRDefault="00A444A2" w:rsidP="00CF5314">
      <w:pPr>
        <w:jc w:val="both"/>
        <w:rPr>
          <w:rFonts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710"/>
        <w:gridCol w:w="1710"/>
        <w:gridCol w:w="1710"/>
        <w:gridCol w:w="1710"/>
      </w:tblGrid>
      <w:tr w:rsidR="000D550C" w14:paraId="4B3D88D0" w14:textId="77777777" w:rsidTr="00BE7DFA">
        <w:trPr>
          <w:trHeight w:val="416"/>
        </w:trPr>
        <w:tc>
          <w:tcPr>
            <w:tcW w:w="2880" w:type="dxa"/>
            <w:vAlign w:val="center"/>
          </w:tcPr>
          <w:p w14:paraId="46C031B8" w14:textId="77777777" w:rsidR="000D550C" w:rsidRPr="00B27667" w:rsidRDefault="000D550C" w:rsidP="000D550C">
            <w:pPr>
              <w:rPr>
                <w:rFonts w:cs="Arial"/>
                <w:b/>
              </w:rPr>
            </w:pPr>
            <w:r w:rsidRPr="00B27667">
              <w:rPr>
                <w:rFonts w:cs="Arial"/>
                <w:b/>
              </w:rPr>
              <w:t>ACS Standardized Exam*</w:t>
            </w:r>
          </w:p>
        </w:tc>
        <w:tc>
          <w:tcPr>
            <w:tcW w:w="1710" w:type="dxa"/>
            <w:vAlign w:val="center"/>
          </w:tcPr>
          <w:p w14:paraId="532F15D6" w14:textId="6EE13F7D" w:rsidR="000D550C" w:rsidRPr="00B27667" w:rsidRDefault="000D550C" w:rsidP="000D550C">
            <w:pPr>
              <w:rPr>
                <w:rFonts w:cs="Arial"/>
              </w:rPr>
            </w:pPr>
            <w:r w:rsidRPr="00B27667">
              <w:rPr>
                <w:rFonts w:cs="Arial"/>
              </w:rPr>
              <w:t>201</w:t>
            </w:r>
            <w:r>
              <w:rPr>
                <w:rFonts w:cs="Arial"/>
              </w:rPr>
              <w:t>8</w:t>
            </w:r>
          </w:p>
        </w:tc>
        <w:tc>
          <w:tcPr>
            <w:tcW w:w="1710" w:type="dxa"/>
            <w:vAlign w:val="center"/>
          </w:tcPr>
          <w:p w14:paraId="56404D2A" w14:textId="696E9AA2" w:rsidR="000D550C" w:rsidRPr="00B27667" w:rsidRDefault="000D550C" w:rsidP="000D550C">
            <w:pPr>
              <w:rPr>
                <w:rFonts w:cs="Arial"/>
              </w:rPr>
            </w:pPr>
            <w:r w:rsidRPr="00B27667">
              <w:rPr>
                <w:rFonts w:cs="Arial"/>
              </w:rPr>
              <w:t>2017</w:t>
            </w:r>
          </w:p>
        </w:tc>
        <w:tc>
          <w:tcPr>
            <w:tcW w:w="1710" w:type="dxa"/>
            <w:vAlign w:val="center"/>
          </w:tcPr>
          <w:p w14:paraId="7BDD1E9E" w14:textId="77777777" w:rsidR="000D550C" w:rsidRPr="00222B26" w:rsidRDefault="000D550C" w:rsidP="000D550C">
            <w:pPr>
              <w:rPr>
                <w:rFonts w:cs="Arial"/>
              </w:rPr>
            </w:pPr>
            <w:r w:rsidRPr="00222B26">
              <w:rPr>
                <w:rFonts w:cs="Arial"/>
              </w:rPr>
              <w:t>2016</w:t>
            </w:r>
          </w:p>
        </w:tc>
        <w:tc>
          <w:tcPr>
            <w:tcW w:w="1710" w:type="dxa"/>
            <w:vAlign w:val="center"/>
          </w:tcPr>
          <w:p w14:paraId="6CEC95D9" w14:textId="77777777" w:rsidR="000D550C" w:rsidRPr="00222B26" w:rsidRDefault="000D550C" w:rsidP="000D550C">
            <w:pPr>
              <w:rPr>
                <w:rFonts w:cs="Arial"/>
              </w:rPr>
            </w:pPr>
            <w:r w:rsidRPr="00222B26">
              <w:rPr>
                <w:rFonts w:cs="Arial"/>
              </w:rPr>
              <w:t>2015</w:t>
            </w:r>
          </w:p>
        </w:tc>
      </w:tr>
      <w:tr w:rsidR="000D550C" w14:paraId="29551111" w14:textId="77777777" w:rsidTr="00BE7DFA">
        <w:trPr>
          <w:trHeight w:val="406"/>
        </w:trPr>
        <w:tc>
          <w:tcPr>
            <w:tcW w:w="2880" w:type="dxa"/>
            <w:vAlign w:val="center"/>
          </w:tcPr>
          <w:p w14:paraId="12B66B75" w14:textId="77777777" w:rsidR="000D550C" w:rsidRPr="00222B26" w:rsidRDefault="000D550C" w:rsidP="000D550C">
            <w:pPr>
              <w:rPr>
                <w:rFonts w:cs="Arial"/>
              </w:rPr>
            </w:pPr>
            <w:r w:rsidRPr="00222B26">
              <w:rPr>
                <w:rFonts w:cs="Arial"/>
              </w:rPr>
              <w:t>Analytical mean</w:t>
            </w:r>
          </w:p>
        </w:tc>
        <w:tc>
          <w:tcPr>
            <w:tcW w:w="1710" w:type="dxa"/>
            <w:vAlign w:val="center"/>
          </w:tcPr>
          <w:p w14:paraId="65334641" w14:textId="6C68AC0F" w:rsidR="000D550C" w:rsidRDefault="000D550C" w:rsidP="000D550C">
            <w:pPr>
              <w:rPr>
                <w:rFonts w:cs="Arial"/>
              </w:rPr>
            </w:pPr>
            <w:r>
              <w:rPr>
                <w:rFonts w:cs="Arial"/>
              </w:rPr>
              <w:t>27 out of 50, 54%</w:t>
            </w:r>
            <w:r w:rsidRPr="00222B26">
              <w:rPr>
                <w:rFonts w:cs="Arial"/>
              </w:rPr>
              <w:t xml:space="preserve"> (n=</w:t>
            </w:r>
            <w:r>
              <w:rPr>
                <w:rFonts w:cs="Arial"/>
              </w:rPr>
              <w:t>6</w:t>
            </w:r>
            <w:r w:rsidRPr="00222B26">
              <w:rPr>
                <w:rFonts w:cs="Arial"/>
              </w:rPr>
              <w:t>)</w:t>
            </w:r>
          </w:p>
        </w:tc>
        <w:tc>
          <w:tcPr>
            <w:tcW w:w="1710" w:type="dxa"/>
            <w:vAlign w:val="center"/>
          </w:tcPr>
          <w:p w14:paraId="7B451D73" w14:textId="50659C8A" w:rsidR="000D550C" w:rsidRDefault="000D550C" w:rsidP="000D550C">
            <w:pPr>
              <w:rPr>
                <w:rFonts w:cs="Arial"/>
              </w:rPr>
            </w:pPr>
            <w:r>
              <w:rPr>
                <w:rFonts w:cs="Arial"/>
              </w:rPr>
              <w:t>28</w:t>
            </w:r>
            <w:r>
              <w:rPr>
                <w:rFonts w:cs="Arial"/>
                <w:vertAlign w:val="superscript"/>
              </w:rPr>
              <w:t>th</w:t>
            </w:r>
            <w:r w:rsidRPr="00222B26">
              <w:rPr>
                <w:rFonts w:cs="Arial"/>
              </w:rPr>
              <w:t xml:space="preserve"> %</w:t>
            </w:r>
            <w:proofErr w:type="spellStart"/>
            <w:r w:rsidRPr="00222B26">
              <w:rPr>
                <w:rFonts w:cs="Arial"/>
              </w:rPr>
              <w:t>ile</w:t>
            </w:r>
            <w:proofErr w:type="spellEnd"/>
            <w:r w:rsidRPr="00222B26">
              <w:rPr>
                <w:rFonts w:cs="Arial"/>
              </w:rPr>
              <w:t xml:space="preserve"> (n=</w:t>
            </w:r>
            <w:r>
              <w:rPr>
                <w:rFonts w:cs="Arial"/>
              </w:rPr>
              <w:t>5</w:t>
            </w:r>
            <w:r w:rsidRPr="00222B26">
              <w:rPr>
                <w:rFonts w:cs="Arial"/>
              </w:rPr>
              <w:t>)</w:t>
            </w:r>
          </w:p>
        </w:tc>
        <w:tc>
          <w:tcPr>
            <w:tcW w:w="1710" w:type="dxa"/>
            <w:vAlign w:val="center"/>
          </w:tcPr>
          <w:p w14:paraId="2587BC97" w14:textId="77777777" w:rsidR="000D550C" w:rsidRPr="00222B26" w:rsidRDefault="000D550C" w:rsidP="000D550C">
            <w:pPr>
              <w:rPr>
                <w:rFonts w:cs="Arial"/>
              </w:rPr>
            </w:pPr>
            <w:r>
              <w:rPr>
                <w:rFonts w:cs="Arial"/>
              </w:rPr>
              <w:t>41</w:t>
            </w:r>
            <w:r>
              <w:rPr>
                <w:rFonts w:cs="Arial"/>
                <w:vertAlign w:val="superscript"/>
              </w:rPr>
              <w:t>st</w:t>
            </w:r>
            <w:r w:rsidRPr="00222B26">
              <w:rPr>
                <w:rFonts w:cs="Arial"/>
              </w:rPr>
              <w:t xml:space="preserve"> %</w:t>
            </w:r>
            <w:proofErr w:type="spellStart"/>
            <w:r w:rsidRPr="00222B26">
              <w:rPr>
                <w:rFonts w:cs="Arial"/>
              </w:rPr>
              <w:t>ile</w:t>
            </w:r>
            <w:proofErr w:type="spellEnd"/>
            <w:r w:rsidRPr="00222B26">
              <w:rPr>
                <w:rFonts w:cs="Arial"/>
              </w:rPr>
              <w:t xml:space="preserve"> (n=3)</w:t>
            </w:r>
          </w:p>
        </w:tc>
        <w:tc>
          <w:tcPr>
            <w:tcW w:w="1710" w:type="dxa"/>
            <w:vAlign w:val="center"/>
          </w:tcPr>
          <w:p w14:paraId="635AB16A" w14:textId="77777777" w:rsidR="000D550C" w:rsidRPr="00222B26" w:rsidRDefault="000D550C" w:rsidP="000D550C">
            <w:pPr>
              <w:rPr>
                <w:rFonts w:cs="Arial"/>
              </w:rPr>
            </w:pPr>
            <w:r w:rsidRPr="00222B26">
              <w:rPr>
                <w:rFonts w:cs="Arial"/>
              </w:rPr>
              <w:t>19</w:t>
            </w:r>
            <w:r w:rsidRPr="00222B26">
              <w:rPr>
                <w:rFonts w:cs="Arial"/>
                <w:vertAlign w:val="superscript"/>
              </w:rPr>
              <w:t>th</w:t>
            </w:r>
            <w:r w:rsidRPr="00222B26">
              <w:rPr>
                <w:rFonts w:cs="Arial"/>
              </w:rPr>
              <w:t xml:space="preserve"> %</w:t>
            </w:r>
            <w:proofErr w:type="spellStart"/>
            <w:r w:rsidRPr="00222B26">
              <w:rPr>
                <w:rFonts w:cs="Arial"/>
              </w:rPr>
              <w:t>ile</w:t>
            </w:r>
            <w:proofErr w:type="spellEnd"/>
            <w:r w:rsidRPr="00222B26">
              <w:rPr>
                <w:rFonts w:cs="Arial"/>
              </w:rPr>
              <w:t xml:space="preserve"> (n=6)</w:t>
            </w:r>
          </w:p>
        </w:tc>
      </w:tr>
    </w:tbl>
    <w:p w14:paraId="3F7C7FAF" w14:textId="77777777" w:rsidR="00EA6F52" w:rsidRPr="00DA3D8F" w:rsidRDefault="00EA6F52" w:rsidP="00EA6F52">
      <w:pPr>
        <w:jc w:val="both"/>
        <w:rPr>
          <w:rFonts w:cs="Arial"/>
        </w:rPr>
      </w:pPr>
      <w:r>
        <w:rPr>
          <w:rFonts w:cs="Arial"/>
        </w:rPr>
        <w:t>*ACS standardized exam in Analytical Chemistry first administered in spring 2015.</w:t>
      </w:r>
    </w:p>
    <w:p w14:paraId="263B337E" w14:textId="77777777" w:rsidR="00EA6F52" w:rsidRDefault="00EA6F52" w:rsidP="00EA6F52">
      <w:pPr>
        <w:jc w:val="both"/>
        <w:rPr>
          <w:rFonts w:cs="Arial"/>
        </w:rPr>
      </w:pPr>
    </w:p>
    <w:p w14:paraId="48333739" w14:textId="0B312905" w:rsidR="00EA6F52" w:rsidRDefault="00EA6F52" w:rsidP="00EA6F52">
      <w:pPr>
        <w:jc w:val="both"/>
        <w:rPr>
          <w:rFonts w:cs="Arial"/>
        </w:rPr>
      </w:pPr>
      <w:r>
        <w:rPr>
          <w:rFonts w:cs="Arial"/>
        </w:rPr>
        <w:t>No ENVS majors took Chemistry Senior Seminar in spring 2015, 2016, 2017</w:t>
      </w:r>
      <w:r w:rsidR="00DC004C">
        <w:rPr>
          <w:rFonts w:cs="Arial"/>
        </w:rPr>
        <w:t>, or 2018</w:t>
      </w:r>
      <w:r>
        <w:rPr>
          <w:rFonts w:cs="Arial"/>
        </w:rPr>
        <w:t xml:space="preserve"> so there is no survey data.</w:t>
      </w:r>
    </w:p>
    <w:p w14:paraId="6FDA665D" w14:textId="77777777" w:rsidR="00EA6F52" w:rsidRDefault="00EA6F52" w:rsidP="00EA6F52">
      <w:pPr>
        <w:jc w:val="both"/>
        <w:rPr>
          <w:rFonts w:cs="Arial"/>
        </w:rPr>
      </w:pPr>
    </w:p>
    <w:p w14:paraId="2895E3C4" w14:textId="77777777" w:rsidR="00EA6F52" w:rsidRPr="00DA3D8F" w:rsidRDefault="00EA6F52" w:rsidP="00EA6F52">
      <w:pPr>
        <w:jc w:val="both"/>
        <w:rPr>
          <w:rFonts w:cs="Arial"/>
        </w:rPr>
      </w:pPr>
    </w:p>
    <w:p w14:paraId="194F91EC" w14:textId="2DBA3EEE" w:rsidR="00EA6F52" w:rsidRDefault="00EA6F52" w:rsidP="00EA6F52">
      <w:pPr>
        <w:jc w:val="both"/>
        <w:rPr>
          <w:rFonts w:cs="Arial"/>
        </w:rPr>
      </w:pPr>
      <w:r w:rsidRPr="00DA3D8F">
        <w:rPr>
          <w:rFonts w:cs="Arial"/>
          <w:b/>
        </w:rPr>
        <w:t>Conclusions Drawn from Data:</w:t>
      </w:r>
      <w:r>
        <w:rPr>
          <w:rFonts w:cs="Arial"/>
          <w:b/>
        </w:rPr>
        <w:t xml:space="preserve">  </w:t>
      </w:r>
      <w:r>
        <w:rPr>
          <w:rFonts w:cs="Arial"/>
        </w:rPr>
        <w:t>The percentile is based on the entire exam score which is made up of 50 questions.  Only 36 of the 50 questions were pertinent to the topics covered in this class, so the 35</w:t>
      </w:r>
      <w:r w:rsidRPr="002B1CF9">
        <w:rPr>
          <w:rFonts w:cs="Arial"/>
          <w:vertAlign w:val="superscript"/>
        </w:rPr>
        <w:t>th</w:t>
      </w:r>
      <w:r>
        <w:rPr>
          <w:rFonts w:cs="Arial"/>
        </w:rPr>
        <w:t xml:space="preserve"> percentile was chosen instead of the 50</w:t>
      </w:r>
      <w:r w:rsidRPr="002B1CF9">
        <w:rPr>
          <w:rFonts w:cs="Arial"/>
          <w:vertAlign w:val="superscript"/>
        </w:rPr>
        <w:t>th</w:t>
      </w:r>
      <w:r>
        <w:rPr>
          <w:rFonts w:cs="Arial"/>
        </w:rPr>
        <w:t xml:space="preserve"> percentile for the criteria for success.  The criteria for success were met </w:t>
      </w:r>
      <w:r w:rsidR="000D550C">
        <w:rPr>
          <w:rFonts w:cs="Arial"/>
        </w:rPr>
        <w:t>in 2016 but not 2015 and 2017.  In order to have more questions from standardized exams that are pertinent to topics covered in this class on the final exam, questions were used from two standardized exams from different years</w:t>
      </w:r>
      <w:r w:rsidR="00401D51">
        <w:rPr>
          <w:rFonts w:cs="Arial"/>
        </w:rPr>
        <w:t xml:space="preserve"> in 2018.  The final exam included 24 questions from the 2013 ACS exam and 26 questions from the 2017 exam.  Environmental Science majors’ average final exam score was a 27 out of 50 or 54% in spring 2018.  A percentile cannot be assigned since questions were taken from two different exams, but as a reference a score of 27 out of 50 on the 2013 ACS exam was in the 58</w:t>
      </w:r>
      <w:r w:rsidR="00401D51" w:rsidRPr="00401D51">
        <w:rPr>
          <w:rFonts w:cs="Arial"/>
          <w:vertAlign w:val="superscript"/>
        </w:rPr>
        <w:t>th</w:t>
      </w:r>
      <w:r w:rsidR="00401D51">
        <w:rPr>
          <w:rFonts w:cs="Arial"/>
        </w:rPr>
        <w:t xml:space="preserve"> percentile.</w:t>
      </w:r>
    </w:p>
    <w:p w14:paraId="1C9DDBA9" w14:textId="77777777" w:rsidR="00EA6F52" w:rsidRDefault="00EA6F52" w:rsidP="00EA6F52">
      <w:pPr>
        <w:jc w:val="both"/>
        <w:rPr>
          <w:rFonts w:cs="Arial"/>
        </w:rPr>
      </w:pPr>
    </w:p>
    <w:p w14:paraId="6F009C76" w14:textId="77777777" w:rsidR="00EA6F52" w:rsidRPr="00DA3D8F" w:rsidRDefault="00EA6F52" w:rsidP="00EA6F52">
      <w:pPr>
        <w:jc w:val="both"/>
        <w:rPr>
          <w:rFonts w:cs="Arial"/>
        </w:rPr>
      </w:pPr>
    </w:p>
    <w:p w14:paraId="057F524F" w14:textId="517152CE" w:rsidR="00EA6F52" w:rsidRPr="00C13C86" w:rsidRDefault="00EA6F52" w:rsidP="00EA6F52">
      <w:pPr>
        <w:jc w:val="both"/>
        <w:rPr>
          <w:rFonts w:cs="Arial"/>
          <w:b/>
        </w:rPr>
      </w:pPr>
      <w:r w:rsidRPr="00DA3D8F">
        <w:rPr>
          <w:rFonts w:cs="Arial"/>
          <w:b/>
        </w:rPr>
        <w:t>Changes to be Made Based on Data:</w:t>
      </w:r>
      <w:r>
        <w:rPr>
          <w:rFonts w:cs="Arial"/>
          <w:b/>
        </w:rPr>
        <w:t xml:space="preserve">  </w:t>
      </w:r>
      <w:r>
        <w:rPr>
          <w:rFonts w:cs="Arial"/>
        </w:rPr>
        <w:t xml:space="preserve">We will continue to administer </w:t>
      </w:r>
      <w:r w:rsidR="00401D51">
        <w:rPr>
          <w:rFonts w:cs="Arial"/>
        </w:rPr>
        <w:t xml:space="preserve">final </w:t>
      </w:r>
      <w:r>
        <w:rPr>
          <w:rFonts w:cs="Arial"/>
        </w:rPr>
        <w:t>exam</w:t>
      </w:r>
      <w:r w:rsidR="00401D51">
        <w:rPr>
          <w:rFonts w:cs="Arial"/>
        </w:rPr>
        <w:t>s with questions from standardized exams</w:t>
      </w:r>
      <w:r>
        <w:rPr>
          <w:rFonts w:cs="Arial"/>
        </w:rPr>
        <w:t xml:space="preserve"> each spring to obtain longitudinal data so better conclusions and necessary changes can be made.</w:t>
      </w:r>
    </w:p>
    <w:p w14:paraId="0085427F" w14:textId="77777777" w:rsidR="00EA6F52" w:rsidRDefault="00EA6F52" w:rsidP="00EA6F52">
      <w:pPr>
        <w:jc w:val="both"/>
        <w:rPr>
          <w:rFonts w:cs="Arial"/>
          <w:b/>
        </w:rPr>
      </w:pPr>
    </w:p>
    <w:p w14:paraId="1354B28B" w14:textId="77777777" w:rsidR="00EA6F52" w:rsidRPr="00DA3D8F" w:rsidRDefault="00EA6F52" w:rsidP="00EA6F52">
      <w:pPr>
        <w:jc w:val="both"/>
        <w:rPr>
          <w:rFonts w:cs="Arial"/>
          <w:b/>
        </w:rPr>
      </w:pPr>
    </w:p>
    <w:p w14:paraId="33523F03" w14:textId="77777777" w:rsidR="00EA6F52" w:rsidRDefault="00EA6F52" w:rsidP="00EA6F52">
      <w:pPr>
        <w:jc w:val="both"/>
        <w:rPr>
          <w:rFonts w:cs="Arial"/>
        </w:rPr>
      </w:pPr>
      <w:r w:rsidRPr="00DA3D8F">
        <w:rPr>
          <w:rFonts w:cs="Arial"/>
          <w:b/>
        </w:rPr>
        <w:t>Rubric Used</w:t>
      </w:r>
      <w:r>
        <w:rPr>
          <w:rFonts w:cs="Arial"/>
          <w:b/>
        </w:rPr>
        <w:t>:</w:t>
      </w:r>
      <w:r w:rsidRPr="00156C3F">
        <w:rPr>
          <w:rFonts w:cs="Arial"/>
        </w:rPr>
        <w:t xml:space="preserve">  ACS National Normed Percentiles</w:t>
      </w:r>
    </w:p>
    <w:p w14:paraId="45311F2A" w14:textId="5101AA27" w:rsidR="00B92695" w:rsidRDefault="00EA6F52">
      <w:pPr>
        <w:rPr>
          <w:rFonts w:cs="Arial"/>
        </w:rPr>
      </w:pPr>
      <w:r>
        <w:rPr>
          <w:rFonts w:cs="Arial"/>
        </w:rPr>
        <w:br w:type="page"/>
      </w:r>
    </w:p>
    <w:p w14:paraId="029DE5BF" w14:textId="77777777" w:rsidR="00A444A2" w:rsidRPr="00DA3D8F" w:rsidRDefault="00A444A2" w:rsidP="00CF5314">
      <w:pPr>
        <w:jc w:val="both"/>
        <w:rPr>
          <w:rFonts w:cs="Arial"/>
          <w:b/>
        </w:rPr>
      </w:pPr>
      <w:r w:rsidRPr="00DA3D8F">
        <w:rPr>
          <w:rFonts w:cs="Arial"/>
          <w:b/>
        </w:rPr>
        <w:lastRenderedPageBreak/>
        <w:t xml:space="preserve">Learning Outcome:  </w:t>
      </w:r>
      <w:r w:rsidRPr="00D7788E">
        <w:rPr>
          <w:rFonts w:cs="Arial"/>
          <w:u w:val="single"/>
        </w:rPr>
        <w:t>PLO</w:t>
      </w:r>
      <w:r>
        <w:rPr>
          <w:rFonts w:cs="Arial"/>
          <w:u w:val="single"/>
        </w:rPr>
        <w:t>3</w:t>
      </w:r>
      <w:r w:rsidRPr="00DA3D8F">
        <w:rPr>
          <w:rFonts w:cs="Arial"/>
        </w:rPr>
        <w:t xml:space="preserve">:  </w:t>
      </w:r>
      <w:r w:rsidRPr="00A444A2">
        <w:rPr>
          <w:rFonts w:cs="Arial"/>
        </w:rPr>
        <w:t>Use standard instrumentation and laboratory equipment to conduct scientific experiments and perform chemical characterization and analyses.</w:t>
      </w:r>
    </w:p>
    <w:p w14:paraId="7E838B6D" w14:textId="77777777" w:rsidR="00A444A2" w:rsidRDefault="00A444A2" w:rsidP="00CF5314">
      <w:pPr>
        <w:jc w:val="both"/>
        <w:rPr>
          <w:rFonts w:cs="Arial"/>
        </w:rPr>
      </w:pPr>
    </w:p>
    <w:p w14:paraId="1788D9E6" w14:textId="77777777" w:rsidR="00813928" w:rsidRPr="00DA3D8F" w:rsidRDefault="00813928" w:rsidP="00CF5314">
      <w:pPr>
        <w:jc w:val="both"/>
        <w:rPr>
          <w:rFonts w:cs="Arial"/>
        </w:rPr>
      </w:pPr>
    </w:p>
    <w:p w14:paraId="781C1C5A" w14:textId="77777777" w:rsidR="00A444A2" w:rsidRPr="00DA3D8F" w:rsidRDefault="00A444A2" w:rsidP="00CF5314">
      <w:pPr>
        <w:jc w:val="both"/>
        <w:rPr>
          <w:rFonts w:cs="Arial"/>
        </w:rPr>
      </w:pPr>
      <w:r w:rsidRPr="003B465A">
        <w:rPr>
          <w:rFonts w:cs="Arial"/>
          <w:b/>
        </w:rPr>
        <w:t>Outcome Measure:</w:t>
      </w:r>
      <w:r w:rsidR="00156C3F" w:rsidRPr="003B465A">
        <w:rPr>
          <w:rFonts w:cs="Arial"/>
          <w:b/>
        </w:rPr>
        <w:t xml:space="preserve">  </w:t>
      </w:r>
      <w:r w:rsidR="00156C3F" w:rsidRPr="003B465A">
        <w:rPr>
          <w:rFonts w:cs="Arial"/>
        </w:rPr>
        <w:t xml:space="preserve">Faculty laboratory instructors’ observation of students’ use of various standard instruments in </w:t>
      </w:r>
      <w:r w:rsidR="00393659" w:rsidRPr="00393659">
        <w:rPr>
          <w:rFonts w:cs="Arial"/>
        </w:rPr>
        <w:t>in Chemistry 370, Instrumental Analysis (see below)</w:t>
      </w:r>
      <w:r w:rsidR="00156C3F" w:rsidRPr="003B465A">
        <w:rPr>
          <w:rFonts w:cs="Arial"/>
        </w:rPr>
        <w:t xml:space="preserve"> and Senior Exit Survey.</w:t>
      </w:r>
      <w:r>
        <w:rPr>
          <w:rFonts w:cs="Arial"/>
          <w:b/>
        </w:rPr>
        <w:t xml:space="preserve"> </w:t>
      </w:r>
    </w:p>
    <w:p w14:paraId="697893B1" w14:textId="77777777" w:rsidR="00A444A2" w:rsidRPr="00DA3D8F" w:rsidRDefault="00A444A2" w:rsidP="00CF5314">
      <w:pPr>
        <w:jc w:val="both"/>
        <w:rPr>
          <w:rFonts w:cs="Arial"/>
        </w:rPr>
      </w:pPr>
    </w:p>
    <w:p w14:paraId="51C6D5D3" w14:textId="77777777" w:rsidR="00A444A2" w:rsidRDefault="00393659" w:rsidP="00CF5314">
      <w:pPr>
        <w:jc w:val="both"/>
        <w:rPr>
          <w:rFonts w:cs="Arial"/>
        </w:rPr>
      </w:pPr>
      <w:r w:rsidRPr="00393659">
        <w:rPr>
          <w:rFonts w:cs="Arial"/>
        </w:rPr>
        <w:t>HPLC, ICP, IR, UV-vis: Chemistry 370 (Instrumental Analysis)</w:t>
      </w:r>
    </w:p>
    <w:p w14:paraId="5405E867" w14:textId="77777777" w:rsidR="00393659" w:rsidRDefault="00393659" w:rsidP="00CF5314">
      <w:pPr>
        <w:jc w:val="both"/>
        <w:rPr>
          <w:rFonts w:cs="Arial"/>
        </w:rPr>
      </w:pPr>
    </w:p>
    <w:p w14:paraId="01B18EB7" w14:textId="77777777" w:rsidR="00813928" w:rsidRDefault="00813928" w:rsidP="00CF5314">
      <w:pPr>
        <w:jc w:val="both"/>
        <w:rPr>
          <w:rFonts w:cs="Arial"/>
        </w:rPr>
      </w:pPr>
    </w:p>
    <w:p w14:paraId="13BCA70C" w14:textId="77777777" w:rsidR="00A444A2" w:rsidRDefault="00A444A2" w:rsidP="00CF5314">
      <w:pPr>
        <w:jc w:val="both"/>
        <w:rPr>
          <w:rFonts w:cs="Arial"/>
        </w:rPr>
      </w:pPr>
      <w:r w:rsidRPr="003B465A">
        <w:rPr>
          <w:rFonts w:cs="Arial"/>
          <w:b/>
        </w:rPr>
        <w:t xml:space="preserve">Criteria for Success:  </w:t>
      </w:r>
      <w:r w:rsidR="00156C3F" w:rsidRPr="003B465A">
        <w:rPr>
          <w:rFonts w:cs="Arial"/>
        </w:rPr>
        <w:t>At least 80% of students will be able to use each of the various instruments with little or no guidance.  At least 80% of students surveyed will feel prepared or better in meeting this PLO.</w:t>
      </w:r>
    </w:p>
    <w:p w14:paraId="4761436A" w14:textId="77777777" w:rsidR="000E118D" w:rsidRDefault="000E118D" w:rsidP="00CF5314">
      <w:pPr>
        <w:jc w:val="both"/>
        <w:rPr>
          <w:rFonts w:cs="Arial"/>
        </w:rPr>
      </w:pPr>
    </w:p>
    <w:p w14:paraId="796411FF" w14:textId="77777777" w:rsidR="00813928" w:rsidRDefault="00813928" w:rsidP="00CF5314">
      <w:pPr>
        <w:jc w:val="both"/>
        <w:rPr>
          <w:rFonts w:cs="Arial"/>
        </w:rPr>
      </w:pPr>
    </w:p>
    <w:p w14:paraId="0F135156" w14:textId="77777777" w:rsidR="000E118D" w:rsidRDefault="000E118D" w:rsidP="000E118D">
      <w:pPr>
        <w:pStyle w:val="BodyTextIndent"/>
        <w:spacing w:after="0"/>
        <w:ind w:left="0"/>
        <w:rPr>
          <w:rFonts w:eastAsia="Times New Roman"/>
          <w:b/>
          <w:bCs/>
          <w:spacing w:val="-3"/>
        </w:rPr>
      </w:pPr>
      <w:r>
        <w:rPr>
          <w:rFonts w:eastAsia="Times New Roman"/>
          <w:b/>
          <w:bCs/>
          <w:spacing w:val="-3"/>
        </w:rPr>
        <w:t>Aligned with DQP Learning Areas (circle one or more but not all five):</w:t>
      </w:r>
    </w:p>
    <w:p w14:paraId="732400B8" w14:textId="77777777" w:rsidR="000E118D" w:rsidRDefault="000E118D" w:rsidP="000E118D">
      <w:pPr>
        <w:pStyle w:val="BodyTextIndent"/>
        <w:numPr>
          <w:ilvl w:val="0"/>
          <w:numId w:val="21"/>
        </w:numPr>
        <w:spacing w:after="0"/>
        <w:rPr>
          <w:rFonts w:eastAsia="Times New Roman"/>
          <w:bCs/>
          <w:spacing w:val="-3"/>
          <w:highlight w:val="yellow"/>
        </w:rPr>
      </w:pPr>
      <w:r>
        <w:rPr>
          <w:rFonts w:eastAsia="Times New Roman"/>
          <w:bCs/>
          <w:spacing w:val="-3"/>
          <w:highlight w:val="yellow"/>
        </w:rPr>
        <w:t>Specialized Knowledge</w:t>
      </w:r>
    </w:p>
    <w:p w14:paraId="473C80B0" w14:textId="77777777" w:rsidR="000E118D" w:rsidRDefault="000E118D" w:rsidP="000E118D">
      <w:pPr>
        <w:pStyle w:val="BodyTextIndent"/>
        <w:numPr>
          <w:ilvl w:val="0"/>
          <w:numId w:val="21"/>
        </w:numPr>
        <w:spacing w:after="0"/>
        <w:rPr>
          <w:rFonts w:eastAsia="Times New Roman"/>
          <w:bCs/>
          <w:spacing w:val="-3"/>
        </w:rPr>
      </w:pPr>
      <w:r>
        <w:rPr>
          <w:rFonts w:eastAsia="Times New Roman"/>
          <w:bCs/>
          <w:spacing w:val="-3"/>
        </w:rPr>
        <w:t>Broad Integrative Knowledge</w:t>
      </w:r>
    </w:p>
    <w:p w14:paraId="7721C4DD" w14:textId="77777777" w:rsidR="000E118D" w:rsidRDefault="000E118D" w:rsidP="000E118D">
      <w:pPr>
        <w:pStyle w:val="BodyTextIndent"/>
        <w:numPr>
          <w:ilvl w:val="0"/>
          <w:numId w:val="21"/>
        </w:numPr>
        <w:spacing w:after="0"/>
        <w:rPr>
          <w:rFonts w:eastAsia="Times New Roman"/>
          <w:bCs/>
          <w:spacing w:val="-3"/>
        </w:rPr>
      </w:pPr>
      <w:r>
        <w:rPr>
          <w:rFonts w:eastAsia="Times New Roman"/>
          <w:bCs/>
          <w:spacing w:val="-3"/>
        </w:rPr>
        <w:t>Intellectual Skills/Core Competencies</w:t>
      </w:r>
    </w:p>
    <w:p w14:paraId="658A45D3" w14:textId="77777777" w:rsidR="000E118D" w:rsidRPr="000E118D" w:rsidRDefault="000E118D" w:rsidP="000E118D">
      <w:pPr>
        <w:pStyle w:val="BodyTextIndent"/>
        <w:numPr>
          <w:ilvl w:val="0"/>
          <w:numId w:val="21"/>
        </w:numPr>
        <w:spacing w:after="0"/>
        <w:rPr>
          <w:rFonts w:eastAsia="Times New Roman"/>
          <w:bCs/>
          <w:spacing w:val="-3"/>
          <w:highlight w:val="yellow"/>
        </w:rPr>
      </w:pPr>
      <w:r w:rsidRPr="000E118D">
        <w:rPr>
          <w:rFonts w:eastAsia="Times New Roman"/>
          <w:bCs/>
          <w:spacing w:val="-3"/>
          <w:highlight w:val="yellow"/>
        </w:rPr>
        <w:t>Applied and Collaborative Learning</w:t>
      </w:r>
    </w:p>
    <w:p w14:paraId="04A58D18" w14:textId="77777777" w:rsidR="000E118D" w:rsidRDefault="000E118D" w:rsidP="000E118D">
      <w:pPr>
        <w:pStyle w:val="ListParagraph"/>
        <w:numPr>
          <w:ilvl w:val="0"/>
          <w:numId w:val="21"/>
        </w:numPr>
        <w:jc w:val="both"/>
      </w:pPr>
      <w:r w:rsidRPr="00F82235">
        <w:rPr>
          <w:rFonts w:eastAsia="Times New Roman"/>
          <w:bCs/>
          <w:spacing w:val="-3"/>
        </w:rPr>
        <w:t>Civic and Global Learning</w:t>
      </w:r>
    </w:p>
    <w:p w14:paraId="5E22723C" w14:textId="77777777" w:rsidR="00A444A2" w:rsidRDefault="00A444A2" w:rsidP="00CF5314">
      <w:pPr>
        <w:jc w:val="both"/>
        <w:rPr>
          <w:rFonts w:cs="Arial"/>
        </w:rPr>
      </w:pPr>
    </w:p>
    <w:p w14:paraId="6A85618E" w14:textId="77777777" w:rsidR="00813928" w:rsidRPr="00DA3D8F" w:rsidRDefault="00813928" w:rsidP="00CF5314">
      <w:pPr>
        <w:jc w:val="both"/>
        <w:rPr>
          <w:rFonts w:cs="Arial"/>
        </w:rPr>
      </w:pPr>
    </w:p>
    <w:p w14:paraId="1CB3279A" w14:textId="10318FCC" w:rsidR="00EA6F52" w:rsidRDefault="00C81CBB" w:rsidP="00EA6F52">
      <w:pPr>
        <w:autoSpaceDE w:val="0"/>
        <w:autoSpaceDN w:val="0"/>
        <w:adjustRightInd w:val="0"/>
        <w:jc w:val="both"/>
        <w:rPr>
          <w:rFonts w:cs="Arial"/>
        </w:rPr>
      </w:pPr>
      <w:r>
        <w:rPr>
          <w:rFonts w:cs="Arial"/>
          <w:b/>
        </w:rPr>
        <w:t>Longitudinal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1417"/>
        <w:gridCol w:w="1237"/>
        <w:gridCol w:w="1463"/>
      </w:tblGrid>
      <w:tr w:rsidR="00526C02" w:rsidRPr="002132C7" w14:paraId="3075D06E" w14:textId="77777777" w:rsidTr="00526C02">
        <w:trPr>
          <w:trHeight w:val="416"/>
        </w:trPr>
        <w:tc>
          <w:tcPr>
            <w:tcW w:w="2790" w:type="dxa"/>
            <w:vAlign w:val="center"/>
          </w:tcPr>
          <w:p w14:paraId="2002F5A5" w14:textId="77777777" w:rsidR="00526C02" w:rsidRPr="00C22F6E" w:rsidRDefault="00526C02" w:rsidP="00526C02">
            <w:pPr>
              <w:rPr>
                <w:rFonts w:cs="Arial"/>
                <w:b/>
              </w:rPr>
            </w:pPr>
            <w:r w:rsidRPr="00C22F6E">
              <w:rPr>
                <w:rFonts w:cs="Arial"/>
                <w:b/>
              </w:rPr>
              <w:t>% students able to use instrument with little or no guidance</w:t>
            </w:r>
          </w:p>
        </w:tc>
        <w:tc>
          <w:tcPr>
            <w:tcW w:w="1417" w:type="dxa"/>
            <w:vAlign w:val="center"/>
          </w:tcPr>
          <w:p w14:paraId="4A5B56A8" w14:textId="2FDC8F6F" w:rsidR="00526C02" w:rsidRPr="00C22F6E" w:rsidRDefault="00526C02" w:rsidP="00526C02">
            <w:pPr>
              <w:rPr>
                <w:rFonts w:cs="Arial"/>
              </w:rPr>
            </w:pPr>
            <w:r>
              <w:rPr>
                <w:rFonts w:cs="Arial"/>
              </w:rPr>
              <w:t>Fall 2017</w:t>
            </w:r>
          </w:p>
        </w:tc>
        <w:tc>
          <w:tcPr>
            <w:tcW w:w="1237" w:type="dxa"/>
            <w:vAlign w:val="center"/>
          </w:tcPr>
          <w:p w14:paraId="2C968559" w14:textId="14CE0F6F" w:rsidR="00526C02" w:rsidRPr="00C22F6E" w:rsidRDefault="00526C02" w:rsidP="00526C02">
            <w:pPr>
              <w:rPr>
                <w:rFonts w:cs="Arial"/>
              </w:rPr>
            </w:pPr>
            <w:r w:rsidRPr="00C22F6E">
              <w:rPr>
                <w:rFonts w:cs="Arial"/>
              </w:rPr>
              <w:t>Fall 2016</w:t>
            </w:r>
          </w:p>
        </w:tc>
        <w:tc>
          <w:tcPr>
            <w:tcW w:w="1463" w:type="dxa"/>
            <w:vAlign w:val="center"/>
          </w:tcPr>
          <w:p w14:paraId="258668F9" w14:textId="77777777" w:rsidR="00526C02" w:rsidRPr="002132C7" w:rsidRDefault="00526C02" w:rsidP="00526C02">
            <w:pPr>
              <w:rPr>
                <w:rFonts w:cs="Arial"/>
              </w:rPr>
            </w:pPr>
            <w:r>
              <w:rPr>
                <w:rFonts w:cs="Arial"/>
              </w:rPr>
              <w:t>Fall 2015</w:t>
            </w:r>
          </w:p>
        </w:tc>
      </w:tr>
      <w:tr w:rsidR="00526C02" w:rsidRPr="002132C7" w14:paraId="009F6FF6" w14:textId="77777777" w:rsidTr="00526C02">
        <w:trPr>
          <w:trHeight w:val="406"/>
        </w:trPr>
        <w:tc>
          <w:tcPr>
            <w:tcW w:w="2790" w:type="dxa"/>
            <w:vAlign w:val="center"/>
          </w:tcPr>
          <w:p w14:paraId="32C9D9BD" w14:textId="77777777" w:rsidR="00526C02" w:rsidRDefault="00526C02" w:rsidP="00526C02">
            <w:pPr>
              <w:rPr>
                <w:rFonts w:cs="Arial"/>
              </w:rPr>
            </w:pPr>
            <w:r>
              <w:rPr>
                <w:rFonts w:cs="Arial"/>
              </w:rPr>
              <w:t>HPLC CHE370</w:t>
            </w:r>
          </w:p>
        </w:tc>
        <w:tc>
          <w:tcPr>
            <w:tcW w:w="1417" w:type="dxa"/>
            <w:vAlign w:val="center"/>
          </w:tcPr>
          <w:p w14:paraId="17AF49D5" w14:textId="33EAD220" w:rsidR="00526C02" w:rsidRDefault="00526C02" w:rsidP="00526C02">
            <w:pPr>
              <w:rPr>
                <w:rFonts w:cs="Arial"/>
              </w:rPr>
            </w:pPr>
            <w:r>
              <w:rPr>
                <w:rFonts w:cs="Arial"/>
              </w:rPr>
              <w:t>100</w:t>
            </w:r>
            <w:r w:rsidRPr="002132C7">
              <w:rPr>
                <w:rFonts w:cs="Arial"/>
              </w:rPr>
              <w:t>%</w:t>
            </w:r>
            <w:r>
              <w:rPr>
                <w:rFonts w:cs="Arial"/>
              </w:rPr>
              <w:t xml:space="preserve"> (n=2)</w:t>
            </w:r>
          </w:p>
        </w:tc>
        <w:tc>
          <w:tcPr>
            <w:tcW w:w="1237" w:type="dxa"/>
            <w:vAlign w:val="center"/>
          </w:tcPr>
          <w:p w14:paraId="04B2EFF8" w14:textId="79DD94A8" w:rsidR="00526C02" w:rsidRPr="002132C7" w:rsidRDefault="00526C02" w:rsidP="00526C02">
            <w:pPr>
              <w:rPr>
                <w:rFonts w:cs="Arial"/>
              </w:rPr>
            </w:pPr>
            <w:r>
              <w:rPr>
                <w:rFonts w:cs="Arial"/>
              </w:rPr>
              <w:t>N/A</w:t>
            </w:r>
          </w:p>
        </w:tc>
        <w:tc>
          <w:tcPr>
            <w:tcW w:w="1463" w:type="dxa"/>
            <w:vAlign w:val="center"/>
          </w:tcPr>
          <w:p w14:paraId="5FACBB6F" w14:textId="77777777" w:rsidR="00526C02" w:rsidRPr="002132C7" w:rsidRDefault="00526C02" w:rsidP="00526C02">
            <w:pPr>
              <w:rPr>
                <w:rFonts w:cs="Arial"/>
              </w:rPr>
            </w:pPr>
            <w:r>
              <w:rPr>
                <w:rFonts w:cs="Arial"/>
              </w:rPr>
              <w:t>100</w:t>
            </w:r>
            <w:r w:rsidRPr="002132C7">
              <w:rPr>
                <w:rFonts w:cs="Arial"/>
              </w:rPr>
              <w:t>%</w:t>
            </w:r>
            <w:r>
              <w:rPr>
                <w:rFonts w:cs="Arial"/>
              </w:rPr>
              <w:t xml:space="preserve"> (n=5)</w:t>
            </w:r>
          </w:p>
        </w:tc>
      </w:tr>
      <w:tr w:rsidR="00526C02" w:rsidRPr="002132C7" w14:paraId="5ACC158E" w14:textId="77777777" w:rsidTr="00526C02">
        <w:trPr>
          <w:trHeight w:val="406"/>
        </w:trPr>
        <w:tc>
          <w:tcPr>
            <w:tcW w:w="2790" w:type="dxa"/>
            <w:vAlign w:val="center"/>
          </w:tcPr>
          <w:p w14:paraId="7F96F3A6" w14:textId="77777777" w:rsidR="00526C02" w:rsidRDefault="00526C02" w:rsidP="00526C02">
            <w:pPr>
              <w:rPr>
                <w:rFonts w:cs="Arial"/>
              </w:rPr>
            </w:pPr>
            <w:r>
              <w:rPr>
                <w:rFonts w:cs="Arial"/>
              </w:rPr>
              <w:t>ICP CHE370</w:t>
            </w:r>
          </w:p>
        </w:tc>
        <w:tc>
          <w:tcPr>
            <w:tcW w:w="1417" w:type="dxa"/>
            <w:vAlign w:val="center"/>
          </w:tcPr>
          <w:p w14:paraId="140E66B5" w14:textId="40E43161" w:rsidR="00526C02" w:rsidRDefault="00526C02" w:rsidP="00526C02">
            <w:pPr>
              <w:rPr>
                <w:rFonts w:cs="Arial"/>
              </w:rPr>
            </w:pPr>
            <w:r>
              <w:rPr>
                <w:rFonts w:cs="Arial"/>
              </w:rPr>
              <w:t>100</w:t>
            </w:r>
            <w:r w:rsidRPr="002132C7">
              <w:rPr>
                <w:rFonts w:cs="Arial"/>
              </w:rPr>
              <w:t>%</w:t>
            </w:r>
            <w:r>
              <w:rPr>
                <w:rFonts w:cs="Arial"/>
              </w:rPr>
              <w:t xml:space="preserve"> (n=2)</w:t>
            </w:r>
          </w:p>
        </w:tc>
        <w:tc>
          <w:tcPr>
            <w:tcW w:w="1237" w:type="dxa"/>
            <w:vAlign w:val="center"/>
          </w:tcPr>
          <w:p w14:paraId="5D0E2BDA" w14:textId="50F9BDE9" w:rsidR="00526C02" w:rsidRPr="002132C7" w:rsidRDefault="00526C02" w:rsidP="00526C02">
            <w:pPr>
              <w:rPr>
                <w:rFonts w:cs="Arial"/>
              </w:rPr>
            </w:pPr>
            <w:r>
              <w:rPr>
                <w:rFonts w:cs="Arial"/>
              </w:rPr>
              <w:t>N/A</w:t>
            </w:r>
          </w:p>
        </w:tc>
        <w:tc>
          <w:tcPr>
            <w:tcW w:w="1463" w:type="dxa"/>
            <w:vAlign w:val="center"/>
          </w:tcPr>
          <w:p w14:paraId="03B53C04" w14:textId="77777777" w:rsidR="00526C02" w:rsidRPr="002132C7" w:rsidRDefault="00526C02" w:rsidP="00526C02">
            <w:pPr>
              <w:rPr>
                <w:rFonts w:cs="Arial"/>
              </w:rPr>
            </w:pPr>
            <w:r>
              <w:rPr>
                <w:rFonts w:cs="Arial"/>
              </w:rPr>
              <w:t>N/A</w:t>
            </w:r>
          </w:p>
        </w:tc>
      </w:tr>
      <w:tr w:rsidR="00526C02" w:rsidRPr="002132C7" w14:paraId="19768F66" w14:textId="77777777" w:rsidTr="00526C02">
        <w:trPr>
          <w:trHeight w:val="406"/>
        </w:trPr>
        <w:tc>
          <w:tcPr>
            <w:tcW w:w="2790" w:type="dxa"/>
            <w:vAlign w:val="center"/>
          </w:tcPr>
          <w:p w14:paraId="6263D9F3" w14:textId="77777777" w:rsidR="00526C02" w:rsidRDefault="00526C02" w:rsidP="00526C02">
            <w:pPr>
              <w:rPr>
                <w:rFonts w:cs="Arial"/>
              </w:rPr>
            </w:pPr>
            <w:r>
              <w:rPr>
                <w:rFonts w:cs="Arial"/>
              </w:rPr>
              <w:t>IR CHE370</w:t>
            </w:r>
          </w:p>
        </w:tc>
        <w:tc>
          <w:tcPr>
            <w:tcW w:w="1417" w:type="dxa"/>
            <w:vAlign w:val="center"/>
          </w:tcPr>
          <w:p w14:paraId="5B25557E" w14:textId="1E4F11A4" w:rsidR="00526C02" w:rsidRDefault="00526C02" w:rsidP="00526C02">
            <w:pPr>
              <w:rPr>
                <w:rFonts w:cs="Arial"/>
              </w:rPr>
            </w:pPr>
            <w:r w:rsidRPr="002132C7">
              <w:rPr>
                <w:rFonts w:cs="Arial"/>
              </w:rPr>
              <w:t>100%</w:t>
            </w:r>
            <w:r>
              <w:rPr>
                <w:rFonts w:cs="Arial"/>
              </w:rPr>
              <w:t xml:space="preserve"> (n=2)</w:t>
            </w:r>
          </w:p>
        </w:tc>
        <w:tc>
          <w:tcPr>
            <w:tcW w:w="1237" w:type="dxa"/>
            <w:vAlign w:val="center"/>
          </w:tcPr>
          <w:p w14:paraId="2BAD38AA" w14:textId="0986675A" w:rsidR="00526C02" w:rsidRPr="002132C7" w:rsidRDefault="00526C02" w:rsidP="00526C02">
            <w:pPr>
              <w:rPr>
                <w:rFonts w:cs="Arial"/>
              </w:rPr>
            </w:pPr>
            <w:r>
              <w:rPr>
                <w:rFonts w:cs="Arial"/>
              </w:rPr>
              <w:t>N/A</w:t>
            </w:r>
          </w:p>
        </w:tc>
        <w:tc>
          <w:tcPr>
            <w:tcW w:w="1463" w:type="dxa"/>
            <w:vAlign w:val="center"/>
          </w:tcPr>
          <w:p w14:paraId="2F638F20" w14:textId="77777777" w:rsidR="00526C02" w:rsidRPr="002132C7" w:rsidRDefault="00526C02" w:rsidP="00526C02">
            <w:pPr>
              <w:rPr>
                <w:rFonts w:cs="Arial"/>
              </w:rPr>
            </w:pPr>
            <w:r w:rsidRPr="002132C7">
              <w:rPr>
                <w:rFonts w:cs="Arial"/>
              </w:rPr>
              <w:t>100%</w:t>
            </w:r>
            <w:r>
              <w:rPr>
                <w:rFonts w:cs="Arial"/>
              </w:rPr>
              <w:t xml:space="preserve"> (n=5)</w:t>
            </w:r>
          </w:p>
        </w:tc>
      </w:tr>
      <w:tr w:rsidR="00526C02" w:rsidRPr="002132C7" w14:paraId="71D8DD33" w14:textId="77777777" w:rsidTr="00526C02">
        <w:trPr>
          <w:trHeight w:val="406"/>
        </w:trPr>
        <w:tc>
          <w:tcPr>
            <w:tcW w:w="2790" w:type="dxa"/>
            <w:vAlign w:val="center"/>
          </w:tcPr>
          <w:p w14:paraId="74680E8C" w14:textId="77777777" w:rsidR="00526C02" w:rsidRDefault="00526C02" w:rsidP="00526C02">
            <w:pPr>
              <w:rPr>
                <w:rFonts w:cs="Arial"/>
              </w:rPr>
            </w:pPr>
            <w:r>
              <w:rPr>
                <w:rFonts w:cs="Arial"/>
              </w:rPr>
              <w:t>UV-vis CHE370</w:t>
            </w:r>
          </w:p>
        </w:tc>
        <w:tc>
          <w:tcPr>
            <w:tcW w:w="1417" w:type="dxa"/>
            <w:vAlign w:val="center"/>
          </w:tcPr>
          <w:p w14:paraId="3AED71A0" w14:textId="1FA73F8A" w:rsidR="00526C02" w:rsidRDefault="00526C02" w:rsidP="00526C02">
            <w:pPr>
              <w:rPr>
                <w:rFonts w:cs="Arial"/>
              </w:rPr>
            </w:pPr>
            <w:r w:rsidRPr="002132C7">
              <w:rPr>
                <w:rFonts w:cs="Arial"/>
              </w:rPr>
              <w:t>100%</w:t>
            </w:r>
            <w:r>
              <w:rPr>
                <w:rFonts w:cs="Arial"/>
              </w:rPr>
              <w:t xml:space="preserve"> (n=2)</w:t>
            </w:r>
          </w:p>
        </w:tc>
        <w:tc>
          <w:tcPr>
            <w:tcW w:w="1237" w:type="dxa"/>
            <w:vAlign w:val="center"/>
          </w:tcPr>
          <w:p w14:paraId="57031089" w14:textId="6628C30F" w:rsidR="00526C02" w:rsidRPr="002132C7" w:rsidRDefault="00526C02" w:rsidP="00526C02">
            <w:pPr>
              <w:rPr>
                <w:rFonts w:cs="Arial"/>
              </w:rPr>
            </w:pPr>
            <w:r>
              <w:rPr>
                <w:rFonts w:cs="Arial"/>
              </w:rPr>
              <w:t>N/A</w:t>
            </w:r>
          </w:p>
        </w:tc>
        <w:tc>
          <w:tcPr>
            <w:tcW w:w="1463" w:type="dxa"/>
            <w:vAlign w:val="center"/>
          </w:tcPr>
          <w:p w14:paraId="2B9E4564" w14:textId="7E2FC856" w:rsidR="00526C02" w:rsidRPr="002132C7" w:rsidRDefault="00526C02" w:rsidP="00526C02">
            <w:pPr>
              <w:rPr>
                <w:rFonts w:cs="Arial"/>
              </w:rPr>
            </w:pPr>
            <w:r w:rsidRPr="002132C7">
              <w:rPr>
                <w:rFonts w:cs="Arial"/>
              </w:rPr>
              <w:t>100%</w:t>
            </w:r>
            <w:r>
              <w:rPr>
                <w:rFonts w:cs="Arial"/>
              </w:rPr>
              <w:t xml:space="preserve"> (n=5)</w:t>
            </w:r>
          </w:p>
        </w:tc>
      </w:tr>
    </w:tbl>
    <w:p w14:paraId="27AADF7F" w14:textId="77777777" w:rsidR="00EA6F52" w:rsidRPr="00F403AF" w:rsidRDefault="00EA6F52" w:rsidP="00EA6F52">
      <w:pPr>
        <w:jc w:val="both"/>
        <w:rPr>
          <w:rFonts w:cs="Arial"/>
        </w:rPr>
      </w:pPr>
    </w:p>
    <w:p w14:paraId="614CC940" w14:textId="207D756A" w:rsidR="00EA6F52" w:rsidRPr="00F403AF" w:rsidRDefault="00EA6F52" w:rsidP="00EA6F52">
      <w:pPr>
        <w:jc w:val="both"/>
        <w:rPr>
          <w:rFonts w:cs="Arial"/>
        </w:rPr>
      </w:pPr>
      <w:r w:rsidRPr="00F403AF">
        <w:rPr>
          <w:rFonts w:cs="Arial"/>
        </w:rPr>
        <w:t>No ENVS majors took Chemistry Senior Seminar in spring 2015</w:t>
      </w:r>
      <w:r>
        <w:rPr>
          <w:rFonts w:cs="Arial"/>
        </w:rPr>
        <w:t>, 2016</w:t>
      </w:r>
      <w:r w:rsidRPr="00F403AF">
        <w:rPr>
          <w:rFonts w:cs="Arial"/>
        </w:rPr>
        <w:t>,</w:t>
      </w:r>
      <w:r w:rsidR="00526C02">
        <w:rPr>
          <w:rFonts w:cs="Arial"/>
        </w:rPr>
        <w:t xml:space="preserve"> </w:t>
      </w:r>
      <w:r>
        <w:rPr>
          <w:rFonts w:cs="Arial"/>
        </w:rPr>
        <w:t>2017</w:t>
      </w:r>
      <w:r w:rsidR="00526C02">
        <w:rPr>
          <w:rFonts w:cs="Arial"/>
        </w:rPr>
        <w:t>, or 2018</w:t>
      </w:r>
      <w:r w:rsidRPr="00F403AF">
        <w:rPr>
          <w:rFonts w:cs="Arial"/>
        </w:rPr>
        <w:t xml:space="preserve"> so there is no survey data.</w:t>
      </w:r>
    </w:p>
    <w:p w14:paraId="59D18C57" w14:textId="77777777" w:rsidR="00EA6F52" w:rsidRDefault="00EA6F52" w:rsidP="00EA6F52">
      <w:pPr>
        <w:jc w:val="both"/>
        <w:rPr>
          <w:rFonts w:cs="Arial"/>
        </w:rPr>
      </w:pPr>
    </w:p>
    <w:p w14:paraId="5701DB9E" w14:textId="77777777" w:rsidR="00EA6F52" w:rsidRPr="00F403AF" w:rsidRDefault="00EA6F52" w:rsidP="00EA6F52">
      <w:pPr>
        <w:jc w:val="both"/>
        <w:rPr>
          <w:rFonts w:cs="Arial"/>
        </w:rPr>
      </w:pPr>
    </w:p>
    <w:p w14:paraId="7D531975" w14:textId="5BAEC5D9" w:rsidR="00EA6F52" w:rsidRPr="00DA3D8F" w:rsidRDefault="00EA6F52" w:rsidP="00EA6F52">
      <w:pPr>
        <w:jc w:val="both"/>
        <w:rPr>
          <w:rFonts w:cs="Arial"/>
          <w:b/>
        </w:rPr>
      </w:pPr>
      <w:r w:rsidRPr="00F403AF">
        <w:rPr>
          <w:rFonts w:cs="Arial"/>
          <w:b/>
        </w:rPr>
        <w:t>Conclusions Drawn from Data:</w:t>
      </w:r>
      <w:r>
        <w:rPr>
          <w:rFonts w:cs="Arial"/>
          <w:b/>
        </w:rPr>
        <w:t xml:space="preserve">  </w:t>
      </w:r>
      <w:r w:rsidRPr="00F403AF">
        <w:rPr>
          <w:rFonts w:cs="Arial"/>
        </w:rPr>
        <w:t xml:space="preserve">Direct assessment using the rubric below </w:t>
      </w:r>
      <w:r>
        <w:rPr>
          <w:rFonts w:cs="Arial"/>
        </w:rPr>
        <w:t>just</w:t>
      </w:r>
      <w:r w:rsidRPr="00F403AF">
        <w:rPr>
          <w:rFonts w:cs="Arial"/>
        </w:rPr>
        <w:t xml:space="preserve"> beg</w:t>
      </w:r>
      <w:r>
        <w:rPr>
          <w:rFonts w:cs="Arial"/>
        </w:rPr>
        <w:t>a</w:t>
      </w:r>
      <w:r w:rsidRPr="00F403AF">
        <w:rPr>
          <w:rFonts w:cs="Arial"/>
        </w:rPr>
        <w:t>n in 2015-2016 because this PLO was mod</w:t>
      </w:r>
      <w:r>
        <w:rPr>
          <w:rFonts w:cs="Arial"/>
        </w:rPr>
        <w:t>ified at the end of 2014-2015.  Fall 2016 data is not available because the instructor who taught the course is no longer at PLNU.  The criteria for success were met on all three instruments that were assessed (HPLC, IR, UV-vis) in fall 2015</w:t>
      </w:r>
      <w:r w:rsidR="00526C02">
        <w:rPr>
          <w:rFonts w:cs="Arial"/>
        </w:rPr>
        <w:t xml:space="preserve"> and on all four instruments that were assessed (HPLC, ICP, IR, UV-vis) in fall 2017</w:t>
      </w:r>
      <w:r>
        <w:rPr>
          <w:rFonts w:cs="Arial"/>
        </w:rPr>
        <w:t xml:space="preserve">.  ICP was not assessed because this new instrument was not installed in time for use during fall 2015.  </w:t>
      </w:r>
    </w:p>
    <w:p w14:paraId="78048E45" w14:textId="77777777" w:rsidR="00EA6F52" w:rsidRDefault="00EA6F52" w:rsidP="00EA6F52">
      <w:pPr>
        <w:jc w:val="both"/>
        <w:rPr>
          <w:rFonts w:cs="Arial"/>
        </w:rPr>
      </w:pPr>
    </w:p>
    <w:p w14:paraId="61D2D524" w14:textId="77777777" w:rsidR="00EA6F52" w:rsidRDefault="00EA6F52" w:rsidP="00EA6F52">
      <w:pPr>
        <w:jc w:val="both"/>
        <w:rPr>
          <w:rFonts w:cs="Arial"/>
        </w:rPr>
      </w:pPr>
    </w:p>
    <w:p w14:paraId="7047AB74" w14:textId="1144ECA1" w:rsidR="00EA6F52" w:rsidRDefault="00EA6F52" w:rsidP="00EA6F52">
      <w:pPr>
        <w:jc w:val="both"/>
        <w:rPr>
          <w:rFonts w:cs="Arial"/>
        </w:rPr>
      </w:pPr>
      <w:r w:rsidRPr="00DA3D8F">
        <w:rPr>
          <w:rFonts w:cs="Arial"/>
          <w:b/>
        </w:rPr>
        <w:t>Changes to be Made Based on Data:</w:t>
      </w:r>
      <w:r>
        <w:rPr>
          <w:rFonts w:cs="Arial"/>
          <w:b/>
        </w:rPr>
        <w:t xml:space="preserve">  </w:t>
      </w:r>
      <w:r w:rsidR="00FE7475">
        <w:rPr>
          <w:rFonts w:cs="Arial"/>
        </w:rPr>
        <w:t>No changes to the program.</w:t>
      </w:r>
    </w:p>
    <w:p w14:paraId="1C36942A" w14:textId="77777777" w:rsidR="00FE7475" w:rsidRDefault="00FE7475" w:rsidP="00EA6F52">
      <w:pPr>
        <w:jc w:val="both"/>
        <w:rPr>
          <w:rFonts w:cs="Arial"/>
        </w:rPr>
      </w:pPr>
    </w:p>
    <w:p w14:paraId="1F5771FE" w14:textId="77777777" w:rsidR="00DC004C" w:rsidRPr="00C13C86" w:rsidRDefault="00DC004C" w:rsidP="00EA6F52">
      <w:pPr>
        <w:jc w:val="both"/>
        <w:rPr>
          <w:rFonts w:cs="Arial"/>
          <w:b/>
        </w:rPr>
      </w:pPr>
    </w:p>
    <w:p w14:paraId="4B1C326A" w14:textId="77777777" w:rsidR="00EA6F52" w:rsidRDefault="00EA6F52" w:rsidP="00EA6F52">
      <w:pPr>
        <w:jc w:val="both"/>
        <w:rPr>
          <w:rFonts w:cs="Arial"/>
        </w:rPr>
      </w:pPr>
      <w:bookmarkStart w:id="0" w:name="_GoBack"/>
      <w:bookmarkEnd w:id="0"/>
      <w:r w:rsidRPr="00DA3D8F">
        <w:rPr>
          <w:rFonts w:cs="Arial"/>
          <w:b/>
        </w:rPr>
        <w:lastRenderedPageBreak/>
        <w:t>Rubric Used</w:t>
      </w:r>
      <w:r>
        <w:rPr>
          <w:rFonts w:cs="Arial"/>
          <w:b/>
        </w:rPr>
        <w:t>:</w:t>
      </w:r>
      <w:r w:rsidRPr="00127ADF">
        <w:rPr>
          <w:rFonts w:cs="Arial"/>
        </w:rPr>
        <w:t xml:space="preserve">  The following scale will be used.</w:t>
      </w:r>
    </w:p>
    <w:p w14:paraId="13C6F962" w14:textId="77777777" w:rsidR="00EA6F52" w:rsidRPr="00127ADF" w:rsidRDefault="00EA6F52" w:rsidP="00EA6F52">
      <w:pPr>
        <w:jc w:val="both"/>
        <w:rPr>
          <w:rFonts w:cs="Arial"/>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1877"/>
        <w:gridCol w:w="1780"/>
        <w:gridCol w:w="1780"/>
        <w:gridCol w:w="1853"/>
      </w:tblGrid>
      <w:tr w:rsidR="00EA6F52" w:rsidRPr="003B465A" w14:paraId="6C3B7E2B" w14:textId="77777777" w:rsidTr="00DF212A">
        <w:trPr>
          <w:trHeight w:val="416"/>
          <w:jc w:val="center"/>
        </w:trPr>
        <w:tc>
          <w:tcPr>
            <w:tcW w:w="2047" w:type="dxa"/>
            <w:vAlign w:val="center"/>
          </w:tcPr>
          <w:p w14:paraId="5359D527" w14:textId="77777777" w:rsidR="00EA6F52" w:rsidRPr="003B465A" w:rsidRDefault="00EA6F52" w:rsidP="00DF212A">
            <w:pPr>
              <w:rPr>
                <w:rFonts w:cs="Arial"/>
                <w:b/>
              </w:rPr>
            </w:pPr>
            <w:r w:rsidRPr="003B465A">
              <w:rPr>
                <w:rFonts w:cs="Arial"/>
                <w:b/>
              </w:rPr>
              <w:t>Instrument</w:t>
            </w:r>
          </w:p>
        </w:tc>
        <w:tc>
          <w:tcPr>
            <w:tcW w:w="1877" w:type="dxa"/>
            <w:vAlign w:val="center"/>
          </w:tcPr>
          <w:p w14:paraId="38532DFB" w14:textId="77777777" w:rsidR="00EA6F52" w:rsidRPr="003B465A" w:rsidRDefault="00EA6F52" w:rsidP="00DF212A">
            <w:pPr>
              <w:rPr>
                <w:rFonts w:cs="Arial"/>
                <w:b/>
              </w:rPr>
            </w:pPr>
            <w:r w:rsidRPr="003B465A">
              <w:rPr>
                <w:rFonts w:cs="Arial"/>
                <w:b/>
              </w:rPr>
              <w:t>4</w:t>
            </w:r>
          </w:p>
        </w:tc>
        <w:tc>
          <w:tcPr>
            <w:tcW w:w="1780" w:type="dxa"/>
            <w:vAlign w:val="center"/>
          </w:tcPr>
          <w:p w14:paraId="6A17D6D7" w14:textId="77777777" w:rsidR="00EA6F52" w:rsidRPr="003B465A" w:rsidRDefault="00EA6F52" w:rsidP="00DF212A">
            <w:pPr>
              <w:rPr>
                <w:rFonts w:cs="Arial"/>
                <w:b/>
              </w:rPr>
            </w:pPr>
            <w:r w:rsidRPr="003B465A">
              <w:rPr>
                <w:rFonts w:cs="Arial"/>
                <w:b/>
              </w:rPr>
              <w:t>3</w:t>
            </w:r>
          </w:p>
        </w:tc>
        <w:tc>
          <w:tcPr>
            <w:tcW w:w="1780" w:type="dxa"/>
            <w:vAlign w:val="center"/>
          </w:tcPr>
          <w:p w14:paraId="2F99DC16" w14:textId="77777777" w:rsidR="00EA6F52" w:rsidRPr="003B465A" w:rsidRDefault="00EA6F52" w:rsidP="00DF212A">
            <w:pPr>
              <w:rPr>
                <w:rFonts w:cs="Arial"/>
                <w:b/>
              </w:rPr>
            </w:pPr>
            <w:r w:rsidRPr="003B465A">
              <w:rPr>
                <w:rFonts w:cs="Arial"/>
                <w:b/>
              </w:rPr>
              <w:t>2</w:t>
            </w:r>
          </w:p>
        </w:tc>
        <w:tc>
          <w:tcPr>
            <w:tcW w:w="1853" w:type="dxa"/>
            <w:vAlign w:val="center"/>
          </w:tcPr>
          <w:p w14:paraId="3C9CF3A3" w14:textId="77777777" w:rsidR="00EA6F52" w:rsidRPr="003B465A" w:rsidRDefault="00EA6F52" w:rsidP="00DF212A">
            <w:pPr>
              <w:rPr>
                <w:rFonts w:cs="Arial"/>
                <w:b/>
              </w:rPr>
            </w:pPr>
            <w:r w:rsidRPr="003B465A">
              <w:rPr>
                <w:rFonts w:cs="Arial"/>
                <w:b/>
              </w:rPr>
              <w:t>1</w:t>
            </w:r>
          </w:p>
        </w:tc>
      </w:tr>
      <w:tr w:rsidR="00EA6F52" w:rsidRPr="003B465A" w14:paraId="366AB58D" w14:textId="77777777" w:rsidTr="00DF212A">
        <w:trPr>
          <w:trHeight w:val="406"/>
          <w:jc w:val="center"/>
        </w:trPr>
        <w:tc>
          <w:tcPr>
            <w:tcW w:w="2047" w:type="dxa"/>
            <w:vAlign w:val="center"/>
          </w:tcPr>
          <w:p w14:paraId="41641C2D" w14:textId="77777777" w:rsidR="00EA6F52" w:rsidRPr="003B465A" w:rsidRDefault="00EA6F52" w:rsidP="00DF212A">
            <w:pPr>
              <w:rPr>
                <w:rFonts w:cs="Arial"/>
                <w:b/>
              </w:rPr>
            </w:pPr>
            <w:r w:rsidRPr="003B465A">
              <w:rPr>
                <w:rFonts w:cs="Arial"/>
                <w:b/>
              </w:rPr>
              <w:t>HPLC (CHE370)</w:t>
            </w:r>
          </w:p>
        </w:tc>
        <w:tc>
          <w:tcPr>
            <w:tcW w:w="1877" w:type="dxa"/>
            <w:vAlign w:val="center"/>
          </w:tcPr>
          <w:p w14:paraId="3899BB32" w14:textId="77777777" w:rsidR="00EA6F52" w:rsidRPr="003B465A" w:rsidRDefault="00EA6F52" w:rsidP="00DF212A">
            <w:pPr>
              <w:rPr>
                <w:rFonts w:cs="Arial"/>
              </w:rPr>
            </w:pPr>
            <w:r w:rsidRPr="003B465A">
              <w:rPr>
                <w:rFonts w:cs="Arial"/>
              </w:rPr>
              <w:t>Able to use instrument independently.</w:t>
            </w:r>
          </w:p>
        </w:tc>
        <w:tc>
          <w:tcPr>
            <w:tcW w:w="1780" w:type="dxa"/>
            <w:vAlign w:val="center"/>
          </w:tcPr>
          <w:p w14:paraId="7CAF46A0" w14:textId="77777777" w:rsidR="00EA6F52" w:rsidRPr="003B465A" w:rsidRDefault="00EA6F52" w:rsidP="00DF212A">
            <w:pPr>
              <w:rPr>
                <w:rFonts w:cs="Arial"/>
              </w:rPr>
            </w:pPr>
            <w:r w:rsidRPr="003B465A">
              <w:rPr>
                <w:rFonts w:cs="Arial"/>
              </w:rPr>
              <w:t>Able to use instrument with little guidance.</w:t>
            </w:r>
          </w:p>
        </w:tc>
        <w:tc>
          <w:tcPr>
            <w:tcW w:w="1780" w:type="dxa"/>
            <w:vAlign w:val="center"/>
          </w:tcPr>
          <w:p w14:paraId="6B3563AE" w14:textId="77777777" w:rsidR="00EA6F52" w:rsidRPr="003B465A" w:rsidRDefault="00EA6F52" w:rsidP="00DF212A">
            <w:pPr>
              <w:rPr>
                <w:rFonts w:cs="Arial"/>
              </w:rPr>
            </w:pPr>
            <w:r w:rsidRPr="003B465A">
              <w:rPr>
                <w:rFonts w:cs="Arial"/>
              </w:rPr>
              <w:t>Able to use instrument with guidance.</w:t>
            </w:r>
          </w:p>
        </w:tc>
        <w:tc>
          <w:tcPr>
            <w:tcW w:w="1853" w:type="dxa"/>
            <w:vAlign w:val="center"/>
          </w:tcPr>
          <w:p w14:paraId="7A3DF847" w14:textId="77777777" w:rsidR="00EA6F52" w:rsidRPr="003B465A" w:rsidRDefault="00EA6F52" w:rsidP="00DF212A">
            <w:pPr>
              <w:rPr>
                <w:rFonts w:cs="Arial"/>
              </w:rPr>
            </w:pPr>
            <w:r w:rsidRPr="003B465A">
              <w:rPr>
                <w:rFonts w:cs="Arial"/>
              </w:rPr>
              <w:t>Unable to use instrument even with guidance.</w:t>
            </w:r>
          </w:p>
        </w:tc>
      </w:tr>
      <w:tr w:rsidR="00EA6F52" w:rsidRPr="003B465A" w14:paraId="03E760C7" w14:textId="77777777" w:rsidTr="00DF212A">
        <w:trPr>
          <w:trHeight w:val="406"/>
          <w:jc w:val="center"/>
        </w:trPr>
        <w:tc>
          <w:tcPr>
            <w:tcW w:w="2047" w:type="dxa"/>
            <w:vAlign w:val="center"/>
          </w:tcPr>
          <w:p w14:paraId="36C3C282" w14:textId="77777777" w:rsidR="00EA6F52" w:rsidRPr="003B465A" w:rsidRDefault="00EA6F52" w:rsidP="00DF212A">
            <w:pPr>
              <w:rPr>
                <w:rFonts w:cs="Arial"/>
                <w:b/>
              </w:rPr>
            </w:pPr>
            <w:r w:rsidRPr="003B465A">
              <w:rPr>
                <w:rFonts w:cs="Arial"/>
                <w:b/>
              </w:rPr>
              <w:t>ICP (CHE370)</w:t>
            </w:r>
          </w:p>
        </w:tc>
        <w:tc>
          <w:tcPr>
            <w:tcW w:w="1877" w:type="dxa"/>
            <w:vAlign w:val="center"/>
          </w:tcPr>
          <w:p w14:paraId="0F09B85E" w14:textId="77777777" w:rsidR="00EA6F52" w:rsidRPr="003B465A" w:rsidRDefault="00EA6F52" w:rsidP="00DF212A">
            <w:pPr>
              <w:rPr>
                <w:rFonts w:cs="Arial"/>
              </w:rPr>
            </w:pPr>
            <w:r w:rsidRPr="003B465A">
              <w:rPr>
                <w:rFonts w:cs="Arial"/>
              </w:rPr>
              <w:t>Able to use instrument independently.</w:t>
            </w:r>
          </w:p>
        </w:tc>
        <w:tc>
          <w:tcPr>
            <w:tcW w:w="1780" w:type="dxa"/>
            <w:vAlign w:val="center"/>
          </w:tcPr>
          <w:p w14:paraId="02F2980A" w14:textId="77777777" w:rsidR="00EA6F52" w:rsidRPr="003B465A" w:rsidRDefault="00EA6F52" w:rsidP="00DF212A">
            <w:pPr>
              <w:rPr>
                <w:rFonts w:cs="Arial"/>
              </w:rPr>
            </w:pPr>
            <w:r w:rsidRPr="003B465A">
              <w:rPr>
                <w:rFonts w:cs="Arial"/>
              </w:rPr>
              <w:t>Able to use instrument with little guidance.</w:t>
            </w:r>
          </w:p>
        </w:tc>
        <w:tc>
          <w:tcPr>
            <w:tcW w:w="1780" w:type="dxa"/>
            <w:vAlign w:val="center"/>
          </w:tcPr>
          <w:p w14:paraId="2FBF595A" w14:textId="77777777" w:rsidR="00EA6F52" w:rsidRPr="003B465A" w:rsidRDefault="00EA6F52" w:rsidP="00DF212A">
            <w:pPr>
              <w:rPr>
                <w:rFonts w:cs="Arial"/>
              </w:rPr>
            </w:pPr>
            <w:r w:rsidRPr="003B465A">
              <w:rPr>
                <w:rFonts w:cs="Arial"/>
              </w:rPr>
              <w:t>Able to use instrument with guidance.</w:t>
            </w:r>
          </w:p>
        </w:tc>
        <w:tc>
          <w:tcPr>
            <w:tcW w:w="1853" w:type="dxa"/>
            <w:vAlign w:val="center"/>
          </w:tcPr>
          <w:p w14:paraId="5AD3A17F" w14:textId="77777777" w:rsidR="00EA6F52" w:rsidRPr="003B465A" w:rsidRDefault="00EA6F52" w:rsidP="00DF212A">
            <w:pPr>
              <w:rPr>
                <w:rFonts w:cs="Arial"/>
              </w:rPr>
            </w:pPr>
            <w:r w:rsidRPr="003B465A">
              <w:rPr>
                <w:rFonts w:cs="Arial"/>
              </w:rPr>
              <w:t>Unable to use instrument even with guidance.</w:t>
            </w:r>
          </w:p>
        </w:tc>
      </w:tr>
      <w:tr w:rsidR="00EA6F52" w:rsidRPr="003B465A" w14:paraId="246D523D" w14:textId="77777777" w:rsidTr="00DF212A">
        <w:trPr>
          <w:trHeight w:val="406"/>
          <w:jc w:val="center"/>
        </w:trPr>
        <w:tc>
          <w:tcPr>
            <w:tcW w:w="2047" w:type="dxa"/>
            <w:vAlign w:val="center"/>
          </w:tcPr>
          <w:p w14:paraId="5E786B63" w14:textId="77777777" w:rsidR="00EA6F52" w:rsidRPr="003B465A" w:rsidRDefault="00EA6F52" w:rsidP="00DF212A">
            <w:pPr>
              <w:rPr>
                <w:rFonts w:cs="Arial"/>
                <w:b/>
              </w:rPr>
            </w:pPr>
            <w:r w:rsidRPr="003B465A">
              <w:rPr>
                <w:rFonts w:cs="Arial"/>
                <w:b/>
              </w:rPr>
              <w:t>IR (CHE370)</w:t>
            </w:r>
          </w:p>
        </w:tc>
        <w:tc>
          <w:tcPr>
            <w:tcW w:w="1877" w:type="dxa"/>
            <w:vAlign w:val="center"/>
          </w:tcPr>
          <w:p w14:paraId="4CBC9E8A" w14:textId="77777777" w:rsidR="00EA6F52" w:rsidRPr="003B465A" w:rsidRDefault="00EA6F52" w:rsidP="00DF212A">
            <w:pPr>
              <w:rPr>
                <w:rFonts w:cs="Arial"/>
              </w:rPr>
            </w:pPr>
            <w:r w:rsidRPr="003B465A">
              <w:rPr>
                <w:rFonts w:cs="Arial"/>
              </w:rPr>
              <w:t>Able to use instrument independently.</w:t>
            </w:r>
          </w:p>
        </w:tc>
        <w:tc>
          <w:tcPr>
            <w:tcW w:w="1780" w:type="dxa"/>
            <w:vAlign w:val="center"/>
          </w:tcPr>
          <w:p w14:paraId="7B1AEB59" w14:textId="77777777" w:rsidR="00EA6F52" w:rsidRPr="003B465A" w:rsidRDefault="00EA6F52" w:rsidP="00DF212A">
            <w:pPr>
              <w:rPr>
                <w:rFonts w:cs="Arial"/>
              </w:rPr>
            </w:pPr>
            <w:r w:rsidRPr="003B465A">
              <w:rPr>
                <w:rFonts w:cs="Arial"/>
              </w:rPr>
              <w:t>Able to use instrument with little guidance.</w:t>
            </w:r>
          </w:p>
        </w:tc>
        <w:tc>
          <w:tcPr>
            <w:tcW w:w="1780" w:type="dxa"/>
            <w:vAlign w:val="center"/>
          </w:tcPr>
          <w:p w14:paraId="52C39FA8" w14:textId="77777777" w:rsidR="00EA6F52" w:rsidRPr="003B465A" w:rsidRDefault="00EA6F52" w:rsidP="00DF212A">
            <w:pPr>
              <w:rPr>
                <w:rFonts w:cs="Arial"/>
              </w:rPr>
            </w:pPr>
            <w:r w:rsidRPr="003B465A">
              <w:rPr>
                <w:rFonts w:cs="Arial"/>
              </w:rPr>
              <w:t>Able to use instrument with guidance.</w:t>
            </w:r>
          </w:p>
        </w:tc>
        <w:tc>
          <w:tcPr>
            <w:tcW w:w="1853" w:type="dxa"/>
            <w:vAlign w:val="center"/>
          </w:tcPr>
          <w:p w14:paraId="35D0C048" w14:textId="77777777" w:rsidR="00EA6F52" w:rsidRPr="003B465A" w:rsidRDefault="00EA6F52" w:rsidP="00DF212A">
            <w:pPr>
              <w:rPr>
                <w:rFonts w:cs="Arial"/>
              </w:rPr>
            </w:pPr>
            <w:r w:rsidRPr="003B465A">
              <w:rPr>
                <w:rFonts w:cs="Arial"/>
              </w:rPr>
              <w:t>Unable to use instrument even with guidance.</w:t>
            </w:r>
          </w:p>
        </w:tc>
      </w:tr>
      <w:tr w:rsidR="00EA6F52" w:rsidRPr="003B465A" w14:paraId="5106178A" w14:textId="77777777" w:rsidTr="00DF212A">
        <w:trPr>
          <w:trHeight w:val="406"/>
          <w:jc w:val="center"/>
        </w:trPr>
        <w:tc>
          <w:tcPr>
            <w:tcW w:w="2047" w:type="dxa"/>
            <w:vAlign w:val="center"/>
          </w:tcPr>
          <w:p w14:paraId="10F8BDF6" w14:textId="77777777" w:rsidR="00EA6F52" w:rsidRPr="003B465A" w:rsidRDefault="00EA6F52" w:rsidP="00DF212A">
            <w:pPr>
              <w:rPr>
                <w:rFonts w:cs="Arial"/>
                <w:b/>
              </w:rPr>
            </w:pPr>
            <w:r w:rsidRPr="003B465A">
              <w:rPr>
                <w:rFonts w:cs="Arial"/>
                <w:b/>
              </w:rPr>
              <w:t>UV-vis (CHE370)</w:t>
            </w:r>
          </w:p>
        </w:tc>
        <w:tc>
          <w:tcPr>
            <w:tcW w:w="1877" w:type="dxa"/>
            <w:vAlign w:val="center"/>
          </w:tcPr>
          <w:p w14:paraId="319C4B01" w14:textId="77777777" w:rsidR="00EA6F52" w:rsidRPr="003B465A" w:rsidRDefault="00EA6F52" w:rsidP="00DF212A">
            <w:pPr>
              <w:rPr>
                <w:rFonts w:cs="Arial"/>
              </w:rPr>
            </w:pPr>
            <w:r w:rsidRPr="003B465A">
              <w:rPr>
                <w:rFonts w:cs="Arial"/>
              </w:rPr>
              <w:t>Able to use instrument independently.</w:t>
            </w:r>
          </w:p>
        </w:tc>
        <w:tc>
          <w:tcPr>
            <w:tcW w:w="1780" w:type="dxa"/>
            <w:vAlign w:val="center"/>
          </w:tcPr>
          <w:p w14:paraId="53F62786" w14:textId="77777777" w:rsidR="00EA6F52" w:rsidRPr="003B465A" w:rsidRDefault="00EA6F52" w:rsidP="00DF212A">
            <w:pPr>
              <w:rPr>
                <w:rFonts w:cs="Arial"/>
              </w:rPr>
            </w:pPr>
            <w:r w:rsidRPr="003B465A">
              <w:rPr>
                <w:rFonts w:cs="Arial"/>
              </w:rPr>
              <w:t>Able to use instrument with little guidance.</w:t>
            </w:r>
          </w:p>
        </w:tc>
        <w:tc>
          <w:tcPr>
            <w:tcW w:w="1780" w:type="dxa"/>
            <w:vAlign w:val="center"/>
          </w:tcPr>
          <w:p w14:paraId="2557286E" w14:textId="77777777" w:rsidR="00EA6F52" w:rsidRPr="003B465A" w:rsidRDefault="00EA6F52" w:rsidP="00DF212A">
            <w:pPr>
              <w:rPr>
                <w:rFonts w:cs="Arial"/>
              </w:rPr>
            </w:pPr>
            <w:r w:rsidRPr="003B465A">
              <w:rPr>
                <w:rFonts w:cs="Arial"/>
              </w:rPr>
              <w:t>Able to use instrument with guidance.</w:t>
            </w:r>
          </w:p>
        </w:tc>
        <w:tc>
          <w:tcPr>
            <w:tcW w:w="1853" w:type="dxa"/>
            <w:vAlign w:val="center"/>
          </w:tcPr>
          <w:p w14:paraId="1BB6DB41" w14:textId="77777777" w:rsidR="00EA6F52" w:rsidRPr="003B465A" w:rsidRDefault="00EA6F52" w:rsidP="00DF212A">
            <w:pPr>
              <w:rPr>
                <w:rFonts w:cs="Arial"/>
              </w:rPr>
            </w:pPr>
            <w:r w:rsidRPr="003B465A">
              <w:rPr>
                <w:rFonts w:cs="Arial"/>
              </w:rPr>
              <w:t>Unable to use instrument even with guidance.</w:t>
            </w:r>
          </w:p>
        </w:tc>
      </w:tr>
    </w:tbl>
    <w:p w14:paraId="71C1FB8C" w14:textId="77777777" w:rsidR="00EA6F52" w:rsidRDefault="00EA6F52" w:rsidP="00EA6F52">
      <w:pPr>
        <w:jc w:val="both"/>
      </w:pPr>
    </w:p>
    <w:p w14:paraId="39DC11B6" w14:textId="77777777" w:rsidR="00EA6F52" w:rsidRDefault="00EA6F52" w:rsidP="00EA6F52">
      <w:pPr>
        <w:jc w:val="both"/>
        <w:rPr>
          <w:b/>
        </w:rPr>
        <w:sectPr w:rsidR="00EA6F52" w:rsidSect="009B4E1A">
          <w:type w:val="continuous"/>
          <w:pgSz w:w="12240" w:h="15840"/>
          <w:pgMar w:top="1440" w:right="1440" w:bottom="1440" w:left="1440" w:header="720" w:footer="720" w:gutter="0"/>
          <w:cols w:space="720"/>
          <w:docGrid w:linePitch="360"/>
        </w:sectPr>
      </w:pPr>
    </w:p>
    <w:p w14:paraId="1A3765F3" w14:textId="4AA043AA" w:rsidR="00156C3F" w:rsidRDefault="00EA6F52" w:rsidP="00EA6F52">
      <w:pPr>
        <w:jc w:val="both"/>
        <w:rPr>
          <w:rFonts w:cs="Arial"/>
          <w:b/>
        </w:rPr>
      </w:pPr>
      <w:r>
        <w:rPr>
          <w:rFonts w:cs="Arial"/>
          <w:b/>
        </w:rPr>
        <w:br w:type="page"/>
      </w:r>
    </w:p>
    <w:p w14:paraId="10141B1F" w14:textId="77777777" w:rsidR="00F20037" w:rsidRPr="00DA3D8F" w:rsidRDefault="00F20037" w:rsidP="00813928">
      <w:pPr>
        <w:jc w:val="both"/>
        <w:rPr>
          <w:rFonts w:cs="Arial"/>
          <w:b/>
        </w:rPr>
      </w:pPr>
      <w:r w:rsidRPr="00DA3D8F">
        <w:rPr>
          <w:rFonts w:cs="Arial"/>
          <w:b/>
        </w:rPr>
        <w:lastRenderedPageBreak/>
        <w:t xml:space="preserve">Learning Outcome:  </w:t>
      </w:r>
      <w:r w:rsidRPr="00D7788E">
        <w:rPr>
          <w:rFonts w:cs="Arial"/>
          <w:u w:val="single"/>
        </w:rPr>
        <w:t>PLO</w:t>
      </w:r>
      <w:r>
        <w:rPr>
          <w:rFonts w:cs="Arial"/>
          <w:u w:val="single"/>
        </w:rPr>
        <w:t>4</w:t>
      </w:r>
      <w:r w:rsidRPr="00DA3D8F">
        <w:rPr>
          <w:rFonts w:cs="Arial"/>
        </w:rPr>
        <w:t xml:space="preserve">:  </w:t>
      </w:r>
      <w:r w:rsidRPr="001A7481">
        <w:rPr>
          <w:rFonts w:cs="Arial"/>
        </w:rPr>
        <w:t>Participate in the life of the Biology and/or Chemistry Department by involvement in one or more of the following areas: research, biology and/or chemistry clubs, and/or various positions of responsibility serving as graders, tutors, stockroom workers and/or teaching assistants.</w:t>
      </w:r>
    </w:p>
    <w:p w14:paraId="6E613B97" w14:textId="77777777" w:rsidR="00F20037" w:rsidRPr="00DA3D8F" w:rsidRDefault="00F20037" w:rsidP="00F20037">
      <w:pPr>
        <w:jc w:val="both"/>
        <w:rPr>
          <w:rFonts w:cs="Arial"/>
        </w:rPr>
      </w:pPr>
    </w:p>
    <w:p w14:paraId="23380D10" w14:textId="77777777" w:rsidR="00F20037" w:rsidRPr="00DA3D8F" w:rsidRDefault="00F20037" w:rsidP="00F20037">
      <w:pPr>
        <w:jc w:val="both"/>
        <w:rPr>
          <w:rFonts w:cs="Arial"/>
        </w:rPr>
      </w:pPr>
    </w:p>
    <w:p w14:paraId="3859E65F" w14:textId="77777777" w:rsidR="00F20037" w:rsidRPr="00DA3D8F" w:rsidRDefault="00F20037" w:rsidP="00F20037">
      <w:pPr>
        <w:jc w:val="both"/>
        <w:rPr>
          <w:rFonts w:cs="Arial"/>
        </w:rPr>
      </w:pPr>
      <w:r w:rsidRPr="00DA3D8F">
        <w:rPr>
          <w:rFonts w:cs="Arial"/>
          <w:b/>
        </w:rPr>
        <w:t xml:space="preserve">Outcome Measure:  </w:t>
      </w:r>
      <w:r>
        <w:rPr>
          <w:rFonts w:cs="Arial"/>
        </w:rPr>
        <w:t>Self-reported data of participation and Senior Exit Survey</w:t>
      </w:r>
    </w:p>
    <w:p w14:paraId="6BE78FE5" w14:textId="77777777" w:rsidR="00F20037" w:rsidRPr="00DA3D8F" w:rsidRDefault="00F20037" w:rsidP="00F20037">
      <w:pPr>
        <w:jc w:val="both"/>
        <w:rPr>
          <w:rFonts w:cs="Arial"/>
        </w:rPr>
      </w:pPr>
    </w:p>
    <w:p w14:paraId="2D8825AD" w14:textId="77777777" w:rsidR="00F20037" w:rsidRPr="00DA3D8F" w:rsidRDefault="00F20037" w:rsidP="00F20037">
      <w:pPr>
        <w:jc w:val="both"/>
        <w:rPr>
          <w:rFonts w:cs="Arial"/>
        </w:rPr>
      </w:pPr>
    </w:p>
    <w:p w14:paraId="5B1A1D76" w14:textId="77777777" w:rsidR="00F20037" w:rsidRPr="00B44DB7" w:rsidRDefault="00F20037" w:rsidP="00F20037">
      <w:pPr>
        <w:jc w:val="both"/>
        <w:rPr>
          <w:rFonts w:cs="Arial"/>
        </w:rPr>
      </w:pPr>
      <w:r w:rsidRPr="00DA3D8F">
        <w:rPr>
          <w:rFonts w:cs="Arial"/>
          <w:b/>
        </w:rPr>
        <w:t>Crit</w:t>
      </w:r>
      <w:r>
        <w:rPr>
          <w:rFonts w:cs="Arial"/>
          <w:b/>
        </w:rPr>
        <w:t>eria for Success</w:t>
      </w:r>
      <w:r w:rsidRPr="00DA3D8F">
        <w:rPr>
          <w:rFonts w:cs="Arial"/>
          <w:b/>
        </w:rPr>
        <w:t xml:space="preserve">:  </w:t>
      </w:r>
      <w:r>
        <w:rPr>
          <w:rFonts w:cs="Arial"/>
        </w:rPr>
        <w:t>At least 80% of our students will participate in one or more department related activities (research, science clubs, positions of responsibility) during their time at PLNU.  At least 80% of students surveyed will feel prepared or better in meeting this PLO.</w:t>
      </w:r>
    </w:p>
    <w:p w14:paraId="13E919E0" w14:textId="77777777" w:rsidR="00F20037" w:rsidRDefault="00F20037" w:rsidP="00F20037">
      <w:pPr>
        <w:jc w:val="both"/>
      </w:pPr>
    </w:p>
    <w:p w14:paraId="70927054" w14:textId="77777777" w:rsidR="00F20037" w:rsidRPr="00F01177" w:rsidRDefault="00F20037" w:rsidP="00F20037">
      <w:pPr>
        <w:pStyle w:val="BodyTextIndent"/>
        <w:spacing w:after="0"/>
        <w:ind w:left="0"/>
        <w:rPr>
          <w:rFonts w:eastAsia="Times New Roman"/>
          <w:b/>
          <w:bCs/>
          <w:spacing w:val="-3"/>
        </w:rPr>
      </w:pPr>
      <w:r w:rsidRPr="00F01177">
        <w:rPr>
          <w:rFonts w:eastAsia="Times New Roman"/>
          <w:b/>
          <w:bCs/>
          <w:spacing w:val="-3"/>
        </w:rPr>
        <w:t>Aligned with DQP Learning Areas (circle one or more but not all five):</w:t>
      </w:r>
    </w:p>
    <w:p w14:paraId="3CEC2B12" w14:textId="77777777" w:rsidR="00F20037" w:rsidRPr="00F01177" w:rsidRDefault="00F20037" w:rsidP="00F20037">
      <w:pPr>
        <w:pStyle w:val="BodyTextIndent"/>
        <w:numPr>
          <w:ilvl w:val="0"/>
          <w:numId w:val="15"/>
        </w:numPr>
        <w:spacing w:after="0"/>
        <w:rPr>
          <w:rFonts w:eastAsia="Times New Roman"/>
          <w:bCs/>
          <w:spacing w:val="-3"/>
        </w:rPr>
      </w:pPr>
      <w:r w:rsidRPr="00F01177">
        <w:rPr>
          <w:rFonts w:eastAsia="Times New Roman"/>
          <w:bCs/>
          <w:spacing w:val="-3"/>
        </w:rPr>
        <w:t>Specialized Knowledge</w:t>
      </w:r>
    </w:p>
    <w:p w14:paraId="4B3D2263" w14:textId="77777777" w:rsidR="00F20037" w:rsidRDefault="00F20037" w:rsidP="00F20037">
      <w:pPr>
        <w:pStyle w:val="BodyTextIndent"/>
        <w:numPr>
          <w:ilvl w:val="0"/>
          <w:numId w:val="15"/>
        </w:numPr>
        <w:spacing w:after="0"/>
        <w:rPr>
          <w:rFonts w:eastAsia="Times New Roman"/>
          <w:bCs/>
          <w:spacing w:val="-3"/>
        </w:rPr>
      </w:pPr>
      <w:r>
        <w:rPr>
          <w:rFonts w:eastAsia="Times New Roman"/>
          <w:bCs/>
          <w:spacing w:val="-3"/>
        </w:rPr>
        <w:t>Broad Integrative Knowledge</w:t>
      </w:r>
    </w:p>
    <w:p w14:paraId="035D096F" w14:textId="77777777" w:rsidR="00F20037" w:rsidRDefault="00F20037" w:rsidP="00F20037">
      <w:pPr>
        <w:pStyle w:val="BodyTextIndent"/>
        <w:numPr>
          <w:ilvl w:val="0"/>
          <w:numId w:val="15"/>
        </w:numPr>
        <w:spacing w:after="0"/>
        <w:rPr>
          <w:rFonts w:eastAsia="Times New Roman"/>
          <w:bCs/>
          <w:spacing w:val="-3"/>
        </w:rPr>
      </w:pPr>
      <w:r>
        <w:rPr>
          <w:rFonts w:eastAsia="Times New Roman"/>
          <w:bCs/>
          <w:spacing w:val="-3"/>
        </w:rPr>
        <w:t>Intellectual Skills/Core Competencies</w:t>
      </w:r>
    </w:p>
    <w:p w14:paraId="233F9628" w14:textId="77777777" w:rsidR="00F20037" w:rsidRPr="00F01177" w:rsidRDefault="00F20037" w:rsidP="00F20037">
      <w:pPr>
        <w:pStyle w:val="BodyTextIndent"/>
        <w:numPr>
          <w:ilvl w:val="0"/>
          <w:numId w:val="15"/>
        </w:numPr>
        <w:spacing w:after="0"/>
        <w:rPr>
          <w:rFonts w:eastAsia="Times New Roman"/>
          <w:bCs/>
          <w:spacing w:val="-3"/>
          <w:highlight w:val="yellow"/>
        </w:rPr>
      </w:pPr>
      <w:r w:rsidRPr="00F01177">
        <w:rPr>
          <w:rFonts w:eastAsia="Times New Roman"/>
          <w:bCs/>
          <w:spacing w:val="-3"/>
          <w:highlight w:val="yellow"/>
        </w:rPr>
        <w:t>Applied and Collaborative Learning</w:t>
      </w:r>
    </w:p>
    <w:p w14:paraId="59704429" w14:textId="77777777" w:rsidR="00F20037" w:rsidRPr="00D25907" w:rsidRDefault="00F20037" w:rsidP="00F20037">
      <w:pPr>
        <w:pStyle w:val="ListParagraph"/>
        <w:numPr>
          <w:ilvl w:val="0"/>
          <w:numId w:val="15"/>
        </w:numPr>
      </w:pPr>
      <w:r w:rsidRPr="008C2FCF">
        <w:rPr>
          <w:rFonts w:eastAsia="Times New Roman"/>
          <w:bCs/>
          <w:spacing w:val="-3"/>
        </w:rPr>
        <w:t>Civic and Global Learning</w:t>
      </w:r>
    </w:p>
    <w:p w14:paraId="42F3CB9C" w14:textId="77777777" w:rsidR="00F20037" w:rsidRPr="00DA3D8F" w:rsidRDefault="00F20037" w:rsidP="00F20037">
      <w:pPr>
        <w:jc w:val="both"/>
        <w:rPr>
          <w:rFonts w:cs="Arial"/>
        </w:rPr>
      </w:pPr>
    </w:p>
    <w:p w14:paraId="1DD6FD09" w14:textId="77777777" w:rsidR="00F20037" w:rsidRDefault="00F20037" w:rsidP="00F20037">
      <w:pPr>
        <w:autoSpaceDE w:val="0"/>
        <w:autoSpaceDN w:val="0"/>
        <w:adjustRightInd w:val="0"/>
        <w:jc w:val="both"/>
        <w:rPr>
          <w:rFonts w:cs="Arial"/>
          <w:b/>
        </w:rPr>
      </w:pPr>
      <w:r w:rsidRPr="00845561">
        <w:rPr>
          <w:rFonts w:cs="Arial"/>
          <w:b/>
        </w:rPr>
        <w:t xml:space="preserve">Longitudinal Data:  </w:t>
      </w:r>
    </w:p>
    <w:p w14:paraId="62F24F5C" w14:textId="77777777" w:rsidR="00FE775C" w:rsidRDefault="00FE775C" w:rsidP="00FE775C">
      <w:pPr>
        <w:autoSpaceDE w:val="0"/>
        <w:autoSpaceDN w:val="0"/>
        <w:adjustRightInd w:val="0"/>
        <w:jc w:val="both"/>
        <w:rPr>
          <w:rFonts w:cs="Arial"/>
        </w:rPr>
      </w:pPr>
      <w:r>
        <w:rPr>
          <w:rFonts w:cs="Arial"/>
        </w:rPr>
        <w:t>Data for participation in clubs or positions of responsibility was not collected in 2018.</w:t>
      </w:r>
    </w:p>
    <w:p w14:paraId="04DB70CA" w14:textId="77777777" w:rsidR="00FE775C" w:rsidRDefault="00FE775C" w:rsidP="004618D9">
      <w:pPr>
        <w:jc w:val="both"/>
        <w:rPr>
          <w:rFonts w:cs="Arial"/>
        </w:rPr>
      </w:pPr>
    </w:p>
    <w:p w14:paraId="3C581C7F" w14:textId="1C8469CE" w:rsidR="004618D9" w:rsidRDefault="004618D9" w:rsidP="004618D9">
      <w:pPr>
        <w:jc w:val="both"/>
        <w:rPr>
          <w:rFonts w:cs="Arial"/>
        </w:rPr>
      </w:pPr>
      <w:r>
        <w:rPr>
          <w:rFonts w:cs="Arial"/>
        </w:rPr>
        <w:t>3 of the 4 ENVS majors (75%) reported participation in clubs or pos</w:t>
      </w:r>
      <w:r w:rsidR="007757DB">
        <w:rPr>
          <w:rFonts w:cs="Arial"/>
        </w:rPr>
        <w:t>itions of responsibility in 2017</w:t>
      </w:r>
      <w:r>
        <w:rPr>
          <w:rFonts w:cs="Arial"/>
        </w:rPr>
        <w:t xml:space="preserve"> (</w:t>
      </w:r>
      <w:r w:rsidRPr="00973B33">
        <w:rPr>
          <w:rFonts w:cs="Arial"/>
          <w:b/>
        </w:rPr>
        <w:t>criteria met</w:t>
      </w:r>
      <w:r>
        <w:rPr>
          <w:rFonts w:cs="Arial"/>
        </w:rPr>
        <w:t>).</w:t>
      </w:r>
    </w:p>
    <w:p w14:paraId="1B4A0729" w14:textId="77777777" w:rsidR="004618D9" w:rsidRDefault="004618D9" w:rsidP="00F20037">
      <w:pPr>
        <w:jc w:val="both"/>
        <w:rPr>
          <w:rFonts w:cs="Arial"/>
        </w:rPr>
      </w:pPr>
    </w:p>
    <w:p w14:paraId="5BB6022F" w14:textId="71644395" w:rsidR="00F20037" w:rsidRDefault="00F20037" w:rsidP="00F20037">
      <w:pPr>
        <w:jc w:val="both"/>
        <w:rPr>
          <w:rFonts w:cs="Arial"/>
        </w:rPr>
      </w:pPr>
      <w:r>
        <w:rPr>
          <w:rFonts w:cs="Arial"/>
        </w:rPr>
        <w:t>5 of the 6 ENVS majors (83%) reported participation in clubs or pos</w:t>
      </w:r>
      <w:r w:rsidR="007757DB">
        <w:rPr>
          <w:rFonts w:cs="Arial"/>
        </w:rPr>
        <w:t>itions of responsibility in 2016</w:t>
      </w:r>
      <w:r>
        <w:rPr>
          <w:rFonts w:cs="Arial"/>
        </w:rPr>
        <w:t xml:space="preserve"> (</w:t>
      </w:r>
      <w:r w:rsidRPr="00973B33">
        <w:rPr>
          <w:rFonts w:cs="Arial"/>
          <w:b/>
        </w:rPr>
        <w:t>criteria met</w:t>
      </w:r>
      <w:r>
        <w:rPr>
          <w:rFonts w:cs="Arial"/>
        </w:rPr>
        <w:t>).</w:t>
      </w:r>
    </w:p>
    <w:p w14:paraId="707E9C96" w14:textId="77777777" w:rsidR="00F20037" w:rsidRDefault="00F20037" w:rsidP="00F20037">
      <w:pPr>
        <w:jc w:val="both"/>
        <w:rPr>
          <w:rFonts w:cs="Arial"/>
        </w:rPr>
      </w:pPr>
    </w:p>
    <w:p w14:paraId="444A2CB0" w14:textId="3B8EBBFB" w:rsidR="00F20037" w:rsidRDefault="00F20037" w:rsidP="00F20037">
      <w:pPr>
        <w:jc w:val="both"/>
        <w:rPr>
          <w:rFonts w:cs="Arial"/>
        </w:rPr>
      </w:pPr>
      <w:r>
        <w:rPr>
          <w:rFonts w:cs="Arial"/>
        </w:rPr>
        <w:t>All 3 of the ENVS majors (100%) reported participation in clubs or pos</w:t>
      </w:r>
      <w:r w:rsidR="007757DB">
        <w:rPr>
          <w:rFonts w:cs="Arial"/>
        </w:rPr>
        <w:t>itions of responsibility in 2015</w:t>
      </w:r>
      <w:r>
        <w:rPr>
          <w:rFonts w:cs="Arial"/>
        </w:rPr>
        <w:t xml:space="preserve"> (</w:t>
      </w:r>
      <w:r w:rsidRPr="00973B33">
        <w:rPr>
          <w:rFonts w:cs="Arial"/>
          <w:b/>
        </w:rPr>
        <w:t>criteria met</w:t>
      </w:r>
      <w:r>
        <w:rPr>
          <w:rFonts w:cs="Arial"/>
        </w:rPr>
        <w:t>).</w:t>
      </w:r>
    </w:p>
    <w:p w14:paraId="6CA14210" w14:textId="77777777" w:rsidR="00F20037" w:rsidRDefault="00F20037" w:rsidP="00F20037">
      <w:pPr>
        <w:autoSpaceDE w:val="0"/>
        <w:autoSpaceDN w:val="0"/>
        <w:adjustRightInd w:val="0"/>
        <w:jc w:val="both"/>
        <w:rPr>
          <w:rFonts w:cs="Arial"/>
        </w:rPr>
      </w:pPr>
    </w:p>
    <w:p w14:paraId="01704FC2" w14:textId="1F9A8378" w:rsidR="00F20037" w:rsidRPr="00845561" w:rsidRDefault="007757DB" w:rsidP="00F20037">
      <w:pPr>
        <w:autoSpaceDE w:val="0"/>
        <w:autoSpaceDN w:val="0"/>
        <w:adjustRightInd w:val="0"/>
        <w:jc w:val="both"/>
        <w:rPr>
          <w:rFonts w:cs="Arial"/>
        </w:rPr>
      </w:pPr>
      <w:r>
        <w:rPr>
          <w:rFonts w:cs="Arial"/>
        </w:rPr>
        <w:t>In 2014</w:t>
      </w:r>
      <w:r w:rsidR="00F20037" w:rsidRPr="00845561">
        <w:rPr>
          <w:rFonts w:cs="Arial"/>
        </w:rPr>
        <w:t xml:space="preserve">, of the 2 students who took the survey, 100% </w:t>
      </w:r>
      <w:r w:rsidR="00F20037">
        <w:rPr>
          <w:rFonts w:cs="Arial"/>
        </w:rPr>
        <w:t xml:space="preserve">reported participation in clubs or positions of responsibility </w:t>
      </w:r>
      <w:r w:rsidR="00F20037" w:rsidRPr="00845561">
        <w:rPr>
          <w:rFonts w:cs="Arial"/>
        </w:rPr>
        <w:t>(</w:t>
      </w:r>
      <w:r w:rsidR="00F20037" w:rsidRPr="00845561">
        <w:rPr>
          <w:rFonts w:cs="Arial"/>
          <w:b/>
          <w:bCs/>
        </w:rPr>
        <w:t>criteria met</w:t>
      </w:r>
      <w:r w:rsidR="00F20037" w:rsidRPr="00845561">
        <w:rPr>
          <w:rFonts w:cs="Arial"/>
        </w:rPr>
        <w:t>).</w:t>
      </w:r>
    </w:p>
    <w:p w14:paraId="4CB08757" w14:textId="77777777" w:rsidR="00F20037" w:rsidRPr="00845561" w:rsidRDefault="00F20037" w:rsidP="00F20037">
      <w:pPr>
        <w:jc w:val="both"/>
        <w:rPr>
          <w:rFonts w:cs="Arial"/>
        </w:rPr>
      </w:pPr>
    </w:p>
    <w:p w14:paraId="33F2AC4A" w14:textId="77777777" w:rsidR="007757DB" w:rsidRDefault="007757DB" w:rsidP="007757DB">
      <w:pPr>
        <w:jc w:val="both"/>
        <w:rPr>
          <w:rFonts w:cs="Arial"/>
        </w:rPr>
      </w:pPr>
      <w:r>
        <w:rPr>
          <w:rFonts w:cs="Arial"/>
        </w:rPr>
        <w:t>No ENVS majors took Chemistry Senior Seminar in spring 2015, 2016, or 2017 so there is no survey data.</w:t>
      </w:r>
    </w:p>
    <w:p w14:paraId="0C8B1EED" w14:textId="77777777" w:rsidR="00F20037" w:rsidRDefault="00F20037" w:rsidP="00F20037">
      <w:pPr>
        <w:jc w:val="both"/>
        <w:rPr>
          <w:rFonts w:cs="Arial"/>
        </w:rPr>
      </w:pPr>
    </w:p>
    <w:p w14:paraId="502E2B82" w14:textId="77777777" w:rsidR="00F20037" w:rsidRPr="00845561" w:rsidRDefault="00F20037" w:rsidP="00F20037">
      <w:pPr>
        <w:jc w:val="both"/>
        <w:rPr>
          <w:rFonts w:cs="Arial"/>
        </w:rPr>
      </w:pPr>
    </w:p>
    <w:p w14:paraId="16480A06" w14:textId="77777777" w:rsidR="00F20037" w:rsidRPr="00C13C86" w:rsidRDefault="00F20037" w:rsidP="00F20037">
      <w:pPr>
        <w:jc w:val="both"/>
        <w:rPr>
          <w:rFonts w:cs="Arial"/>
          <w:b/>
        </w:rPr>
      </w:pPr>
      <w:r w:rsidRPr="00845561">
        <w:rPr>
          <w:rFonts w:cs="Arial"/>
          <w:b/>
        </w:rPr>
        <w:t>Conclusions Drawn from Data:</w:t>
      </w:r>
      <w:r>
        <w:rPr>
          <w:rFonts w:cs="Arial"/>
          <w:b/>
        </w:rPr>
        <w:t xml:space="preserve">  </w:t>
      </w:r>
      <w:r w:rsidRPr="00845561">
        <w:rPr>
          <w:rFonts w:cs="Arial"/>
        </w:rPr>
        <w:t>The ENVS majors are participating in the life of the department.</w:t>
      </w:r>
    </w:p>
    <w:p w14:paraId="64B53BF4" w14:textId="77777777" w:rsidR="00F20037" w:rsidRPr="00845561" w:rsidRDefault="00F20037" w:rsidP="00F20037">
      <w:pPr>
        <w:autoSpaceDE w:val="0"/>
        <w:autoSpaceDN w:val="0"/>
        <w:adjustRightInd w:val="0"/>
        <w:jc w:val="both"/>
        <w:rPr>
          <w:rFonts w:cs="Arial"/>
        </w:rPr>
      </w:pPr>
    </w:p>
    <w:p w14:paraId="17C9ED30" w14:textId="77777777" w:rsidR="00F20037" w:rsidRPr="00845561" w:rsidRDefault="00F20037" w:rsidP="00F20037">
      <w:pPr>
        <w:jc w:val="both"/>
        <w:rPr>
          <w:rFonts w:cs="Arial"/>
        </w:rPr>
      </w:pPr>
    </w:p>
    <w:p w14:paraId="389D1358" w14:textId="77777777" w:rsidR="00F20037" w:rsidRPr="00C13C86" w:rsidRDefault="00F20037" w:rsidP="00F20037">
      <w:pPr>
        <w:jc w:val="both"/>
        <w:rPr>
          <w:rFonts w:cs="Arial"/>
          <w:b/>
        </w:rPr>
      </w:pPr>
      <w:r w:rsidRPr="00845561">
        <w:rPr>
          <w:rFonts w:cs="Arial"/>
          <w:b/>
        </w:rPr>
        <w:t>Changes to be Made Based on Data:</w:t>
      </w:r>
      <w:r>
        <w:rPr>
          <w:rFonts w:cs="Arial"/>
          <w:b/>
        </w:rPr>
        <w:t xml:space="preserve">  </w:t>
      </w:r>
      <w:r w:rsidRPr="00845561">
        <w:rPr>
          <w:rFonts w:cs="Arial"/>
        </w:rPr>
        <w:t>No changes to the program.</w:t>
      </w:r>
    </w:p>
    <w:p w14:paraId="7CFBE6B0" w14:textId="77777777" w:rsidR="00F20037" w:rsidRPr="00845561" w:rsidRDefault="00F20037" w:rsidP="00F20037">
      <w:pPr>
        <w:jc w:val="both"/>
        <w:rPr>
          <w:rFonts w:cs="Arial"/>
        </w:rPr>
      </w:pPr>
    </w:p>
    <w:p w14:paraId="66CDF854" w14:textId="77777777" w:rsidR="00F20037" w:rsidRPr="00845561" w:rsidRDefault="00F20037" w:rsidP="00F20037">
      <w:pPr>
        <w:jc w:val="both"/>
        <w:rPr>
          <w:rFonts w:cs="Arial"/>
          <w:b/>
        </w:rPr>
      </w:pPr>
    </w:p>
    <w:p w14:paraId="06BC9B3E" w14:textId="77777777" w:rsidR="00F20037" w:rsidRPr="00845561" w:rsidRDefault="00F20037" w:rsidP="00F20037">
      <w:pPr>
        <w:jc w:val="both"/>
        <w:rPr>
          <w:rFonts w:cs="Arial"/>
        </w:rPr>
      </w:pPr>
      <w:r w:rsidRPr="00845561">
        <w:rPr>
          <w:rFonts w:cs="Arial"/>
          <w:b/>
        </w:rPr>
        <w:t xml:space="preserve">Rubric Used:  </w:t>
      </w:r>
      <w:r w:rsidRPr="00845561">
        <w:rPr>
          <w:rFonts w:cs="Arial"/>
        </w:rPr>
        <w:t>Not applicable to self-reported data.</w:t>
      </w:r>
    </w:p>
    <w:p w14:paraId="0C9C3C25" w14:textId="77777777" w:rsidR="00FF3AD9" w:rsidRPr="00845561" w:rsidRDefault="00FF3AD9" w:rsidP="00CF5314">
      <w:pPr>
        <w:jc w:val="both"/>
        <w:rPr>
          <w:rFonts w:cs="Arial"/>
        </w:rPr>
      </w:pPr>
    </w:p>
    <w:p w14:paraId="60BC07C5" w14:textId="77777777" w:rsidR="00313CC5" w:rsidRDefault="00313CC5" w:rsidP="00CF5314">
      <w:pPr>
        <w:jc w:val="both"/>
        <w:rPr>
          <w:rFonts w:cs="Arial"/>
          <w:b/>
        </w:rPr>
      </w:pPr>
    </w:p>
    <w:p w14:paraId="2882F07A" w14:textId="77777777" w:rsidR="00313CC5" w:rsidRDefault="00313CC5" w:rsidP="00CF5314">
      <w:pPr>
        <w:jc w:val="both"/>
        <w:rPr>
          <w:rFonts w:cs="Arial"/>
          <w:b/>
        </w:rPr>
      </w:pPr>
      <w:r>
        <w:rPr>
          <w:rFonts w:cs="Arial"/>
          <w:b/>
        </w:rPr>
        <w:br w:type="page"/>
      </w:r>
    </w:p>
    <w:p w14:paraId="42503EFA" w14:textId="77777777" w:rsidR="00F20037" w:rsidRPr="00313CC5" w:rsidRDefault="00F20037" w:rsidP="00161EA5">
      <w:pPr>
        <w:jc w:val="both"/>
        <w:rPr>
          <w:rFonts w:cs="Arial"/>
        </w:rPr>
      </w:pPr>
      <w:r w:rsidRPr="00A444A2">
        <w:rPr>
          <w:rFonts w:cs="Arial"/>
          <w:b/>
        </w:rPr>
        <w:lastRenderedPageBreak/>
        <w:t xml:space="preserve">Learning Outcome:  </w:t>
      </w:r>
      <w:r w:rsidRPr="00A444A2">
        <w:rPr>
          <w:rFonts w:cs="Arial"/>
          <w:u w:val="single"/>
        </w:rPr>
        <w:t>PLO5</w:t>
      </w:r>
      <w:r w:rsidRPr="00A444A2">
        <w:rPr>
          <w:rFonts w:cs="Arial"/>
        </w:rPr>
        <w:t>:  Develop a rationally defensible integration of science and faith</w:t>
      </w:r>
      <w:r w:rsidRPr="00AB0014">
        <w:rPr>
          <w:rFonts w:cs="Arial"/>
        </w:rPr>
        <w:t>, particularly with rega</w:t>
      </w:r>
      <w:r>
        <w:rPr>
          <w:rFonts w:cs="Arial"/>
        </w:rPr>
        <w:t>rd to environmental stewardship</w:t>
      </w:r>
      <w:r w:rsidRPr="00A444A2">
        <w:rPr>
          <w:rFonts w:cs="Arial"/>
        </w:rPr>
        <w:t>.</w:t>
      </w:r>
    </w:p>
    <w:p w14:paraId="1B8CE1AD" w14:textId="77777777" w:rsidR="00F20037" w:rsidRPr="00A444A2" w:rsidRDefault="00F20037" w:rsidP="00161EA5">
      <w:pPr>
        <w:jc w:val="both"/>
        <w:rPr>
          <w:rFonts w:cs="Arial"/>
        </w:rPr>
      </w:pPr>
    </w:p>
    <w:p w14:paraId="06BA700F" w14:textId="77777777" w:rsidR="00F20037" w:rsidRPr="00A444A2" w:rsidRDefault="00F20037" w:rsidP="00161EA5">
      <w:pPr>
        <w:jc w:val="both"/>
        <w:rPr>
          <w:rFonts w:cs="Arial"/>
        </w:rPr>
      </w:pPr>
    </w:p>
    <w:p w14:paraId="3969AA7E" w14:textId="77777777" w:rsidR="00F20037" w:rsidRPr="00A444A2" w:rsidRDefault="00F20037" w:rsidP="00161EA5">
      <w:pPr>
        <w:jc w:val="both"/>
        <w:rPr>
          <w:rFonts w:cs="Arial"/>
        </w:rPr>
      </w:pPr>
      <w:r w:rsidRPr="00A444A2">
        <w:rPr>
          <w:rFonts w:cs="Arial"/>
          <w:b/>
        </w:rPr>
        <w:t xml:space="preserve">Outcome Measure:  </w:t>
      </w:r>
      <w:r w:rsidRPr="00A444A2">
        <w:rPr>
          <w:rFonts w:cs="Arial"/>
        </w:rPr>
        <w:t>During their senior year, students will defend the integration of their faith with various scient</w:t>
      </w:r>
      <w:r>
        <w:rPr>
          <w:rFonts w:cs="Arial"/>
        </w:rPr>
        <w:t>ific topics via a written essay.</w:t>
      </w:r>
    </w:p>
    <w:p w14:paraId="25BE82B6" w14:textId="77777777" w:rsidR="00F20037" w:rsidRPr="00A444A2" w:rsidRDefault="00F20037" w:rsidP="00161EA5">
      <w:pPr>
        <w:jc w:val="both"/>
        <w:rPr>
          <w:rFonts w:cs="Arial"/>
        </w:rPr>
      </w:pPr>
    </w:p>
    <w:p w14:paraId="18A938EA" w14:textId="77777777" w:rsidR="00F20037" w:rsidRPr="00A444A2" w:rsidRDefault="00F20037" w:rsidP="00161EA5">
      <w:pPr>
        <w:jc w:val="both"/>
        <w:rPr>
          <w:rFonts w:cs="Arial"/>
        </w:rPr>
      </w:pPr>
    </w:p>
    <w:p w14:paraId="2EF936B6" w14:textId="77777777" w:rsidR="00F20037" w:rsidRPr="00A444A2" w:rsidRDefault="00F20037" w:rsidP="00161EA5">
      <w:pPr>
        <w:jc w:val="both"/>
        <w:rPr>
          <w:rFonts w:cs="Arial"/>
        </w:rPr>
      </w:pPr>
      <w:r w:rsidRPr="00A444A2">
        <w:rPr>
          <w:rFonts w:cs="Arial"/>
          <w:b/>
        </w:rPr>
        <w:t>Crit</w:t>
      </w:r>
      <w:r>
        <w:rPr>
          <w:rFonts w:cs="Arial"/>
          <w:b/>
        </w:rPr>
        <w:t>eria for Success</w:t>
      </w:r>
      <w:r w:rsidRPr="00A444A2">
        <w:rPr>
          <w:rFonts w:cs="Arial"/>
          <w:b/>
        </w:rPr>
        <w:t xml:space="preserve">:  </w:t>
      </w:r>
      <w:r w:rsidRPr="00A444A2">
        <w:rPr>
          <w:rFonts w:cs="Arial"/>
        </w:rPr>
        <w:t xml:space="preserve">At least </w:t>
      </w:r>
      <w:r>
        <w:rPr>
          <w:rFonts w:cs="Arial"/>
        </w:rPr>
        <w:t>80</w:t>
      </w:r>
      <w:r w:rsidRPr="00A444A2">
        <w:rPr>
          <w:rFonts w:cs="Arial"/>
        </w:rPr>
        <w:t xml:space="preserve">% of our students will </w:t>
      </w:r>
      <w:r>
        <w:rPr>
          <w:rFonts w:cs="Arial"/>
        </w:rPr>
        <w:t>achieve a level of 3 or higher on each area of the science/faith integration essay rubric, which considers both science/faith integration and critical thinking.</w:t>
      </w:r>
    </w:p>
    <w:p w14:paraId="29B4A575" w14:textId="77777777" w:rsidR="00F20037" w:rsidRDefault="00F20037" w:rsidP="00161EA5">
      <w:pPr>
        <w:jc w:val="both"/>
        <w:rPr>
          <w:rFonts w:cs="Arial"/>
        </w:rPr>
      </w:pPr>
    </w:p>
    <w:p w14:paraId="123C3BF8" w14:textId="77777777" w:rsidR="00161EA5" w:rsidRPr="00A444A2" w:rsidRDefault="00161EA5" w:rsidP="00161EA5">
      <w:pPr>
        <w:jc w:val="both"/>
        <w:rPr>
          <w:rFonts w:cs="Arial"/>
        </w:rPr>
      </w:pPr>
    </w:p>
    <w:p w14:paraId="2BD550FE" w14:textId="77777777" w:rsidR="00F20037" w:rsidRPr="00B0076C" w:rsidRDefault="00F20037" w:rsidP="00161EA5">
      <w:pPr>
        <w:pStyle w:val="BodyTextIndent"/>
        <w:spacing w:after="0"/>
        <w:ind w:left="0"/>
        <w:jc w:val="both"/>
        <w:rPr>
          <w:rFonts w:eastAsia="Times New Roman"/>
          <w:b/>
          <w:bCs/>
          <w:spacing w:val="-3"/>
        </w:rPr>
      </w:pPr>
      <w:r w:rsidRPr="00B0076C">
        <w:rPr>
          <w:rFonts w:eastAsia="Times New Roman"/>
          <w:b/>
          <w:bCs/>
          <w:spacing w:val="-3"/>
        </w:rPr>
        <w:t>Aligned with DQP Learning Areas (circle one or more but not all five):</w:t>
      </w:r>
    </w:p>
    <w:p w14:paraId="3190E715" w14:textId="77777777" w:rsidR="00F20037" w:rsidRPr="00B0076C" w:rsidRDefault="00F20037" w:rsidP="00161EA5">
      <w:pPr>
        <w:pStyle w:val="BodyTextIndent"/>
        <w:numPr>
          <w:ilvl w:val="0"/>
          <w:numId w:val="16"/>
        </w:numPr>
        <w:spacing w:after="0"/>
        <w:jc w:val="both"/>
        <w:rPr>
          <w:rFonts w:eastAsia="Times New Roman"/>
          <w:bCs/>
          <w:spacing w:val="-3"/>
        </w:rPr>
      </w:pPr>
      <w:r w:rsidRPr="00B0076C">
        <w:rPr>
          <w:rFonts w:eastAsia="Times New Roman"/>
          <w:bCs/>
          <w:spacing w:val="-3"/>
        </w:rPr>
        <w:t>Specialized Knowledge</w:t>
      </w:r>
    </w:p>
    <w:p w14:paraId="1EFDDD0F" w14:textId="77777777" w:rsidR="00F20037" w:rsidRPr="00B0076C" w:rsidRDefault="00F20037" w:rsidP="00161EA5">
      <w:pPr>
        <w:pStyle w:val="BodyTextIndent"/>
        <w:numPr>
          <w:ilvl w:val="0"/>
          <w:numId w:val="16"/>
        </w:numPr>
        <w:spacing w:after="0"/>
        <w:jc w:val="both"/>
        <w:rPr>
          <w:rFonts w:eastAsia="Times New Roman"/>
          <w:bCs/>
          <w:spacing w:val="-3"/>
          <w:highlight w:val="yellow"/>
        </w:rPr>
      </w:pPr>
      <w:r w:rsidRPr="00B0076C">
        <w:rPr>
          <w:rFonts w:eastAsia="Times New Roman"/>
          <w:bCs/>
          <w:spacing w:val="-3"/>
          <w:highlight w:val="yellow"/>
        </w:rPr>
        <w:t>Broad Integrative Knowledge</w:t>
      </w:r>
    </w:p>
    <w:p w14:paraId="0C16466B" w14:textId="77777777" w:rsidR="00F20037" w:rsidRPr="00B0076C" w:rsidRDefault="00F20037" w:rsidP="00161EA5">
      <w:pPr>
        <w:pStyle w:val="BodyTextIndent"/>
        <w:numPr>
          <w:ilvl w:val="0"/>
          <w:numId w:val="16"/>
        </w:numPr>
        <w:spacing w:after="0"/>
        <w:jc w:val="both"/>
        <w:rPr>
          <w:rFonts w:eastAsia="Times New Roman"/>
          <w:bCs/>
          <w:spacing w:val="-3"/>
          <w:highlight w:val="yellow"/>
        </w:rPr>
      </w:pPr>
      <w:r w:rsidRPr="00B0076C">
        <w:rPr>
          <w:rFonts w:eastAsia="Times New Roman"/>
          <w:bCs/>
          <w:spacing w:val="-3"/>
          <w:highlight w:val="yellow"/>
        </w:rPr>
        <w:t>Intellectual Skills/Core Competencies</w:t>
      </w:r>
    </w:p>
    <w:p w14:paraId="4D9832AA" w14:textId="77777777" w:rsidR="00F20037" w:rsidRDefault="00F20037" w:rsidP="00161EA5">
      <w:pPr>
        <w:pStyle w:val="BodyTextIndent"/>
        <w:numPr>
          <w:ilvl w:val="0"/>
          <w:numId w:val="16"/>
        </w:numPr>
        <w:spacing w:after="0"/>
        <w:jc w:val="both"/>
        <w:rPr>
          <w:rFonts w:eastAsia="Times New Roman"/>
          <w:bCs/>
          <w:spacing w:val="-3"/>
        </w:rPr>
      </w:pPr>
      <w:r>
        <w:rPr>
          <w:rFonts w:eastAsia="Times New Roman"/>
          <w:bCs/>
          <w:spacing w:val="-3"/>
        </w:rPr>
        <w:t>Applied and Collaborative Learning</w:t>
      </w:r>
    </w:p>
    <w:p w14:paraId="62DC7BA6" w14:textId="77777777" w:rsidR="00F20037" w:rsidRDefault="00F20037" w:rsidP="00161EA5">
      <w:pPr>
        <w:pStyle w:val="BodyTextIndent"/>
        <w:numPr>
          <w:ilvl w:val="0"/>
          <w:numId w:val="16"/>
        </w:numPr>
        <w:spacing w:after="0"/>
        <w:jc w:val="both"/>
        <w:rPr>
          <w:rFonts w:eastAsia="Times New Roman"/>
          <w:bCs/>
          <w:spacing w:val="-3"/>
        </w:rPr>
      </w:pPr>
      <w:r>
        <w:rPr>
          <w:rFonts w:eastAsia="Times New Roman"/>
          <w:bCs/>
          <w:spacing w:val="-3"/>
        </w:rPr>
        <w:t>Civic and Global Learning</w:t>
      </w:r>
    </w:p>
    <w:p w14:paraId="3F806B9E" w14:textId="77777777" w:rsidR="00F20037" w:rsidRDefault="00F20037" w:rsidP="00161EA5">
      <w:pPr>
        <w:jc w:val="both"/>
        <w:rPr>
          <w:rFonts w:cs="Arial"/>
        </w:rPr>
      </w:pPr>
    </w:p>
    <w:p w14:paraId="3CAD5DD9" w14:textId="77777777" w:rsidR="00161EA5" w:rsidRPr="00A444A2" w:rsidRDefault="00161EA5" w:rsidP="00161EA5">
      <w:pPr>
        <w:jc w:val="both"/>
        <w:rPr>
          <w:rFonts w:cs="Arial"/>
        </w:rPr>
      </w:pPr>
    </w:p>
    <w:p w14:paraId="61F61251" w14:textId="77777777" w:rsidR="00F20037" w:rsidRDefault="00F20037" w:rsidP="00161EA5">
      <w:pPr>
        <w:autoSpaceDE w:val="0"/>
        <w:autoSpaceDN w:val="0"/>
        <w:adjustRightInd w:val="0"/>
        <w:jc w:val="both"/>
        <w:rPr>
          <w:rFonts w:cs="Arial"/>
        </w:rPr>
      </w:pPr>
      <w:r>
        <w:rPr>
          <w:rFonts w:cs="Arial"/>
          <w:b/>
        </w:rPr>
        <w:t xml:space="preserve">Longitudinal Data:  </w:t>
      </w:r>
    </w:p>
    <w:p w14:paraId="4217DA94" w14:textId="7421AE77" w:rsidR="00245B89" w:rsidRDefault="00245B89" w:rsidP="00245B89">
      <w:pPr>
        <w:autoSpaceDE w:val="0"/>
        <w:autoSpaceDN w:val="0"/>
        <w:adjustRightInd w:val="0"/>
        <w:jc w:val="both"/>
        <w:rPr>
          <w:rFonts w:cs="Arial"/>
        </w:rPr>
      </w:pPr>
      <w:r>
        <w:rPr>
          <w:rFonts w:cs="Arial"/>
        </w:rPr>
        <w:t>Of the 2 ENV</w:t>
      </w:r>
      <w:r w:rsidR="00976BEC">
        <w:rPr>
          <w:rFonts w:cs="Arial"/>
        </w:rPr>
        <w:t>S majors who graduated in 2018, both</w:t>
      </w:r>
      <w:r>
        <w:rPr>
          <w:rFonts w:cs="Arial"/>
        </w:rPr>
        <w:t xml:space="preserve"> scored 3 or above on the science faith integration essay </w:t>
      </w:r>
      <w:r w:rsidRPr="007A141E">
        <w:rPr>
          <w:rFonts w:cs="Arial"/>
        </w:rPr>
        <w:t>(</w:t>
      </w:r>
      <w:r w:rsidRPr="007A141E">
        <w:rPr>
          <w:rFonts w:cs="Arial"/>
          <w:b/>
        </w:rPr>
        <w:t>criteria me</w:t>
      </w:r>
      <w:r>
        <w:rPr>
          <w:rFonts w:cs="Arial"/>
          <w:b/>
        </w:rPr>
        <w:t>t</w:t>
      </w:r>
      <w:r>
        <w:rPr>
          <w:rFonts w:cs="Arial"/>
        </w:rPr>
        <w:t>).</w:t>
      </w:r>
    </w:p>
    <w:p w14:paraId="282946CB" w14:textId="77777777" w:rsidR="00245B89" w:rsidRDefault="00245B89" w:rsidP="00606258">
      <w:pPr>
        <w:autoSpaceDE w:val="0"/>
        <w:autoSpaceDN w:val="0"/>
        <w:adjustRightInd w:val="0"/>
        <w:jc w:val="both"/>
        <w:rPr>
          <w:rFonts w:cs="Arial"/>
        </w:rPr>
      </w:pPr>
    </w:p>
    <w:p w14:paraId="392A6067" w14:textId="77777777" w:rsidR="00606258" w:rsidRDefault="00606258" w:rsidP="00606258">
      <w:pPr>
        <w:autoSpaceDE w:val="0"/>
        <w:autoSpaceDN w:val="0"/>
        <w:adjustRightInd w:val="0"/>
        <w:jc w:val="both"/>
        <w:rPr>
          <w:rFonts w:cs="Arial"/>
        </w:rPr>
      </w:pPr>
      <w:r>
        <w:rPr>
          <w:rFonts w:cs="Arial"/>
        </w:rPr>
        <w:t xml:space="preserve">Of the 4 ENVS majors who graduated in 2017, 75% scored 3 or above on the science faith integration essay </w:t>
      </w:r>
      <w:r w:rsidRPr="007A141E">
        <w:rPr>
          <w:rFonts w:cs="Arial"/>
        </w:rPr>
        <w:t>(</w:t>
      </w:r>
      <w:r w:rsidRPr="007A141E">
        <w:rPr>
          <w:rFonts w:cs="Arial"/>
          <w:b/>
        </w:rPr>
        <w:t>criteria met</w:t>
      </w:r>
      <w:r>
        <w:rPr>
          <w:rFonts w:cs="Arial"/>
          <w:b/>
        </w:rPr>
        <w:t xml:space="preserve"> within statistical bounds</w:t>
      </w:r>
      <w:r>
        <w:rPr>
          <w:rFonts w:cs="Arial"/>
        </w:rPr>
        <w:t>).</w:t>
      </w:r>
    </w:p>
    <w:p w14:paraId="29C13001" w14:textId="77777777" w:rsidR="00606258" w:rsidRDefault="00606258" w:rsidP="00606258">
      <w:pPr>
        <w:autoSpaceDE w:val="0"/>
        <w:autoSpaceDN w:val="0"/>
        <w:adjustRightInd w:val="0"/>
        <w:jc w:val="both"/>
        <w:rPr>
          <w:rFonts w:cs="Arial"/>
        </w:rPr>
      </w:pPr>
    </w:p>
    <w:p w14:paraId="2C53CC15" w14:textId="10F2E5DB" w:rsidR="00F20037" w:rsidRPr="00A444A2" w:rsidRDefault="00606258" w:rsidP="00161EA5">
      <w:pPr>
        <w:autoSpaceDE w:val="0"/>
        <w:autoSpaceDN w:val="0"/>
        <w:adjustRightInd w:val="0"/>
        <w:jc w:val="both"/>
        <w:rPr>
          <w:rFonts w:cs="Arial"/>
        </w:rPr>
      </w:pPr>
      <w:r w:rsidRPr="007A141E">
        <w:rPr>
          <w:rFonts w:cs="Arial"/>
        </w:rPr>
        <w:t xml:space="preserve">A random sample of students was selected in 2016 and 7 ENVS majors were in this sample.  100% of the students scored 3 or above on </w:t>
      </w:r>
      <w:r>
        <w:rPr>
          <w:rFonts w:cs="Arial"/>
        </w:rPr>
        <w:t xml:space="preserve">the </w:t>
      </w:r>
      <w:r w:rsidRPr="007A141E">
        <w:rPr>
          <w:rFonts w:cs="Arial"/>
        </w:rPr>
        <w:t xml:space="preserve">science faith integration </w:t>
      </w:r>
      <w:r>
        <w:rPr>
          <w:rFonts w:cs="Arial"/>
        </w:rPr>
        <w:t>essay</w:t>
      </w:r>
      <w:r w:rsidRPr="007A141E">
        <w:rPr>
          <w:rFonts w:cs="Arial"/>
        </w:rPr>
        <w:t xml:space="preserve"> (</w:t>
      </w:r>
      <w:r w:rsidRPr="007A141E">
        <w:rPr>
          <w:rFonts w:cs="Arial"/>
          <w:b/>
        </w:rPr>
        <w:t>criteria met</w:t>
      </w:r>
      <w:r w:rsidRPr="007A141E">
        <w:rPr>
          <w:rFonts w:cs="Arial"/>
        </w:rPr>
        <w:t>).</w:t>
      </w:r>
    </w:p>
    <w:p w14:paraId="25C9182C" w14:textId="77777777" w:rsidR="00F20037" w:rsidRPr="00A444A2" w:rsidRDefault="00F20037" w:rsidP="00161EA5">
      <w:pPr>
        <w:jc w:val="both"/>
        <w:rPr>
          <w:rFonts w:cs="Arial"/>
        </w:rPr>
      </w:pPr>
    </w:p>
    <w:p w14:paraId="2EB121F5" w14:textId="77777777" w:rsidR="00F20037" w:rsidRPr="00C13C86" w:rsidRDefault="00F20037" w:rsidP="00161EA5">
      <w:pPr>
        <w:jc w:val="both"/>
        <w:rPr>
          <w:rFonts w:cs="Arial"/>
          <w:b/>
        </w:rPr>
      </w:pPr>
      <w:r w:rsidRPr="00A444A2">
        <w:rPr>
          <w:rFonts w:cs="Arial"/>
          <w:b/>
        </w:rPr>
        <w:t>Conclusions Drawn from Data:</w:t>
      </w:r>
      <w:r>
        <w:rPr>
          <w:rFonts w:cs="Arial"/>
          <w:b/>
        </w:rPr>
        <w:t xml:space="preserve">  </w:t>
      </w:r>
      <w:r w:rsidRPr="00A444A2">
        <w:rPr>
          <w:rFonts w:cs="Arial"/>
        </w:rPr>
        <w:t xml:space="preserve">The </w:t>
      </w:r>
      <w:r>
        <w:rPr>
          <w:rFonts w:cs="Arial"/>
        </w:rPr>
        <w:t>ENVS</w:t>
      </w:r>
      <w:r w:rsidRPr="00A444A2">
        <w:rPr>
          <w:rFonts w:cs="Arial"/>
        </w:rPr>
        <w:t xml:space="preserve"> majors are able to develop a rationally defensible integration of science and faith.</w:t>
      </w:r>
      <w:r>
        <w:rPr>
          <w:rFonts w:cs="Arial"/>
        </w:rPr>
        <w:t xml:space="preserve">  </w:t>
      </w:r>
    </w:p>
    <w:p w14:paraId="5C7082E7" w14:textId="77777777" w:rsidR="00F20037" w:rsidRDefault="00F20037" w:rsidP="00161EA5">
      <w:pPr>
        <w:jc w:val="both"/>
        <w:rPr>
          <w:rFonts w:cs="Arial"/>
        </w:rPr>
      </w:pPr>
    </w:p>
    <w:p w14:paraId="635ABC05" w14:textId="77777777" w:rsidR="00F20037" w:rsidRPr="00A444A2" w:rsidRDefault="00F20037" w:rsidP="00161EA5">
      <w:pPr>
        <w:jc w:val="both"/>
        <w:rPr>
          <w:rFonts w:cs="Arial"/>
        </w:rPr>
      </w:pPr>
    </w:p>
    <w:p w14:paraId="2AEBFF6F" w14:textId="77777777" w:rsidR="00F20037" w:rsidRPr="00C13C86" w:rsidRDefault="00F20037" w:rsidP="00161EA5">
      <w:pPr>
        <w:jc w:val="both"/>
        <w:rPr>
          <w:rFonts w:cs="Arial"/>
          <w:b/>
        </w:rPr>
      </w:pPr>
      <w:r w:rsidRPr="00A444A2">
        <w:rPr>
          <w:rFonts w:cs="Arial"/>
          <w:b/>
        </w:rPr>
        <w:t>Changes to be Made Based on Data:</w:t>
      </w:r>
      <w:r>
        <w:rPr>
          <w:rFonts w:cs="Arial"/>
          <w:b/>
        </w:rPr>
        <w:t xml:space="preserve">  </w:t>
      </w:r>
      <w:r w:rsidRPr="00A444A2">
        <w:rPr>
          <w:rFonts w:cs="Arial"/>
        </w:rPr>
        <w:t>No changes to the program.</w:t>
      </w:r>
    </w:p>
    <w:p w14:paraId="3AB30337" w14:textId="77777777" w:rsidR="00F20037" w:rsidRPr="00A444A2" w:rsidRDefault="00F20037" w:rsidP="00161EA5">
      <w:pPr>
        <w:jc w:val="both"/>
        <w:rPr>
          <w:rFonts w:cs="Arial"/>
        </w:rPr>
      </w:pPr>
    </w:p>
    <w:p w14:paraId="008F302C" w14:textId="77777777" w:rsidR="00F20037" w:rsidRPr="00A444A2" w:rsidRDefault="00F20037" w:rsidP="00161EA5">
      <w:pPr>
        <w:jc w:val="both"/>
        <w:rPr>
          <w:rFonts w:cs="Arial"/>
          <w:b/>
        </w:rPr>
      </w:pPr>
    </w:p>
    <w:p w14:paraId="1037BDA3" w14:textId="77777777" w:rsidR="00F20037" w:rsidRDefault="00F20037" w:rsidP="00161EA5">
      <w:pPr>
        <w:jc w:val="both"/>
        <w:rPr>
          <w:rFonts w:cs="Arial"/>
        </w:rPr>
      </w:pPr>
      <w:r w:rsidRPr="00A444A2">
        <w:rPr>
          <w:rFonts w:cs="Arial"/>
          <w:b/>
        </w:rPr>
        <w:t xml:space="preserve">Rubric Used:  </w:t>
      </w:r>
      <w:r>
        <w:rPr>
          <w:rFonts w:cs="Arial"/>
        </w:rPr>
        <w:t>See attached.</w:t>
      </w:r>
    </w:p>
    <w:p w14:paraId="4572CBCA" w14:textId="77777777" w:rsidR="00F20037" w:rsidRDefault="00F20037">
      <w:pPr>
        <w:rPr>
          <w:rFonts w:cs="Arial"/>
        </w:rPr>
      </w:pPr>
      <w:r>
        <w:rPr>
          <w:rFonts w:cs="Arial"/>
        </w:rPr>
        <w:br w:type="page"/>
      </w:r>
    </w:p>
    <w:p w14:paraId="6000E4DA" w14:textId="77777777" w:rsidR="00F20037" w:rsidRDefault="00F20037" w:rsidP="00F20037">
      <w:pPr>
        <w:rPr>
          <w:rFonts w:cs="Arial"/>
          <w:b/>
        </w:rPr>
        <w:sectPr w:rsidR="00F20037" w:rsidSect="009B4E1A">
          <w:type w:val="continuous"/>
          <w:pgSz w:w="12240" w:h="15840"/>
          <w:pgMar w:top="1440" w:right="1440" w:bottom="1440" w:left="1440" w:header="720" w:footer="720" w:gutter="0"/>
          <w:cols w:space="720"/>
          <w:docGrid w:linePitch="360"/>
        </w:sectPr>
      </w:pPr>
    </w:p>
    <w:p w14:paraId="1D5866E6" w14:textId="77777777" w:rsidR="00B26156" w:rsidRDefault="00B26156">
      <w:pPr>
        <w:rPr>
          <w:rFonts w:cs="Arial"/>
          <w:b/>
        </w:rPr>
      </w:pPr>
    </w:p>
    <w:p w14:paraId="5B0EA1DB" w14:textId="77777777" w:rsidR="00E543BA" w:rsidRPr="007F6CE9" w:rsidRDefault="00E543BA" w:rsidP="00E543BA">
      <w:pPr>
        <w:rPr>
          <w:b/>
        </w:rPr>
      </w:pPr>
      <w:r w:rsidRPr="007F6CE9">
        <w:rPr>
          <w:b/>
        </w:rPr>
        <w:t xml:space="preserve">BIO 497 Grading rubric for </w:t>
      </w:r>
      <w:r w:rsidRPr="007F6CE9">
        <w:rPr>
          <w:b/>
          <w:i/>
        </w:rPr>
        <w:t>Integration of Science &amp; Faith</w:t>
      </w:r>
      <w:r w:rsidRPr="007F6CE9">
        <w:rPr>
          <w:b/>
        </w:rPr>
        <w:t xml:space="preserve"> Essay</w:t>
      </w:r>
      <w:r>
        <w:rPr>
          <w:b/>
        </w:rPr>
        <w:t xml:space="preserve"> (2017)</w:t>
      </w:r>
    </w:p>
    <w:tbl>
      <w:tblPr>
        <w:tblStyle w:val="TableGrid"/>
        <w:tblW w:w="14760" w:type="dxa"/>
        <w:tblInd w:w="-72" w:type="dxa"/>
        <w:tblLayout w:type="fixed"/>
        <w:tblLook w:val="04A0" w:firstRow="1" w:lastRow="0" w:firstColumn="1" w:lastColumn="0" w:noHBand="0" w:noVBand="1"/>
      </w:tblPr>
      <w:tblGrid>
        <w:gridCol w:w="1980"/>
        <w:gridCol w:w="4770"/>
        <w:gridCol w:w="3330"/>
        <w:gridCol w:w="2520"/>
        <w:gridCol w:w="2160"/>
      </w:tblGrid>
      <w:tr w:rsidR="00E543BA" w:rsidRPr="007F6CE9" w14:paraId="32567A04" w14:textId="77777777" w:rsidTr="00B40D23">
        <w:tc>
          <w:tcPr>
            <w:tcW w:w="1980" w:type="dxa"/>
            <w:shd w:val="clear" w:color="auto" w:fill="EEECE1" w:themeFill="background2"/>
          </w:tcPr>
          <w:p w14:paraId="5B643BF4" w14:textId="77777777" w:rsidR="00E543BA" w:rsidRPr="007F6CE9" w:rsidRDefault="00E543BA" w:rsidP="00B40D23">
            <w:pPr>
              <w:rPr>
                <w:rFonts w:ascii="Times New Roman" w:hAnsi="Times New Roman" w:cs="Times New Roman"/>
                <w:b/>
                <w:sz w:val="20"/>
                <w:szCs w:val="20"/>
              </w:rPr>
            </w:pPr>
            <w:r w:rsidRPr="007F6CE9">
              <w:rPr>
                <w:rFonts w:ascii="Times New Roman" w:hAnsi="Times New Roman" w:cs="Times New Roman"/>
                <w:b/>
                <w:sz w:val="20"/>
                <w:szCs w:val="20"/>
              </w:rPr>
              <w:t>Grading aspect</w:t>
            </w:r>
          </w:p>
        </w:tc>
        <w:tc>
          <w:tcPr>
            <w:tcW w:w="4770" w:type="dxa"/>
            <w:shd w:val="clear" w:color="auto" w:fill="EEECE1" w:themeFill="background2"/>
          </w:tcPr>
          <w:p w14:paraId="2F5CE0F9" w14:textId="77777777" w:rsidR="00E543BA" w:rsidRPr="007F6CE9" w:rsidRDefault="00E543BA" w:rsidP="00B40D23">
            <w:pPr>
              <w:rPr>
                <w:rFonts w:ascii="Times New Roman" w:hAnsi="Times New Roman" w:cs="Times New Roman"/>
                <w:b/>
                <w:bCs/>
                <w:sz w:val="20"/>
                <w:szCs w:val="20"/>
                <w:lang w:val="ru-RU"/>
              </w:rPr>
            </w:pPr>
            <w:r w:rsidRPr="007F6CE9">
              <w:rPr>
                <w:rFonts w:ascii="Times New Roman" w:hAnsi="Times New Roman" w:cs="Times New Roman"/>
                <w:b/>
                <w:bCs/>
                <w:sz w:val="20"/>
                <w:szCs w:val="20"/>
                <w:lang w:val="ru-RU"/>
              </w:rPr>
              <w:t>Capstone</w:t>
            </w:r>
            <w:r w:rsidRPr="007F6CE9">
              <w:rPr>
                <w:rFonts w:ascii="Times New Roman" w:hAnsi="Times New Roman" w:cs="Times New Roman"/>
                <w:b/>
                <w:bCs/>
                <w:sz w:val="20"/>
                <w:szCs w:val="20"/>
              </w:rPr>
              <w:t xml:space="preserve">  </w:t>
            </w:r>
            <w:r w:rsidRPr="007F6CE9">
              <w:rPr>
                <w:rFonts w:ascii="Times New Roman" w:hAnsi="Times New Roman" w:cs="Times New Roman"/>
                <w:b/>
                <w:sz w:val="20"/>
                <w:szCs w:val="20"/>
                <w:lang w:val="ru-RU"/>
              </w:rPr>
              <w:t>4</w:t>
            </w:r>
          </w:p>
        </w:tc>
        <w:tc>
          <w:tcPr>
            <w:tcW w:w="3330" w:type="dxa"/>
            <w:shd w:val="clear" w:color="auto" w:fill="EEECE1" w:themeFill="background2"/>
          </w:tcPr>
          <w:p w14:paraId="192F886D" w14:textId="77777777" w:rsidR="00E543BA" w:rsidRPr="007F6CE9" w:rsidRDefault="00E543BA" w:rsidP="00B40D23">
            <w:pPr>
              <w:rPr>
                <w:rFonts w:ascii="Times New Roman" w:hAnsi="Times New Roman" w:cs="Times New Roman"/>
                <w:b/>
                <w:bCs/>
                <w:sz w:val="20"/>
                <w:szCs w:val="20"/>
                <w:lang w:val="ru-RU"/>
              </w:rPr>
            </w:pPr>
            <w:r w:rsidRPr="007F6CE9">
              <w:rPr>
                <w:rFonts w:ascii="Times New Roman" w:hAnsi="Times New Roman" w:cs="Times New Roman"/>
                <w:b/>
                <w:bCs/>
                <w:sz w:val="20"/>
                <w:szCs w:val="20"/>
                <w:lang w:val="ru-RU"/>
              </w:rPr>
              <w:t>Milestones</w:t>
            </w:r>
            <w:r w:rsidRPr="007F6CE9">
              <w:rPr>
                <w:rFonts w:ascii="Times New Roman" w:hAnsi="Times New Roman" w:cs="Times New Roman"/>
                <w:b/>
                <w:bCs/>
                <w:sz w:val="20"/>
                <w:szCs w:val="20"/>
              </w:rPr>
              <w:t xml:space="preserve">   </w:t>
            </w:r>
            <w:r w:rsidRPr="007F6CE9">
              <w:rPr>
                <w:rFonts w:ascii="Times New Roman" w:hAnsi="Times New Roman" w:cs="Times New Roman"/>
                <w:b/>
                <w:sz w:val="20"/>
                <w:szCs w:val="20"/>
                <w:lang w:val="ru-RU"/>
              </w:rPr>
              <w:t>3</w:t>
            </w:r>
          </w:p>
        </w:tc>
        <w:tc>
          <w:tcPr>
            <w:tcW w:w="2520" w:type="dxa"/>
            <w:shd w:val="clear" w:color="auto" w:fill="EEECE1" w:themeFill="background2"/>
          </w:tcPr>
          <w:p w14:paraId="4F917A84" w14:textId="77777777" w:rsidR="00E543BA" w:rsidRPr="007F6CE9" w:rsidRDefault="00E543BA" w:rsidP="00B40D23">
            <w:pPr>
              <w:rPr>
                <w:rFonts w:ascii="Times New Roman" w:hAnsi="Times New Roman" w:cs="Times New Roman"/>
                <w:b/>
                <w:bCs/>
                <w:sz w:val="20"/>
                <w:szCs w:val="20"/>
                <w:lang w:val="ru-RU"/>
              </w:rPr>
            </w:pPr>
            <w:r w:rsidRPr="007F6CE9">
              <w:rPr>
                <w:rFonts w:ascii="Times New Roman" w:hAnsi="Times New Roman" w:cs="Times New Roman"/>
                <w:b/>
                <w:bCs/>
                <w:sz w:val="20"/>
                <w:szCs w:val="20"/>
                <w:lang w:val="ru-RU"/>
              </w:rPr>
              <w:t>Milestones</w:t>
            </w:r>
            <w:r w:rsidRPr="007F6CE9">
              <w:rPr>
                <w:rFonts w:ascii="Times New Roman" w:hAnsi="Times New Roman" w:cs="Times New Roman"/>
                <w:b/>
                <w:bCs/>
                <w:sz w:val="20"/>
                <w:szCs w:val="20"/>
              </w:rPr>
              <w:t xml:space="preserve">  </w:t>
            </w:r>
            <w:r w:rsidRPr="007F6CE9">
              <w:rPr>
                <w:rFonts w:ascii="Times New Roman" w:hAnsi="Times New Roman" w:cs="Times New Roman"/>
                <w:b/>
                <w:sz w:val="20"/>
                <w:szCs w:val="20"/>
                <w:lang w:val="ru-RU"/>
              </w:rPr>
              <w:t>2</w:t>
            </w:r>
          </w:p>
        </w:tc>
        <w:tc>
          <w:tcPr>
            <w:tcW w:w="2160" w:type="dxa"/>
            <w:shd w:val="clear" w:color="auto" w:fill="EEECE1" w:themeFill="background2"/>
          </w:tcPr>
          <w:p w14:paraId="1B15E748" w14:textId="77777777" w:rsidR="00E543BA" w:rsidRPr="007F6CE9" w:rsidRDefault="00E543BA" w:rsidP="00B40D23">
            <w:pPr>
              <w:rPr>
                <w:rFonts w:ascii="Times New Roman" w:hAnsi="Times New Roman" w:cs="Times New Roman"/>
                <w:b/>
                <w:bCs/>
                <w:sz w:val="20"/>
                <w:szCs w:val="20"/>
                <w:lang w:val="ru-RU"/>
              </w:rPr>
            </w:pPr>
            <w:r w:rsidRPr="007F6CE9">
              <w:rPr>
                <w:rFonts w:ascii="Times New Roman" w:hAnsi="Times New Roman" w:cs="Times New Roman"/>
                <w:b/>
                <w:bCs/>
                <w:sz w:val="20"/>
                <w:szCs w:val="20"/>
                <w:lang w:val="ru-RU"/>
              </w:rPr>
              <w:t>Benchmark</w:t>
            </w:r>
            <w:r w:rsidRPr="007F6CE9">
              <w:rPr>
                <w:rFonts w:ascii="Times New Roman" w:hAnsi="Times New Roman" w:cs="Times New Roman"/>
                <w:b/>
                <w:bCs/>
                <w:sz w:val="20"/>
                <w:szCs w:val="20"/>
              </w:rPr>
              <w:t xml:space="preserve">  </w:t>
            </w:r>
            <w:r w:rsidRPr="007F6CE9">
              <w:rPr>
                <w:rFonts w:ascii="Times New Roman" w:hAnsi="Times New Roman" w:cs="Times New Roman"/>
                <w:b/>
                <w:sz w:val="20"/>
                <w:szCs w:val="20"/>
                <w:lang w:val="ru-RU"/>
              </w:rPr>
              <w:t>1</w:t>
            </w:r>
          </w:p>
        </w:tc>
      </w:tr>
      <w:tr w:rsidR="00E543BA" w:rsidRPr="007F6CE9" w14:paraId="7C218493" w14:textId="77777777" w:rsidTr="00B40D23">
        <w:tc>
          <w:tcPr>
            <w:tcW w:w="1980" w:type="dxa"/>
            <w:shd w:val="clear" w:color="auto" w:fill="EEECE1" w:themeFill="background2"/>
          </w:tcPr>
          <w:p w14:paraId="3A93C285" w14:textId="77777777" w:rsidR="00E543BA" w:rsidRPr="007F6CE9" w:rsidRDefault="00E543BA" w:rsidP="00B40D23">
            <w:pPr>
              <w:rPr>
                <w:rFonts w:ascii="Times New Roman" w:hAnsi="Times New Roman" w:cs="Times New Roman"/>
                <w:b/>
                <w:sz w:val="20"/>
                <w:szCs w:val="20"/>
              </w:rPr>
            </w:pPr>
            <w:r w:rsidRPr="007F6CE9">
              <w:rPr>
                <w:rFonts w:ascii="Times New Roman" w:hAnsi="Times New Roman" w:cs="Times New Roman"/>
                <w:b/>
                <w:sz w:val="20"/>
                <w:szCs w:val="20"/>
              </w:rPr>
              <w:t>Integration of science and faith</w:t>
            </w:r>
          </w:p>
          <w:p w14:paraId="519A44B4" w14:textId="77777777" w:rsidR="00E543BA" w:rsidRPr="007F6CE9" w:rsidRDefault="00E543BA" w:rsidP="00B40D23">
            <w:pPr>
              <w:rPr>
                <w:rFonts w:ascii="Times New Roman" w:hAnsi="Times New Roman" w:cs="Times New Roman"/>
                <w:b/>
                <w:sz w:val="20"/>
                <w:szCs w:val="20"/>
              </w:rPr>
            </w:pPr>
            <w:r w:rsidRPr="007F6CE9">
              <w:rPr>
                <w:rFonts w:ascii="Times New Roman" w:hAnsi="Times New Roman" w:cs="Times New Roman"/>
                <w:b/>
                <w:sz w:val="20"/>
                <w:szCs w:val="20"/>
              </w:rPr>
              <w:t>(evolution or creation care)</w:t>
            </w:r>
          </w:p>
          <w:p w14:paraId="264A85CF" w14:textId="77777777" w:rsidR="00E543BA" w:rsidRPr="007F6CE9" w:rsidRDefault="00E543BA" w:rsidP="00B40D23">
            <w:pPr>
              <w:rPr>
                <w:rFonts w:ascii="Times New Roman" w:hAnsi="Times New Roman" w:cs="Times New Roman"/>
                <w:b/>
                <w:sz w:val="20"/>
                <w:szCs w:val="20"/>
              </w:rPr>
            </w:pPr>
            <w:r w:rsidRPr="007F6CE9">
              <w:rPr>
                <w:rFonts w:ascii="Times New Roman" w:hAnsi="Times New Roman" w:cs="Times New Roman"/>
                <w:b/>
                <w:sz w:val="20"/>
                <w:szCs w:val="20"/>
              </w:rPr>
              <w:t>0 -20 points</w:t>
            </w:r>
          </w:p>
        </w:tc>
        <w:tc>
          <w:tcPr>
            <w:tcW w:w="4770" w:type="dxa"/>
          </w:tcPr>
          <w:p w14:paraId="13FC1691" w14:textId="77777777" w:rsidR="00E543BA" w:rsidRPr="007F6CE9" w:rsidRDefault="00E543BA" w:rsidP="00E543BA">
            <w:pPr>
              <w:numPr>
                <w:ilvl w:val="0"/>
                <w:numId w:val="17"/>
              </w:numPr>
              <w:ind w:left="432"/>
              <w:rPr>
                <w:rFonts w:ascii="Times New Roman" w:hAnsi="Times New Roman" w:cs="Times New Roman"/>
                <w:sz w:val="20"/>
                <w:szCs w:val="20"/>
              </w:rPr>
            </w:pPr>
            <w:r w:rsidRPr="007F6CE9">
              <w:rPr>
                <w:rFonts w:ascii="Times New Roman" w:hAnsi="Times New Roman" w:cs="Times New Roman"/>
                <w:sz w:val="20"/>
                <w:szCs w:val="20"/>
              </w:rPr>
              <w:t>Deep personal reflection is evident</w:t>
            </w:r>
          </w:p>
          <w:p w14:paraId="48FA6D46" w14:textId="77777777" w:rsidR="00E543BA" w:rsidRPr="007F6CE9" w:rsidRDefault="00E543BA" w:rsidP="00E543BA">
            <w:pPr>
              <w:numPr>
                <w:ilvl w:val="0"/>
                <w:numId w:val="17"/>
              </w:numPr>
              <w:ind w:left="432"/>
              <w:rPr>
                <w:rFonts w:ascii="Times New Roman" w:hAnsi="Times New Roman" w:cs="Times New Roman"/>
                <w:sz w:val="20"/>
                <w:szCs w:val="20"/>
              </w:rPr>
            </w:pPr>
            <w:r w:rsidRPr="007F6CE9">
              <w:rPr>
                <w:rFonts w:ascii="Times New Roman" w:hAnsi="Times New Roman" w:cs="Times New Roman"/>
                <w:sz w:val="20"/>
                <w:szCs w:val="20"/>
              </w:rPr>
              <w:t xml:space="preserve">Clear and well-defended position that merges faith and scientific reasoning  </w:t>
            </w:r>
          </w:p>
          <w:p w14:paraId="4A3F03E6"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16"/>
                <w:szCs w:val="20"/>
              </w:rPr>
              <w:t>(note: the exact position is not important, but rather the evidence of reflection, understanding, and ability to defend that position)</w:t>
            </w:r>
          </w:p>
        </w:tc>
        <w:tc>
          <w:tcPr>
            <w:tcW w:w="3330" w:type="dxa"/>
          </w:tcPr>
          <w:p w14:paraId="6E8576DA"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Obvious evidence of reflection on the integration of science and faith, but the author is only marginally effective at defending his/her position.</w:t>
            </w:r>
          </w:p>
        </w:tc>
        <w:tc>
          <w:tcPr>
            <w:tcW w:w="2520" w:type="dxa"/>
          </w:tcPr>
          <w:p w14:paraId="112D8368"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 xml:space="preserve">Evidence of clear and deep reflection is not very apparent, and the position taken is not well-defended.  </w:t>
            </w:r>
          </w:p>
        </w:tc>
        <w:tc>
          <w:tcPr>
            <w:tcW w:w="2160" w:type="dxa"/>
          </w:tcPr>
          <w:p w14:paraId="1A16EA26"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 xml:space="preserve">There is no indication of personal reflection and thought into the integration of faith and science. </w:t>
            </w:r>
          </w:p>
        </w:tc>
      </w:tr>
      <w:tr w:rsidR="00E543BA" w:rsidRPr="007F6CE9" w14:paraId="1BC4D615" w14:textId="77777777" w:rsidTr="00B40D23">
        <w:tc>
          <w:tcPr>
            <w:tcW w:w="1980" w:type="dxa"/>
            <w:shd w:val="clear" w:color="auto" w:fill="EEECE1" w:themeFill="background2"/>
          </w:tcPr>
          <w:p w14:paraId="2CE7F443" w14:textId="77777777" w:rsidR="00E543BA" w:rsidRPr="007F6CE9" w:rsidRDefault="00E543BA" w:rsidP="00B40D23">
            <w:pPr>
              <w:rPr>
                <w:rFonts w:ascii="Times New Roman" w:hAnsi="Times New Roman" w:cs="Times New Roman"/>
                <w:b/>
                <w:sz w:val="20"/>
                <w:szCs w:val="20"/>
              </w:rPr>
            </w:pPr>
            <w:r w:rsidRPr="007F6CE9">
              <w:rPr>
                <w:rFonts w:ascii="Times New Roman" w:hAnsi="Times New Roman" w:cs="Times New Roman"/>
                <w:b/>
                <w:sz w:val="20"/>
                <w:szCs w:val="20"/>
              </w:rPr>
              <w:t>Critical Thinking</w:t>
            </w:r>
          </w:p>
          <w:p w14:paraId="599287BA" w14:textId="77777777" w:rsidR="00E543BA" w:rsidRPr="007F6CE9" w:rsidRDefault="00E543BA" w:rsidP="00B40D23">
            <w:pPr>
              <w:rPr>
                <w:rFonts w:ascii="Times New Roman" w:hAnsi="Times New Roman" w:cs="Times New Roman"/>
                <w:b/>
                <w:sz w:val="20"/>
                <w:szCs w:val="20"/>
              </w:rPr>
            </w:pPr>
          </w:p>
          <w:p w14:paraId="656DDF28" w14:textId="77777777" w:rsidR="00E543BA" w:rsidRPr="007F6CE9" w:rsidRDefault="00E543BA" w:rsidP="00B40D23">
            <w:pPr>
              <w:rPr>
                <w:rFonts w:ascii="Times New Roman" w:hAnsi="Times New Roman" w:cs="Times New Roman"/>
                <w:b/>
                <w:sz w:val="20"/>
                <w:szCs w:val="20"/>
              </w:rPr>
            </w:pPr>
            <w:r w:rsidRPr="007F6CE9">
              <w:rPr>
                <w:rFonts w:ascii="Times New Roman" w:hAnsi="Times New Roman" w:cs="Times New Roman"/>
                <w:b/>
                <w:sz w:val="20"/>
                <w:szCs w:val="20"/>
              </w:rPr>
              <w:t>0 – 20 points</w:t>
            </w:r>
          </w:p>
        </w:tc>
        <w:tc>
          <w:tcPr>
            <w:tcW w:w="4770" w:type="dxa"/>
          </w:tcPr>
          <w:p w14:paraId="4316F3A6" w14:textId="77777777" w:rsidR="00E543BA" w:rsidRPr="007F6CE9" w:rsidRDefault="00E543BA" w:rsidP="00E543BA">
            <w:pPr>
              <w:numPr>
                <w:ilvl w:val="0"/>
                <w:numId w:val="18"/>
              </w:numPr>
              <w:ind w:left="432"/>
              <w:rPr>
                <w:rFonts w:ascii="Times New Roman" w:hAnsi="Times New Roman" w:cs="Times New Roman"/>
                <w:sz w:val="20"/>
                <w:szCs w:val="20"/>
              </w:rPr>
            </w:pPr>
            <w:r w:rsidRPr="007F6CE9">
              <w:rPr>
                <w:rFonts w:ascii="Times New Roman" w:hAnsi="Times New Roman" w:cs="Times New Roman"/>
                <w:sz w:val="20"/>
                <w:szCs w:val="20"/>
              </w:rPr>
              <w:t>Issue is stated clearly</w:t>
            </w:r>
          </w:p>
          <w:p w14:paraId="628DF348" w14:textId="77777777" w:rsidR="00E543BA" w:rsidRPr="007F6CE9" w:rsidRDefault="00E543BA" w:rsidP="00E543BA">
            <w:pPr>
              <w:numPr>
                <w:ilvl w:val="0"/>
                <w:numId w:val="18"/>
              </w:numPr>
              <w:ind w:left="432"/>
              <w:rPr>
                <w:rFonts w:ascii="Times New Roman" w:hAnsi="Times New Roman" w:cs="Times New Roman"/>
                <w:sz w:val="20"/>
                <w:szCs w:val="20"/>
              </w:rPr>
            </w:pPr>
            <w:r w:rsidRPr="007F6CE9">
              <w:rPr>
                <w:rFonts w:ascii="Times New Roman" w:hAnsi="Times New Roman" w:cs="Times New Roman"/>
                <w:sz w:val="20"/>
                <w:szCs w:val="20"/>
              </w:rPr>
              <w:t>Position is well-supported with evidence and sources.</w:t>
            </w:r>
          </w:p>
          <w:p w14:paraId="7ABAF209" w14:textId="77777777" w:rsidR="00E543BA" w:rsidRPr="007F6CE9" w:rsidRDefault="00E543BA" w:rsidP="00E543BA">
            <w:pPr>
              <w:numPr>
                <w:ilvl w:val="0"/>
                <w:numId w:val="18"/>
              </w:numPr>
              <w:ind w:left="432"/>
              <w:rPr>
                <w:rFonts w:ascii="Times New Roman" w:hAnsi="Times New Roman" w:cs="Times New Roman"/>
                <w:sz w:val="20"/>
                <w:szCs w:val="20"/>
              </w:rPr>
            </w:pPr>
            <w:r w:rsidRPr="007F6CE9">
              <w:rPr>
                <w:rFonts w:ascii="Times New Roman" w:hAnsi="Times New Roman" w:cs="Times New Roman"/>
                <w:sz w:val="20"/>
                <w:szCs w:val="20"/>
              </w:rPr>
              <w:t xml:space="preserve">Alternate positions are clearly addressed in a manner that flows well with the author’s argument </w:t>
            </w:r>
          </w:p>
          <w:p w14:paraId="70E43E26" w14:textId="77777777" w:rsidR="00E543BA" w:rsidRPr="007F6CE9" w:rsidRDefault="00E543BA" w:rsidP="00E543BA">
            <w:pPr>
              <w:numPr>
                <w:ilvl w:val="0"/>
                <w:numId w:val="18"/>
              </w:numPr>
              <w:ind w:left="432"/>
              <w:rPr>
                <w:rFonts w:ascii="Times New Roman" w:hAnsi="Times New Roman" w:cs="Times New Roman"/>
                <w:sz w:val="20"/>
                <w:szCs w:val="20"/>
              </w:rPr>
            </w:pPr>
            <w:r w:rsidRPr="007F6CE9">
              <w:rPr>
                <w:rFonts w:ascii="Times New Roman" w:hAnsi="Times New Roman" w:cs="Times New Roman"/>
                <w:sz w:val="20"/>
                <w:szCs w:val="20"/>
              </w:rPr>
              <w:t>Clear arguments against these alternate positions using personal reflection and scientific information</w:t>
            </w:r>
          </w:p>
          <w:p w14:paraId="7F3133CF" w14:textId="77777777" w:rsidR="00E543BA" w:rsidRPr="007F6CE9" w:rsidRDefault="00E543BA" w:rsidP="00E543BA">
            <w:pPr>
              <w:numPr>
                <w:ilvl w:val="0"/>
                <w:numId w:val="18"/>
              </w:numPr>
              <w:ind w:left="432"/>
              <w:rPr>
                <w:rFonts w:ascii="Times New Roman" w:hAnsi="Times New Roman" w:cs="Times New Roman"/>
                <w:sz w:val="20"/>
                <w:szCs w:val="20"/>
              </w:rPr>
            </w:pPr>
            <w:r w:rsidRPr="007F6CE9">
              <w:rPr>
                <w:rFonts w:ascii="Times New Roman" w:hAnsi="Times New Roman" w:cs="Times New Roman"/>
                <w:sz w:val="20"/>
                <w:szCs w:val="20"/>
              </w:rPr>
              <w:t>Evaluation of altering positions demonstrate grace and understanding</w:t>
            </w:r>
          </w:p>
        </w:tc>
        <w:tc>
          <w:tcPr>
            <w:tcW w:w="3330" w:type="dxa"/>
          </w:tcPr>
          <w:p w14:paraId="1D9D7DB8"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Fairly strong support of the argument.  Alternate positions are addressed and the author’s own position is supported against these positions, but didn’t demonstrate adequate understanding of other positions, nor did a strong argument against them emerge.</w:t>
            </w:r>
          </w:p>
        </w:tc>
        <w:tc>
          <w:tcPr>
            <w:tcW w:w="2520" w:type="dxa"/>
          </w:tcPr>
          <w:p w14:paraId="3DECB683"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Position is weakly defended</w:t>
            </w:r>
          </w:p>
          <w:p w14:paraId="3D22A20C" w14:textId="77777777" w:rsidR="00E543BA" w:rsidRPr="007F6CE9" w:rsidRDefault="00E543BA" w:rsidP="00B40D23">
            <w:pPr>
              <w:rPr>
                <w:rFonts w:ascii="Times New Roman" w:hAnsi="Times New Roman" w:cs="Times New Roman"/>
                <w:sz w:val="20"/>
                <w:szCs w:val="20"/>
              </w:rPr>
            </w:pPr>
          </w:p>
          <w:p w14:paraId="74AF73C2"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Other, perhaps conflicting, positions on this issue are mentioned, but are poorly addressed</w:t>
            </w:r>
          </w:p>
        </w:tc>
        <w:tc>
          <w:tcPr>
            <w:tcW w:w="2160" w:type="dxa"/>
          </w:tcPr>
          <w:p w14:paraId="09F8CBAC"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 xml:space="preserve">Position is not defended </w:t>
            </w:r>
          </w:p>
          <w:p w14:paraId="28AA3212" w14:textId="77777777" w:rsidR="00E543BA" w:rsidRPr="007F6CE9" w:rsidRDefault="00E543BA" w:rsidP="00B40D23">
            <w:pPr>
              <w:rPr>
                <w:rFonts w:ascii="Times New Roman" w:hAnsi="Times New Roman" w:cs="Times New Roman"/>
                <w:sz w:val="20"/>
                <w:szCs w:val="20"/>
              </w:rPr>
            </w:pPr>
          </w:p>
          <w:p w14:paraId="244F92F0"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There is no reference to any other position on this issue.</w:t>
            </w:r>
          </w:p>
        </w:tc>
      </w:tr>
      <w:tr w:rsidR="00E543BA" w:rsidRPr="007F6CE9" w14:paraId="6AC0A715" w14:textId="77777777" w:rsidTr="00B40D23">
        <w:tc>
          <w:tcPr>
            <w:tcW w:w="1980" w:type="dxa"/>
            <w:shd w:val="clear" w:color="auto" w:fill="EEECE1" w:themeFill="background2"/>
          </w:tcPr>
          <w:p w14:paraId="6955B5C0" w14:textId="77777777" w:rsidR="00E543BA" w:rsidRPr="007F6CE9" w:rsidRDefault="00E543BA" w:rsidP="00B40D23">
            <w:pPr>
              <w:rPr>
                <w:rFonts w:ascii="Times New Roman" w:hAnsi="Times New Roman" w:cs="Times New Roman"/>
                <w:b/>
                <w:sz w:val="20"/>
                <w:szCs w:val="20"/>
              </w:rPr>
            </w:pPr>
            <w:r w:rsidRPr="007F6CE9">
              <w:rPr>
                <w:rFonts w:ascii="Times New Roman" w:hAnsi="Times New Roman" w:cs="Times New Roman"/>
                <w:b/>
                <w:sz w:val="20"/>
                <w:szCs w:val="20"/>
              </w:rPr>
              <w:t>Incorporation of concepts discussed in various classes while at PLNU</w:t>
            </w:r>
          </w:p>
          <w:p w14:paraId="182A6397" w14:textId="77777777" w:rsidR="00E543BA" w:rsidRPr="007F6CE9" w:rsidRDefault="00E543BA" w:rsidP="00B40D23">
            <w:pPr>
              <w:rPr>
                <w:rFonts w:ascii="Times New Roman" w:hAnsi="Times New Roman" w:cs="Times New Roman"/>
                <w:b/>
                <w:sz w:val="20"/>
                <w:szCs w:val="20"/>
              </w:rPr>
            </w:pPr>
            <w:r w:rsidRPr="007F6CE9">
              <w:rPr>
                <w:rFonts w:ascii="Times New Roman" w:hAnsi="Times New Roman" w:cs="Times New Roman"/>
                <w:b/>
                <w:sz w:val="20"/>
                <w:szCs w:val="20"/>
              </w:rPr>
              <w:t>Critical Thinking</w:t>
            </w:r>
          </w:p>
          <w:p w14:paraId="2D3B4D5B" w14:textId="77777777" w:rsidR="00E543BA" w:rsidRPr="007F6CE9" w:rsidRDefault="00E543BA" w:rsidP="00B40D23">
            <w:pPr>
              <w:rPr>
                <w:rFonts w:ascii="Times New Roman" w:hAnsi="Times New Roman" w:cs="Times New Roman"/>
                <w:b/>
                <w:sz w:val="20"/>
                <w:szCs w:val="20"/>
              </w:rPr>
            </w:pPr>
          </w:p>
          <w:p w14:paraId="57136A0F" w14:textId="77777777" w:rsidR="00E543BA" w:rsidRPr="007F6CE9" w:rsidRDefault="00E543BA" w:rsidP="00B40D23">
            <w:pPr>
              <w:rPr>
                <w:rFonts w:ascii="Times New Roman" w:hAnsi="Times New Roman" w:cs="Times New Roman"/>
                <w:b/>
                <w:sz w:val="20"/>
                <w:szCs w:val="20"/>
              </w:rPr>
            </w:pPr>
            <w:r w:rsidRPr="007F6CE9">
              <w:rPr>
                <w:rFonts w:ascii="Times New Roman" w:hAnsi="Times New Roman" w:cs="Times New Roman"/>
                <w:b/>
                <w:sz w:val="20"/>
                <w:szCs w:val="20"/>
              </w:rPr>
              <w:t>0 – 20 points</w:t>
            </w:r>
          </w:p>
        </w:tc>
        <w:tc>
          <w:tcPr>
            <w:tcW w:w="4770" w:type="dxa"/>
          </w:tcPr>
          <w:p w14:paraId="1ED89EAA" w14:textId="77777777" w:rsidR="00E543BA" w:rsidRPr="007F6CE9" w:rsidRDefault="00E543BA" w:rsidP="00E543BA">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 xml:space="preserve">Concepts from PLNU classes, including science and / or religion classes, are included as part of the author’s reflection and defense of his/her position.  </w:t>
            </w:r>
          </w:p>
          <w:p w14:paraId="774B91BB" w14:textId="77777777" w:rsidR="00E543BA" w:rsidRPr="007F6CE9" w:rsidRDefault="00E543BA" w:rsidP="00E543BA">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 xml:space="preserve">Includes a clear reflection of how the position has changed while at PLNU.  If his/her position has not changed, essay still includes a clear explanation of why it did not change, that demonstrates personal reflection. </w:t>
            </w:r>
          </w:p>
        </w:tc>
        <w:tc>
          <w:tcPr>
            <w:tcW w:w="3330" w:type="dxa"/>
          </w:tcPr>
          <w:p w14:paraId="2922B90F"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Concepts and discussion from PLNU classes are included and discussed appropriately, but are not clearly interwoven into the author’s defense and explanation of his/her own position or how this position has changed while at PLNU</w:t>
            </w:r>
          </w:p>
        </w:tc>
        <w:tc>
          <w:tcPr>
            <w:tcW w:w="2520" w:type="dxa"/>
          </w:tcPr>
          <w:p w14:paraId="34222D52"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 xml:space="preserve">Concepts and discussions from PLNU classes are part of his/her defendable position, but there is no reflection on how/if these have affected the author’s position.  </w:t>
            </w:r>
          </w:p>
        </w:tc>
        <w:tc>
          <w:tcPr>
            <w:tcW w:w="2160" w:type="dxa"/>
          </w:tcPr>
          <w:p w14:paraId="1E317776"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No concepts or discussions from PLNU classes are clearly included in the argument</w:t>
            </w:r>
          </w:p>
        </w:tc>
      </w:tr>
      <w:tr w:rsidR="00E543BA" w:rsidRPr="007F6CE9" w14:paraId="5DE34AD3" w14:textId="77777777" w:rsidTr="00B40D23">
        <w:tc>
          <w:tcPr>
            <w:tcW w:w="1980" w:type="dxa"/>
            <w:shd w:val="clear" w:color="auto" w:fill="EEECE1" w:themeFill="background2"/>
          </w:tcPr>
          <w:p w14:paraId="7BD6B9D3" w14:textId="77777777" w:rsidR="00E543BA" w:rsidRPr="007F6CE9" w:rsidRDefault="00E543BA" w:rsidP="00B40D23">
            <w:pPr>
              <w:rPr>
                <w:rFonts w:ascii="Times New Roman" w:hAnsi="Times New Roman" w:cs="Times New Roman"/>
                <w:b/>
                <w:sz w:val="20"/>
                <w:szCs w:val="20"/>
              </w:rPr>
            </w:pPr>
            <w:r w:rsidRPr="007F6CE9">
              <w:rPr>
                <w:rFonts w:ascii="Times New Roman" w:hAnsi="Times New Roman" w:cs="Times New Roman"/>
                <w:b/>
                <w:sz w:val="20"/>
                <w:szCs w:val="20"/>
              </w:rPr>
              <w:t>Written Communication</w:t>
            </w:r>
          </w:p>
          <w:p w14:paraId="77A3D4C0" w14:textId="77777777" w:rsidR="00E543BA" w:rsidRPr="007F6CE9" w:rsidRDefault="00E543BA" w:rsidP="00B40D23">
            <w:pPr>
              <w:rPr>
                <w:rFonts w:ascii="Times New Roman" w:hAnsi="Times New Roman" w:cs="Times New Roman"/>
                <w:b/>
                <w:sz w:val="20"/>
                <w:szCs w:val="20"/>
              </w:rPr>
            </w:pPr>
          </w:p>
          <w:p w14:paraId="6325C8C0" w14:textId="77777777" w:rsidR="00E543BA" w:rsidRPr="007F6CE9" w:rsidRDefault="00E543BA" w:rsidP="00B40D23">
            <w:pPr>
              <w:rPr>
                <w:rFonts w:ascii="Times New Roman" w:hAnsi="Times New Roman" w:cs="Times New Roman"/>
                <w:b/>
                <w:sz w:val="20"/>
                <w:szCs w:val="20"/>
              </w:rPr>
            </w:pPr>
            <w:r w:rsidRPr="007F6CE9">
              <w:rPr>
                <w:rFonts w:ascii="Times New Roman" w:hAnsi="Times New Roman" w:cs="Times New Roman"/>
                <w:b/>
                <w:sz w:val="20"/>
                <w:szCs w:val="20"/>
              </w:rPr>
              <w:t>0 – 20 points</w:t>
            </w:r>
          </w:p>
        </w:tc>
        <w:tc>
          <w:tcPr>
            <w:tcW w:w="4770" w:type="dxa"/>
          </w:tcPr>
          <w:p w14:paraId="3B936975" w14:textId="77777777" w:rsidR="00E543BA" w:rsidRPr="007F6CE9" w:rsidRDefault="00E543BA" w:rsidP="00E543BA">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 xml:space="preserve">No, or very few, grammatical and spelling errors.  </w:t>
            </w:r>
          </w:p>
          <w:p w14:paraId="21418313" w14:textId="77777777" w:rsidR="00E543BA" w:rsidRPr="007F6CE9" w:rsidRDefault="00E543BA" w:rsidP="00E543BA">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Essay flow is excellent with a clear introduction, argumentative reasoning, and a strong conclusion.</w:t>
            </w:r>
          </w:p>
          <w:p w14:paraId="694E3403" w14:textId="77777777" w:rsidR="00E543BA" w:rsidRPr="007F6CE9" w:rsidRDefault="00E543BA" w:rsidP="00E543BA">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 xml:space="preserve">Writing effectively communicates with a college science audience.   </w:t>
            </w:r>
          </w:p>
          <w:p w14:paraId="782E3532" w14:textId="77777777" w:rsidR="00E543BA" w:rsidRPr="007F6CE9" w:rsidRDefault="00E543BA" w:rsidP="00E543BA">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Sufficient length to make a good, complete defense (estimated ~1200 – 1600 words; can be less if essay is sufficiently and concisely supported)</w:t>
            </w:r>
          </w:p>
        </w:tc>
        <w:tc>
          <w:tcPr>
            <w:tcW w:w="3330" w:type="dxa"/>
          </w:tcPr>
          <w:p w14:paraId="1FBBC4C3"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Few grammatical and spelling errors are apparent in the writing.  Writing shows evidence of revision, but the argument does not flow very well.  Essay is of sufficient length to support the argument</w:t>
            </w:r>
          </w:p>
        </w:tc>
        <w:tc>
          <w:tcPr>
            <w:tcW w:w="2520" w:type="dxa"/>
          </w:tcPr>
          <w:p w14:paraId="01784196"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Writing is OK, but grammatical and spelling errors are somewhat frequent.  Further revisions are required.</w:t>
            </w:r>
          </w:p>
          <w:p w14:paraId="7D78DBAC"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Essay length is not sufficient to support the argument.</w:t>
            </w:r>
          </w:p>
        </w:tc>
        <w:tc>
          <w:tcPr>
            <w:tcW w:w="2160" w:type="dxa"/>
          </w:tcPr>
          <w:p w14:paraId="209060EE"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Writing is very poor with several grammatical and spelling errors.  No evidence of revision.  (Essay is &lt;800 words)</w:t>
            </w:r>
          </w:p>
        </w:tc>
      </w:tr>
      <w:tr w:rsidR="00E543BA" w:rsidRPr="007F6CE9" w14:paraId="0B331BB1" w14:textId="77777777" w:rsidTr="00B40D23">
        <w:tc>
          <w:tcPr>
            <w:tcW w:w="1980" w:type="dxa"/>
            <w:shd w:val="clear" w:color="auto" w:fill="EEECE1" w:themeFill="background2"/>
          </w:tcPr>
          <w:p w14:paraId="73BA5B9D" w14:textId="77777777" w:rsidR="00E543BA" w:rsidRPr="007F6CE9" w:rsidRDefault="00E543BA" w:rsidP="00B40D23">
            <w:pPr>
              <w:rPr>
                <w:rFonts w:ascii="Times New Roman" w:hAnsi="Times New Roman" w:cs="Times New Roman"/>
                <w:b/>
                <w:sz w:val="20"/>
                <w:szCs w:val="20"/>
              </w:rPr>
            </w:pPr>
            <w:r w:rsidRPr="007F6CE9">
              <w:rPr>
                <w:rFonts w:ascii="Times New Roman" w:hAnsi="Times New Roman" w:cs="Times New Roman"/>
                <w:b/>
                <w:sz w:val="20"/>
                <w:szCs w:val="20"/>
              </w:rPr>
              <w:t>Information Literacy</w:t>
            </w:r>
          </w:p>
          <w:p w14:paraId="4F598381" w14:textId="77777777" w:rsidR="00E543BA" w:rsidRPr="007F6CE9" w:rsidRDefault="00E543BA" w:rsidP="00B40D23">
            <w:pPr>
              <w:rPr>
                <w:rFonts w:ascii="Times New Roman" w:hAnsi="Times New Roman" w:cs="Times New Roman"/>
                <w:b/>
                <w:sz w:val="20"/>
                <w:szCs w:val="20"/>
              </w:rPr>
            </w:pPr>
          </w:p>
          <w:p w14:paraId="3816D43D" w14:textId="77777777" w:rsidR="00E543BA" w:rsidRPr="007F6CE9" w:rsidRDefault="00E543BA" w:rsidP="00B40D23">
            <w:pPr>
              <w:rPr>
                <w:rFonts w:ascii="Times New Roman" w:hAnsi="Times New Roman" w:cs="Times New Roman"/>
                <w:b/>
                <w:sz w:val="20"/>
                <w:szCs w:val="20"/>
              </w:rPr>
            </w:pPr>
            <w:r w:rsidRPr="007F6CE9">
              <w:rPr>
                <w:rFonts w:ascii="Times New Roman" w:hAnsi="Times New Roman" w:cs="Times New Roman"/>
                <w:b/>
                <w:sz w:val="20"/>
                <w:szCs w:val="20"/>
              </w:rPr>
              <w:t>0 – 20 points</w:t>
            </w:r>
          </w:p>
          <w:p w14:paraId="5ED902F9" w14:textId="77777777" w:rsidR="00E543BA" w:rsidRPr="007F6CE9" w:rsidRDefault="00E543BA" w:rsidP="00B40D23">
            <w:pPr>
              <w:rPr>
                <w:rFonts w:ascii="Times New Roman" w:hAnsi="Times New Roman" w:cs="Times New Roman"/>
                <w:b/>
                <w:sz w:val="20"/>
                <w:szCs w:val="20"/>
              </w:rPr>
            </w:pPr>
          </w:p>
        </w:tc>
        <w:tc>
          <w:tcPr>
            <w:tcW w:w="4770" w:type="dxa"/>
          </w:tcPr>
          <w:p w14:paraId="4653E9FE" w14:textId="77777777" w:rsidR="00E543BA" w:rsidRPr="007F6CE9" w:rsidRDefault="00E543BA" w:rsidP="00E543BA">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 xml:space="preserve">Includes 5 or more appropriate sources.  Includes sources from more than one type (websites, books, articles, etc.).  Multiple journal and/or book sources.  </w:t>
            </w:r>
          </w:p>
          <w:p w14:paraId="1C447F74" w14:textId="77777777" w:rsidR="00E543BA" w:rsidRPr="007F6CE9" w:rsidRDefault="00E543BA" w:rsidP="00E543BA">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 xml:space="preserve">Includes substantial references in the text that enhance the essay and support the author’s argument.  </w:t>
            </w:r>
          </w:p>
          <w:p w14:paraId="0ADA583D" w14:textId="77777777" w:rsidR="00E543BA" w:rsidRPr="007F6CE9" w:rsidRDefault="00E543BA" w:rsidP="00E543BA">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 xml:space="preserve">Paraphrasing is done well, and quotes are used correctly, but not overly frequently.  </w:t>
            </w:r>
          </w:p>
          <w:p w14:paraId="7577E07E" w14:textId="77777777" w:rsidR="00E543BA" w:rsidRPr="007F6CE9" w:rsidRDefault="00E543BA" w:rsidP="00E543BA">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Annotated bibliography includes 1 – 2 sentences appropriately describing why each reference was chosen and how it was used.</w:t>
            </w:r>
          </w:p>
        </w:tc>
        <w:tc>
          <w:tcPr>
            <w:tcW w:w="3330" w:type="dxa"/>
          </w:tcPr>
          <w:p w14:paraId="12EC34CB"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Includes 3-4 appropriate sources.  Includes some references in the text that are incorporated into the essay well.  Some of the references may not be appropriate for the topic or may not be used appropriately.</w:t>
            </w:r>
          </w:p>
        </w:tc>
        <w:tc>
          <w:tcPr>
            <w:tcW w:w="2520" w:type="dxa"/>
          </w:tcPr>
          <w:p w14:paraId="0AB1FC55"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 xml:space="preserve">Includes 1 – 2 appropriate sources.  In-text references show little connection to the essay. Quotes are overly used or long.  No indication as to how / why the references were used.  </w:t>
            </w:r>
          </w:p>
        </w:tc>
        <w:tc>
          <w:tcPr>
            <w:tcW w:w="2160" w:type="dxa"/>
          </w:tcPr>
          <w:p w14:paraId="6929FF46" w14:textId="77777777" w:rsidR="00E543BA" w:rsidRPr="007F6CE9" w:rsidRDefault="00E543BA" w:rsidP="00B40D23">
            <w:pPr>
              <w:rPr>
                <w:rFonts w:ascii="Times New Roman" w:hAnsi="Times New Roman" w:cs="Times New Roman"/>
                <w:sz w:val="20"/>
                <w:szCs w:val="20"/>
              </w:rPr>
            </w:pPr>
            <w:r w:rsidRPr="007F6CE9">
              <w:rPr>
                <w:rFonts w:ascii="Times New Roman" w:hAnsi="Times New Roman" w:cs="Times New Roman"/>
                <w:sz w:val="20"/>
                <w:szCs w:val="20"/>
              </w:rPr>
              <w:t xml:space="preserve">Includes no appropriate sources.  No in-text references.  Or most sources were inappropriate or used for incorrect purposes.  </w:t>
            </w:r>
          </w:p>
        </w:tc>
      </w:tr>
    </w:tbl>
    <w:p w14:paraId="640F2EC5" w14:textId="77777777" w:rsidR="00E543BA" w:rsidRDefault="00E543BA" w:rsidP="00B26156">
      <w:pPr>
        <w:jc w:val="both"/>
        <w:rPr>
          <w:rFonts w:cs="Arial"/>
          <w:b/>
        </w:rPr>
        <w:sectPr w:rsidR="00E543BA" w:rsidSect="00E543BA">
          <w:pgSz w:w="15840" w:h="12240" w:orient="landscape"/>
          <w:pgMar w:top="720" w:right="720" w:bottom="720" w:left="720" w:header="720" w:footer="720" w:gutter="0"/>
          <w:cols w:space="720"/>
          <w:docGrid w:linePitch="360"/>
        </w:sectPr>
      </w:pPr>
    </w:p>
    <w:p w14:paraId="65A84F45" w14:textId="2BF15323" w:rsidR="00B26156" w:rsidRPr="00A444A2" w:rsidRDefault="00B26156" w:rsidP="00B26156">
      <w:pPr>
        <w:jc w:val="both"/>
        <w:rPr>
          <w:rFonts w:cs="Arial"/>
          <w:b/>
        </w:rPr>
      </w:pPr>
      <w:r w:rsidRPr="00A444A2">
        <w:rPr>
          <w:rFonts w:cs="Arial"/>
          <w:b/>
        </w:rPr>
        <w:lastRenderedPageBreak/>
        <w:t xml:space="preserve">Learning Outcome:  </w:t>
      </w:r>
      <w:r w:rsidRPr="00A444A2">
        <w:rPr>
          <w:rFonts w:cs="Arial"/>
          <w:u w:val="single"/>
        </w:rPr>
        <w:t>PLO</w:t>
      </w:r>
      <w:r>
        <w:rPr>
          <w:rFonts w:cs="Arial"/>
          <w:u w:val="single"/>
        </w:rPr>
        <w:t>6</w:t>
      </w:r>
      <w:r w:rsidRPr="00A444A2">
        <w:rPr>
          <w:rFonts w:cs="Arial"/>
        </w:rPr>
        <w:t xml:space="preserve">:  </w:t>
      </w:r>
      <w:r w:rsidRPr="001A7481">
        <w:rPr>
          <w:rFonts w:cs="Arial"/>
        </w:rPr>
        <w:t>Be prepared for post graduate studies or a science-related career.</w:t>
      </w:r>
    </w:p>
    <w:p w14:paraId="04F5E81B" w14:textId="77777777" w:rsidR="00B26156" w:rsidRPr="00A444A2" w:rsidRDefault="00B26156" w:rsidP="00B26156">
      <w:pPr>
        <w:jc w:val="both"/>
        <w:rPr>
          <w:rFonts w:cs="Arial"/>
        </w:rPr>
      </w:pPr>
    </w:p>
    <w:p w14:paraId="68D605B5" w14:textId="77777777" w:rsidR="00B26156" w:rsidRPr="00A444A2" w:rsidRDefault="00B26156" w:rsidP="00B26156">
      <w:pPr>
        <w:jc w:val="both"/>
        <w:rPr>
          <w:rFonts w:cs="Arial"/>
        </w:rPr>
      </w:pPr>
    </w:p>
    <w:p w14:paraId="75A5EFE7" w14:textId="77777777" w:rsidR="00B26156" w:rsidRPr="00B467B5" w:rsidRDefault="00B26156" w:rsidP="00B26156">
      <w:pPr>
        <w:jc w:val="both"/>
      </w:pPr>
      <w:r w:rsidRPr="00EE458E">
        <w:rPr>
          <w:rFonts w:cs="Arial"/>
          <w:b/>
        </w:rPr>
        <w:t xml:space="preserve">Outcome Measure:  </w:t>
      </w:r>
      <w:r>
        <w:t>Tracking of alumni data regarding their postgraduate education and profession along with Senior Exit Survey.</w:t>
      </w:r>
    </w:p>
    <w:p w14:paraId="79F17A7C" w14:textId="77777777" w:rsidR="00B26156" w:rsidRDefault="00B26156" w:rsidP="00B26156">
      <w:pPr>
        <w:jc w:val="both"/>
        <w:rPr>
          <w:rFonts w:cs="Arial"/>
        </w:rPr>
      </w:pPr>
    </w:p>
    <w:p w14:paraId="3FF4D3C5" w14:textId="77777777" w:rsidR="00B26156" w:rsidRPr="00A444A2" w:rsidRDefault="00B26156" w:rsidP="00B26156">
      <w:pPr>
        <w:jc w:val="both"/>
        <w:rPr>
          <w:rFonts w:cs="Arial"/>
        </w:rPr>
      </w:pPr>
    </w:p>
    <w:p w14:paraId="2E6CF59F" w14:textId="77777777" w:rsidR="00B26156" w:rsidRDefault="00B26156" w:rsidP="00B26156">
      <w:pPr>
        <w:jc w:val="both"/>
      </w:pPr>
      <w:r w:rsidRPr="00EE458E">
        <w:rPr>
          <w:rFonts w:cs="Arial"/>
          <w:b/>
        </w:rPr>
        <w:t xml:space="preserve">Criteria for Success (if applicable):  </w:t>
      </w:r>
      <w:r>
        <w:t xml:space="preserve">Success rates for alumni who apply for graduate or professional schools will be &gt;75% and the percentage of graduates who obtain jobs in science-related occupations will be &gt;70%.  </w:t>
      </w:r>
      <w:r>
        <w:rPr>
          <w:rFonts w:cs="Times New Roman"/>
        </w:rPr>
        <w:t>At least 80% of students surveyed will feel prepared or better in meeting this PLO.</w:t>
      </w:r>
    </w:p>
    <w:p w14:paraId="2517B26D" w14:textId="77777777" w:rsidR="00B26156" w:rsidRDefault="00B26156" w:rsidP="00B26156">
      <w:pPr>
        <w:jc w:val="both"/>
        <w:rPr>
          <w:rFonts w:cs="Arial"/>
        </w:rPr>
      </w:pPr>
    </w:p>
    <w:p w14:paraId="1924B506" w14:textId="77777777" w:rsidR="00161EA5" w:rsidRDefault="00161EA5" w:rsidP="00B26156">
      <w:pPr>
        <w:jc w:val="both"/>
        <w:rPr>
          <w:rFonts w:cs="Arial"/>
        </w:rPr>
      </w:pPr>
    </w:p>
    <w:p w14:paraId="30416E37" w14:textId="77777777" w:rsidR="00B26156" w:rsidRPr="007D62D8" w:rsidRDefault="00B26156" w:rsidP="00B26156">
      <w:pPr>
        <w:pStyle w:val="BodyTextIndent"/>
        <w:spacing w:after="0"/>
        <w:ind w:left="0"/>
        <w:rPr>
          <w:rFonts w:eastAsia="Times New Roman"/>
          <w:b/>
          <w:bCs/>
          <w:spacing w:val="-3"/>
        </w:rPr>
      </w:pPr>
      <w:r w:rsidRPr="007D62D8">
        <w:rPr>
          <w:rFonts w:eastAsia="Times New Roman"/>
          <w:b/>
          <w:bCs/>
          <w:spacing w:val="-3"/>
        </w:rPr>
        <w:t>Aligned with DQP Learning Areas (circle one or more but not all five):</w:t>
      </w:r>
    </w:p>
    <w:p w14:paraId="592DEEF3" w14:textId="77777777" w:rsidR="00B26156" w:rsidRPr="007D62D8" w:rsidRDefault="00B26156" w:rsidP="00B26156">
      <w:pPr>
        <w:pStyle w:val="BodyTextIndent"/>
        <w:numPr>
          <w:ilvl w:val="0"/>
          <w:numId w:val="19"/>
        </w:numPr>
        <w:spacing w:after="0"/>
        <w:rPr>
          <w:rFonts w:eastAsia="Times New Roman"/>
          <w:bCs/>
          <w:spacing w:val="-3"/>
          <w:highlight w:val="yellow"/>
        </w:rPr>
      </w:pPr>
      <w:r w:rsidRPr="007D62D8">
        <w:rPr>
          <w:rFonts w:eastAsia="Times New Roman"/>
          <w:bCs/>
          <w:spacing w:val="-3"/>
          <w:highlight w:val="yellow"/>
        </w:rPr>
        <w:t>Specialized Knowledge</w:t>
      </w:r>
    </w:p>
    <w:p w14:paraId="5234B83E" w14:textId="77777777" w:rsidR="00B26156" w:rsidRPr="007D62D8" w:rsidRDefault="00B26156" w:rsidP="00B26156">
      <w:pPr>
        <w:pStyle w:val="BodyTextIndent"/>
        <w:numPr>
          <w:ilvl w:val="0"/>
          <w:numId w:val="19"/>
        </w:numPr>
        <w:spacing w:after="0"/>
        <w:rPr>
          <w:rFonts w:eastAsia="Times New Roman"/>
          <w:bCs/>
          <w:spacing w:val="-3"/>
        </w:rPr>
      </w:pPr>
      <w:r w:rsidRPr="007D62D8">
        <w:rPr>
          <w:rFonts w:eastAsia="Times New Roman"/>
          <w:bCs/>
          <w:spacing w:val="-3"/>
        </w:rPr>
        <w:t>Broad Integrative Knowledge</w:t>
      </w:r>
    </w:p>
    <w:p w14:paraId="4B8D05CE" w14:textId="77777777" w:rsidR="00B26156" w:rsidRPr="007D62D8" w:rsidRDefault="00B26156" w:rsidP="00B26156">
      <w:pPr>
        <w:pStyle w:val="BodyTextIndent"/>
        <w:numPr>
          <w:ilvl w:val="0"/>
          <w:numId w:val="19"/>
        </w:numPr>
        <w:spacing w:after="0"/>
        <w:rPr>
          <w:rFonts w:eastAsia="Times New Roman"/>
          <w:bCs/>
          <w:spacing w:val="-3"/>
        </w:rPr>
      </w:pPr>
      <w:r w:rsidRPr="007D62D8">
        <w:rPr>
          <w:rFonts w:eastAsia="Times New Roman"/>
          <w:bCs/>
          <w:spacing w:val="-3"/>
        </w:rPr>
        <w:t>Intellectual Skills/Core Competencies</w:t>
      </w:r>
    </w:p>
    <w:p w14:paraId="7C247D29" w14:textId="77777777" w:rsidR="00B26156" w:rsidRPr="007D62D8" w:rsidRDefault="00B26156" w:rsidP="00B26156">
      <w:pPr>
        <w:pStyle w:val="BodyTextIndent"/>
        <w:numPr>
          <w:ilvl w:val="0"/>
          <w:numId w:val="19"/>
        </w:numPr>
        <w:spacing w:after="0"/>
        <w:rPr>
          <w:rFonts w:eastAsia="Times New Roman"/>
          <w:bCs/>
          <w:spacing w:val="-3"/>
          <w:highlight w:val="yellow"/>
        </w:rPr>
      </w:pPr>
      <w:r w:rsidRPr="007D62D8">
        <w:rPr>
          <w:rFonts w:eastAsia="Times New Roman"/>
          <w:bCs/>
          <w:spacing w:val="-3"/>
          <w:highlight w:val="yellow"/>
        </w:rPr>
        <w:t>Applied and Collaborative Learning</w:t>
      </w:r>
    </w:p>
    <w:p w14:paraId="1EE2791F" w14:textId="77777777" w:rsidR="00B26156" w:rsidRPr="00C47919" w:rsidRDefault="00B26156" w:rsidP="00B26156">
      <w:pPr>
        <w:pStyle w:val="BodyTextIndent"/>
        <w:numPr>
          <w:ilvl w:val="0"/>
          <w:numId w:val="19"/>
        </w:numPr>
        <w:spacing w:after="0"/>
        <w:rPr>
          <w:rFonts w:eastAsia="Times New Roman"/>
          <w:bCs/>
          <w:spacing w:val="-3"/>
        </w:rPr>
      </w:pPr>
      <w:r w:rsidRPr="007D62D8">
        <w:rPr>
          <w:rFonts w:eastAsia="Times New Roman"/>
          <w:bCs/>
          <w:spacing w:val="-3"/>
        </w:rPr>
        <w:t>Civic and Global Learning</w:t>
      </w:r>
    </w:p>
    <w:p w14:paraId="714D4B0A" w14:textId="77777777" w:rsidR="00B26156" w:rsidRDefault="00B26156" w:rsidP="00B26156">
      <w:pPr>
        <w:jc w:val="both"/>
        <w:rPr>
          <w:rFonts w:cs="Arial"/>
        </w:rPr>
      </w:pPr>
    </w:p>
    <w:p w14:paraId="3D44A1FD" w14:textId="77777777" w:rsidR="00161EA5" w:rsidRPr="00A444A2" w:rsidRDefault="00161EA5" w:rsidP="00B26156">
      <w:pPr>
        <w:jc w:val="both"/>
        <w:rPr>
          <w:rFonts w:cs="Arial"/>
        </w:rPr>
      </w:pPr>
    </w:p>
    <w:p w14:paraId="0D073B5C" w14:textId="4B9D3988" w:rsidR="00B26156" w:rsidRPr="00067B31" w:rsidRDefault="00B26156" w:rsidP="00B26156">
      <w:pPr>
        <w:autoSpaceDE w:val="0"/>
        <w:autoSpaceDN w:val="0"/>
        <w:adjustRightInd w:val="0"/>
        <w:rPr>
          <w:rFonts w:cs="Arial"/>
          <w:b/>
        </w:rPr>
      </w:pPr>
      <w:r>
        <w:rPr>
          <w:rFonts w:cs="Arial"/>
          <w:b/>
        </w:rPr>
        <w:t>Longitudinal Data</w:t>
      </w:r>
      <w:proofErr w:type="gramStart"/>
      <w:r w:rsidRPr="00A444A2">
        <w:rPr>
          <w:rFonts w:cs="Arial"/>
          <w:b/>
        </w:rPr>
        <w:t xml:space="preserve">:  </w:t>
      </w:r>
      <w:r>
        <w:rPr>
          <w:rFonts w:cs="Arial"/>
          <w:b/>
        </w:rPr>
        <w:t>(</w:t>
      </w:r>
      <w:proofErr w:type="gramEnd"/>
      <w:r>
        <w:rPr>
          <w:rFonts w:cs="Arial"/>
          <w:b/>
        </w:rPr>
        <w:t>These data are collected every 5 years</w:t>
      </w:r>
      <w:r w:rsidR="004C1E03">
        <w:rPr>
          <w:rFonts w:cs="Arial"/>
          <w:b/>
        </w:rPr>
        <w:t>, and were not collected in 2018</w:t>
      </w:r>
      <w:r>
        <w:rPr>
          <w:rFonts w:cs="Arial"/>
          <w:b/>
        </w:rPr>
        <w:t>.)</w:t>
      </w:r>
    </w:p>
    <w:p w14:paraId="697CE0BB" w14:textId="77777777" w:rsidR="00B26156" w:rsidRDefault="00B26156" w:rsidP="00B26156">
      <w:pPr>
        <w:pStyle w:val="ListParagraph"/>
        <w:numPr>
          <w:ilvl w:val="0"/>
          <w:numId w:val="3"/>
        </w:numPr>
        <w:jc w:val="both"/>
      </w:pPr>
      <w:r>
        <w:t xml:space="preserve">The success rate for alumni who apply to graduate or professional schools has been well over 90% for at least 20 years.  For dental, medical, optometry, pharmacy, and veterinary schools, there have been </w:t>
      </w:r>
      <w:r w:rsidRPr="0052438C">
        <w:t>166 acceptances out of 181 applicants (91.7%)</w:t>
      </w:r>
      <w:r>
        <w:t xml:space="preserve"> between </w:t>
      </w:r>
      <w:r w:rsidRPr="0052438C">
        <w:t>2004 – 2014</w:t>
      </w:r>
      <w:r>
        <w:t>.</w:t>
      </w:r>
      <w:r w:rsidRPr="0052438C">
        <w:t xml:space="preserve"> </w:t>
      </w:r>
    </w:p>
    <w:p w14:paraId="76C65B7E" w14:textId="77777777" w:rsidR="00B26156" w:rsidRDefault="00B26156" w:rsidP="00B26156">
      <w:pPr>
        <w:pStyle w:val="ListParagraph"/>
        <w:numPr>
          <w:ilvl w:val="0"/>
          <w:numId w:val="3"/>
        </w:numPr>
        <w:spacing w:after="200"/>
        <w:jc w:val="both"/>
      </w:pPr>
      <w:r>
        <w:t>An alumni survey was conducted by the Biology and Chemistry Depts. in January, 2015, that included graduates from 2004 – 2014.  408 alumni were emailed and 115 responded (28% response rate).  The lowest response rate was from the class of 2007 (7%); all other classes had a response rate of 21-42%, which is fairly typical of alumni surveys.</w:t>
      </w:r>
    </w:p>
    <w:p w14:paraId="32B0F0C1" w14:textId="77777777" w:rsidR="00B26156" w:rsidRPr="00FC4D31" w:rsidRDefault="00B26156" w:rsidP="00B26156">
      <w:pPr>
        <w:pStyle w:val="ListParagraph"/>
        <w:numPr>
          <w:ilvl w:val="0"/>
          <w:numId w:val="3"/>
        </w:numPr>
        <w:spacing w:after="200"/>
        <w:jc w:val="both"/>
      </w:pPr>
      <w:r>
        <w:t>8 ENVS majors responded (33% response).  Of these alumni, 88% are employed or attending school in a Biology or STEM-related field (</w:t>
      </w:r>
      <w:r w:rsidRPr="00B467B5">
        <w:rPr>
          <w:b/>
        </w:rPr>
        <w:t>criteria met</w:t>
      </w:r>
      <w:r>
        <w:t>).  1 is employed outside science.</w:t>
      </w:r>
    </w:p>
    <w:p w14:paraId="6C77772B" w14:textId="1703E509" w:rsidR="00EA6F52" w:rsidRPr="00EA6F52" w:rsidRDefault="00EA6F52" w:rsidP="00EA6F52">
      <w:pPr>
        <w:jc w:val="both"/>
      </w:pPr>
      <w:r w:rsidRPr="00EA6F52">
        <w:t>No ENVS majors took Chemistry Senior S</w:t>
      </w:r>
      <w:r w:rsidR="00DC004C">
        <w:t xml:space="preserve">eminar in spring 2015, 2016, </w:t>
      </w:r>
      <w:r w:rsidRPr="00EA6F52">
        <w:t>2017</w:t>
      </w:r>
      <w:r w:rsidR="00DC004C">
        <w:t>, or 2018</w:t>
      </w:r>
      <w:r w:rsidRPr="00EA6F52">
        <w:t xml:space="preserve"> so there is no survey data.</w:t>
      </w:r>
    </w:p>
    <w:p w14:paraId="265D157E" w14:textId="77777777" w:rsidR="00B26156" w:rsidRDefault="00B26156" w:rsidP="00B26156">
      <w:pPr>
        <w:jc w:val="both"/>
        <w:rPr>
          <w:rFonts w:cs="Arial"/>
        </w:rPr>
      </w:pPr>
    </w:p>
    <w:p w14:paraId="5C0E4FE0" w14:textId="77777777" w:rsidR="00B26156" w:rsidRPr="00A444A2" w:rsidRDefault="00B26156" w:rsidP="00B26156">
      <w:pPr>
        <w:jc w:val="both"/>
        <w:rPr>
          <w:rFonts w:cs="Arial"/>
        </w:rPr>
      </w:pPr>
    </w:p>
    <w:p w14:paraId="2C1B1AB2" w14:textId="77777777" w:rsidR="00B26156" w:rsidRPr="00C13C86" w:rsidRDefault="00B26156" w:rsidP="00B26156">
      <w:pPr>
        <w:jc w:val="both"/>
        <w:rPr>
          <w:rFonts w:cs="Arial"/>
          <w:b/>
        </w:rPr>
      </w:pPr>
      <w:r w:rsidRPr="00A444A2">
        <w:rPr>
          <w:rFonts w:cs="Arial"/>
          <w:b/>
        </w:rPr>
        <w:t>Conclusions Drawn from Data:</w:t>
      </w:r>
      <w:r>
        <w:rPr>
          <w:rFonts w:cs="Arial"/>
          <w:b/>
        </w:rPr>
        <w:t xml:space="preserve">  </w:t>
      </w:r>
      <w:r>
        <w:rPr>
          <w:rFonts w:cs="Arial"/>
        </w:rPr>
        <w:t>The ENVS majors are successful at obtaining jobs and entering graduate/professional schools.</w:t>
      </w:r>
    </w:p>
    <w:p w14:paraId="26DBDBBC" w14:textId="77777777" w:rsidR="00B26156" w:rsidRDefault="00B26156" w:rsidP="00B26156">
      <w:pPr>
        <w:jc w:val="both"/>
        <w:rPr>
          <w:rFonts w:cs="Arial"/>
        </w:rPr>
      </w:pPr>
    </w:p>
    <w:p w14:paraId="5B897032" w14:textId="77777777" w:rsidR="00B26156" w:rsidRPr="00A444A2" w:rsidRDefault="00B26156" w:rsidP="00B26156">
      <w:pPr>
        <w:jc w:val="both"/>
        <w:rPr>
          <w:rFonts w:cs="Arial"/>
        </w:rPr>
      </w:pPr>
    </w:p>
    <w:p w14:paraId="42A21125" w14:textId="77777777" w:rsidR="00B26156" w:rsidRPr="00C13C86" w:rsidRDefault="00B26156" w:rsidP="00B26156">
      <w:pPr>
        <w:jc w:val="both"/>
        <w:rPr>
          <w:rFonts w:cs="Arial"/>
          <w:b/>
        </w:rPr>
      </w:pPr>
      <w:r w:rsidRPr="00A444A2">
        <w:rPr>
          <w:rFonts w:cs="Arial"/>
          <w:b/>
        </w:rPr>
        <w:t>Changes to be Made Based on Data:</w:t>
      </w:r>
      <w:r>
        <w:rPr>
          <w:rFonts w:cs="Arial"/>
          <w:b/>
        </w:rPr>
        <w:t xml:space="preserve">  </w:t>
      </w:r>
      <w:r>
        <w:rPr>
          <w:rFonts w:cs="Arial"/>
        </w:rPr>
        <w:t>No changes to program.</w:t>
      </w:r>
    </w:p>
    <w:p w14:paraId="5E789041" w14:textId="77777777" w:rsidR="00B26156" w:rsidRDefault="00B26156" w:rsidP="00B26156">
      <w:pPr>
        <w:jc w:val="both"/>
        <w:rPr>
          <w:rFonts w:cs="Arial"/>
        </w:rPr>
      </w:pPr>
    </w:p>
    <w:p w14:paraId="52430952" w14:textId="77777777" w:rsidR="00B26156" w:rsidRPr="00A444A2" w:rsidRDefault="00B26156" w:rsidP="00B26156">
      <w:pPr>
        <w:jc w:val="both"/>
        <w:rPr>
          <w:rFonts w:cs="Arial"/>
          <w:b/>
        </w:rPr>
      </w:pPr>
    </w:p>
    <w:p w14:paraId="70C9645B" w14:textId="77777777" w:rsidR="00B26156" w:rsidRPr="00A444A2" w:rsidRDefault="00B26156" w:rsidP="00B26156">
      <w:pPr>
        <w:jc w:val="both"/>
        <w:rPr>
          <w:rFonts w:cs="Arial"/>
        </w:rPr>
      </w:pPr>
      <w:r w:rsidRPr="00A444A2">
        <w:rPr>
          <w:rFonts w:cs="Arial"/>
          <w:b/>
        </w:rPr>
        <w:t xml:space="preserve">Rubric Used:  </w:t>
      </w:r>
      <w:r>
        <w:rPr>
          <w:rFonts w:cs="Arial"/>
        </w:rPr>
        <w:t>Not applicable to self-reported data. Survey instrument is attached.</w:t>
      </w:r>
    </w:p>
    <w:p w14:paraId="791BE187" w14:textId="77777777" w:rsidR="00B26156" w:rsidRDefault="00B26156">
      <w:pPr>
        <w:rPr>
          <w:rFonts w:cs="Arial"/>
        </w:rPr>
      </w:pPr>
      <w:r>
        <w:rPr>
          <w:rFonts w:cs="Arial"/>
        </w:rPr>
        <w:br w:type="page"/>
      </w:r>
    </w:p>
    <w:p w14:paraId="55B33DAA" w14:textId="27D67FFA" w:rsidR="00EA6F52" w:rsidRPr="00A80DC9" w:rsidRDefault="00EA6F52" w:rsidP="00EA6F52">
      <w:pPr>
        <w:jc w:val="both"/>
        <w:rPr>
          <w:rFonts w:cs="Arial"/>
        </w:rPr>
      </w:pPr>
      <w:r w:rsidRPr="00A80DC9">
        <w:rPr>
          <w:rFonts w:cs="Arial"/>
        </w:rPr>
        <w:lastRenderedPageBreak/>
        <w:t>Chemistry Seminar Exit Survey 201</w:t>
      </w:r>
      <w:r>
        <w:rPr>
          <w:rFonts w:cs="Arial"/>
        </w:rPr>
        <w:t xml:space="preserve">7 </w:t>
      </w:r>
      <w:r w:rsidRPr="00A80DC9">
        <w:rPr>
          <w:rFonts w:cs="Arial"/>
        </w:rPr>
        <w:t>(Environmental Science Major)</w:t>
      </w:r>
    </w:p>
    <w:p w14:paraId="58518E94" w14:textId="77777777" w:rsidR="00EA6F52" w:rsidRPr="00A80DC9" w:rsidRDefault="00EA6F52" w:rsidP="00EA6F52">
      <w:pPr>
        <w:jc w:val="both"/>
        <w:rPr>
          <w:rFonts w:cs="Arial"/>
        </w:rPr>
      </w:pPr>
    </w:p>
    <w:p w14:paraId="4BD7AC37" w14:textId="77777777" w:rsidR="00EA6F52" w:rsidRPr="00A80DC9" w:rsidRDefault="00EA6F52" w:rsidP="00EA6F52">
      <w:pPr>
        <w:jc w:val="both"/>
        <w:rPr>
          <w:rFonts w:cs="Arial"/>
        </w:rPr>
      </w:pPr>
      <w:r w:rsidRPr="00A80DC9">
        <w:rPr>
          <w:rFonts w:cs="Arial"/>
        </w:rPr>
        <w:t>1) What is your current career goal?</w:t>
      </w:r>
    </w:p>
    <w:p w14:paraId="2BF69BC3" w14:textId="77777777" w:rsidR="00EA6F52" w:rsidRPr="00A80DC9" w:rsidRDefault="00EA6F52" w:rsidP="00EA6F52">
      <w:pPr>
        <w:ind w:firstLine="360"/>
        <w:jc w:val="both"/>
        <w:rPr>
          <w:rFonts w:cs="Arial"/>
        </w:rPr>
      </w:pPr>
      <w:r w:rsidRPr="00A80DC9">
        <w:rPr>
          <w:rFonts w:cs="Arial"/>
        </w:rPr>
        <w:t>a) Professor</w:t>
      </w:r>
    </w:p>
    <w:p w14:paraId="2EC26341" w14:textId="77777777" w:rsidR="00EA6F52" w:rsidRPr="00A80DC9" w:rsidRDefault="00EA6F52" w:rsidP="00EA6F52">
      <w:pPr>
        <w:ind w:firstLine="360"/>
        <w:jc w:val="both"/>
        <w:rPr>
          <w:rFonts w:cs="Arial"/>
        </w:rPr>
      </w:pPr>
      <w:r w:rsidRPr="00A80DC9">
        <w:rPr>
          <w:rFonts w:cs="Arial"/>
        </w:rPr>
        <w:t>b) Teacher</w:t>
      </w:r>
    </w:p>
    <w:p w14:paraId="72667F2A" w14:textId="77777777" w:rsidR="00EA6F52" w:rsidRPr="00A80DC9" w:rsidRDefault="00EA6F52" w:rsidP="00EA6F52">
      <w:pPr>
        <w:ind w:firstLine="360"/>
        <w:jc w:val="both"/>
        <w:rPr>
          <w:rFonts w:cs="Arial"/>
        </w:rPr>
      </w:pPr>
      <w:r w:rsidRPr="00A80DC9">
        <w:rPr>
          <w:rFonts w:cs="Arial"/>
        </w:rPr>
        <w:t>c) Health professional – please specify</w:t>
      </w:r>
    </w:p>
    <w:p w14:paraId="61296431" w14:textId="77777777" w:rsidR="00EA6F52" w:rsidRPr="00A80DC9" w:rsidRDefault="00EA6F52" w:rsidP="00EA6F52">
      <w:pPr>
        <w:ind w:firstLine="360"/>
        <w:jc w:val="both"/>
        <w:rPr>
          <w:rFonts w:cs="Arial"/>
        </w:rPr>
      </w:pPr>
      <w:r w:rsidRPr="00A80DC9">
        <w:rPr>
          <w:rFonts w:cs="Arial"/>
        </w:rPr>
        <w:t>d) Biotechnology or pharmaceutical industry</w:t>
      </w:r>
    </w:p>
    <w:p w14:paraId="0BF5A869" w14:textId="77777777" w:rsidR="00EA6F52" w:rsidRPr="00A80DC9" w:rsidRDefault="00EA6F52" w:rsidP="00EA6F52">
      <w:pPr>
        <w:ind w:firstLine="360"/>
        <w:jc w:val="both"/>
        <w:rPr>
          <w:rFonts w:cs="Arial"/>
        </w:rPr>
      </w:pPr>
      <w:r w:rsidRPr="00A80DC9">
        <w:rPr>
          <w:rFonts w:cs="Arial"/>
        </w:rPr>
        <w:t>e) Academic or government lab</w:t>
      </w:r>
    </w:p>
    <w:p w14:paraId="6A4A7A3E" w14:textId="77777777" w:rsidR="00EA6F52" w:rsidRPr="00A80DC9" w:rsidRDefault="00EA6F52" w:rsidP="00EA6F52">
      <w:pPr>
        <w:ind w:firstLine="360"/>
        <w:jc w:val="both"/>
        <w:rPr>
          <w:rFonts w:cs="Arial"/>
        </w:rPr>
      </w:pPr>
      <w:r w:rsidRPr="00A80DC9">
        <w:rPr>
          <w:rFonts w:cs="Arial"/>
        </w:rPr>
        <w:t>f) Graduate student – please specify field or specialty</w:t>
      </w:r>
    </w:p>
    <w:p w14:paraId="46407BE8" w14:textId="77777777" w:rsidR="00EA6F52" w:rsidRPr="00A80DC9" w:rsidRDefault="00EA6F52" w:rsidP="00EA6F52">
      <w:pPr>
        <w:ind w:firstLine="360"/>
        <w:jc w:val="both"/>
        <w:rPr>
          <w:rFonts w:cs="Arial"/>
        </w:rPr>
      </w:pPr>
      <w:r w:rsidRPr="00A80DC9">
        <w:rPr>
          <w:rFonts w:cs="Arial"/>
        </w:rPr>
        <w:t>g) Other – please specify</w:t>
      </w:r>
    </w:p>
    <w:p w14:paraId="32DE55E3" w14:textId="77777777" w:rsidR="00EA6F52" w:rsidRPr="00A80DC9" w:rsidRDefault="00EA6F52" w:rsidP="00EA6F52">
      <w:pPr>
        <w:jc w:val="both"/>
        <w:rPr>
          <w:rFonts w:cs="Arial"/>
        </w:rPr>
      </w:pPr>
    </w:p>
    <w:p w14:paraId="1691C0CE" w14:textId="77777777" w:rsidR="00EA6F52" w:rsidRPr="00A80DC9" w:rsidRDefault="00EA6F52" w:rsidP="00EA6F52">
      <w:pPr>
        <w:jc w:val="both"/>
        <w:rPr>
          <w:rFonts w:cs="Arial"/>
        </w:rPr>
      </w:pPr>
      <w:r w:rsidRPr="00A80DC9">
        <w:rPr>
          <w:rFonts w:cs="Arial"/>
        </w:rPr>
        <w:t>2) Rank how well prepared you were to meet the following program learning outcomes (goals) that were set for your major.</w:t>
      </w:r>
    </w:p>
    <w:p w14:paraId="709E626B" w14:textId="77777777" w:rsidR="00EA6F52" w:rsidRPr="00A80DC9" w:rsidRDefault="00EA6F52" w:rsidP="00EA6F52">
      <w:pPr>
        <w:jc w:val="both"/>
        <w:rPr>
          <w:rFonts w:cs="Arial"/>
        </w:rPr>
      </w:pPr>
    </w:p>
    <w:p w14:paraId="07329CEF" w14:textId="77777777" w:rsidR="00EA6F52" w:rsidRPr="00A80DC9" w:rsidRDefault="00EA6F52" w:rsidP="00EA6F52">
      <w:pPr>
        <w:jc w:val="both"/>
        <w:rPr>
          <w:rFonts w:cs="Arial"/>
        </w:rPr>
      </w:pPr>
      <w:r w:rsidRPr="00A80DC9">
        <w:rPr>
          <w:rFonts w:cs="Arial"/>
        </w:rPr>
        <w:t>I. Students will demonstrate an understanding of the process of science, and of the concepts and theories of biology across a broad range of organizational levels: molecular, cellular, organismal, and ecological (population, community, ecosystem).</w:t>
      </w:r>
    </w:p>
    <w:p w14:paraId="3BBB2C41" w14:textId="77777777" w:rsidR="00EA6F52" w:rsidRPr="00A80DC9" w:rsidRDefault="00EA6F52" w:rsidP="00EA6F52">
      <w:pPr>
        <w:jc w:val="both"/>
        <w:rPr>
          <w:rFonts w:cs="Arial"/>
        </w:rPr>
      </w:pPr>
      <w:r w:rsidRPr="00A80DC9">
        <w:rPr>
          <w:rFonts w:cs="Arial"/>
        </w:rPr>
        <w:t>unprepared / somewhat unprepared</w:t>
      </w:r>
      <w:r w:rsidRPr="00A80DC9">
        <w:rPr>
          <w:rFonts w:cs="Arial"/>
        </w:rPr>
        <w:tab/>
        <w:t>/ prepared / well prepared / extremely well prepared</w:t>
      </w:r>
    </w:p>
    <w:p w14:paraId="169D92A2" w14:textId="77777777" w:rsidR="00EA6F52" w:rsidRPr="00A80DC9" w:rsidRDefault="00EA6F52" w:rsidP="00EA6F52">
      <w:pPr>
        <w:jc w:val="both"/>
        <w:rPr>
          <w:rFonts w:cs="Arial"/>
        </w:rPr>
      </w:pPr>
    </w:p>
    <w:p w14:paraId="360EFC3C" w14:textId="77777777" w:rsidR="00EA6F52" w:rsidRPr="00A80DC9" w:rsidRDefault="00EA6F52" w:rsidP="00EA6F52">
      <w:pPr>
        <w:jc w:val="both"/>
        <w:rPr>
          <w:rFonts w:cs="Arial"/>
        </w:rPr>
      </w:pPr>
      <w:r w:rsidRPr="00A80DC9">
        <w:rPr>
          <w:rFonts w:cs="Arial"/>
        </w:rPr>
        <w:t>II. Students will apply key concepts and principles in analytical chemistry including quantitative and instrumental analysis.</w:t>
      </w:r>
    </w:p>
    <w:p w14:paraId="77EF6A27" w14:textId="77777777" w:rsidR="00EA6F52" w:rsidRPr="00A80DC9" w:rsidRDefault="00EA6F52" w:rsidP="00EA6F52">
      <w:pPr>
        <w:jc w:val="both"/>
        <w:rPr>
          <w:rFonts w:cs="Arial"/>
        </w:rPr>
      </w:pPr>
      <w:r w:rsidRPr="00A80DC9">
        <w:rPr>
          <w:rFonts w:cs="Arial"/>
        </w:rPr>
        <w:t>unprepared / somewhat unprepared</w:t>
      </w:r>
      <w:r w:rsidRPr="00A80DC9">
        <w:rPr>
          <w:rFonts w:cs="Arial"/>
        </w:rPr>
        <w:tab/>
        <w:t>/ prepared / well prepared / extremely well prepared</w:t>
      </w:r>
    </w:p>
    <w:p w14:paraId="36C84AA3" w14:textId="77777777" w:rsidR="00EA6F52" w:rsidRPr="00A80DC9" w:rsidRDefault="00EA6F52" w:rsidP="00EA6F52">
      <w:pPr>
        <w:jc w:val="both"/>
        <w:rPr>
          <w:rFonts w:cs="Arial"/>
        </w:rPr>
      </w:pPr>
    </w:p>
    <w:p w14:paraId="3CE41B6B" w14:textId="77777777" w:rsidR="00EA6F52" w:rsidRPr="00A80DC9" w:rsidRDefault="00EA6F52" w:rsidP="00EA6F52">
      <w:pPr>
        <w:jc w:val="both"/>
        <w:rPr>
          <w:rFonts w:cs="Arial"/>
        </w:rPr>
      </w:pPr>
      <w:r w:rsidRPr="00A80DC9">
        <w:rPr>
          <w:rFonts w:cs="Arial"/>
        </w:rPr>
        <w:t>III. Students will use standard instrumentation and laboratory equipment to conduct scientific experiments and perform chemical characterization and analyses.</w:t>
      </w:r>
    </w:p>
    <w:p w14:paraId="15FCA74C" w14:textId="77777777" w:rsidR="00EA6F52" w:rsidRPr="00A80DC9" w:rsidRDefault="00EA6F52" w:rsidP="00EA6F52">
      <w:pPr>
        <w:jc w:val="both"/>
        <w:rPr>
          <w:rFonts w:cs="Arial"/>
        </w:rPr>
      </w:pPr>
      <w:r w:rsidRPr="00A80DC9">
        <w:rPr>
          <w:rFonts w:cs="Arial"/>
        </w:rPr>
        <w:t>unprepared / somewhat unprepared</w:t>
      </w:r>
      <w:r w:rsidRPr="00A80DC9">
        <w:rPr>
          <w:rFonts w:cs="Arial"/>
        </w:rPr>
        <w:tab/>
        <w:t>/ prepared / well prepared / extremely well prepared</w:t>
      </w:r>
    </w:p>
    <w:p w14:paraId="18AAD6C5" w14:textId="77777777" w:rsidR="00EA6F52" w:rsidRPr="00A80DC9" w:rsidRDefault="00EA6F52" w:rsidP="00EA6F52">
      <w:pPr>
        <w:jc w:val="both"/>
        <w:rPr>
          <w:rFonts w:cs="Arial"/>
        </w:rPr>
      </w:pPr>
    </w:p>
    <w:p w14:paraId="6CFDF3F8" w14:textId="77777777" w:rsidR="00EA6F52" w:rsidRPr="00A80DC9" w:rsidRDefault="00EA6F52" w:rsidP="00EA6F52">
      <w:pPr>
        <w:jc w:val="both"/>
        <w:rPr>
          <w:rFonts w:cs="Arial"/>
        </w:rPr>
      </w:pPr>
      <w:r w:rsidRPr="00A80DC9">
        <w:rPr>
          <w:rFonts w:cs="Arial"/>
        </w:rPr>
        <w:t>IV. Students will participate in the life of the Biology and/or Chemistry Department by involvement in one or more of the following areas: research, biology and/or chemistry clubs, and/or various positions of responsibility serving as graders, tutors, stockroom workers and/or teaching assistants.</w:t>
      </w:r>
    </w:p>
    <w:p w14:paraId="658557F8" w14:textId="77777777" w:rsidR="00EA6F52" w:rsidRPr="00A80DC9" w:rsidRDefault="00EA6F52" w:rsidP="00EA6F52">
      <w:pPr>
        <w:jc w:val="both"/>
        <w:rPr>
          <w:rFonts w:cs="Arial"/>
        </w:rPr>
      </w:pPr>
      <w:r w:rsidRPr="00A80DC9">
        <w:rPr>
          <w:rFonts w:cs="Arial"/>
        </w:rPr>
        <w:t>unprepared / somewhat unprepared</w:t>
      </w:r>
      <w:r w:rsidRPr="00A80DC9">
        <w:rPr>
          <w:rFonts w:cs="Arial"/>
        </w:rPr>
        <w:tab/>
        <w:t>/ prepared / well prepared / extremely well prepared</w:t>
      </w:r>
    </w:p>
    <w:p w14:paraId="478CAE11" w14:textId="77777777" w:rsidR="00EA6F52" w:rsidRPr="00A80DC9" w:rsidRDefault="00EA6F52" w:rsidP="00EA6F52">
      <w:pPr>
        <w:jc w:val="both"/>
        <w:rPr>
          <w:rFonts w:cs="Arial"/>
        </w:rPr>
      </w:pPr>
    </w:p>
    <w:p w14:paraId="7AFEAE5E" w14:textId="77777777" w:rsidR="00EA6F52" w:rsidRPr="00A80DC9" w:rsidRDefault="00EA6F52" w:rsidP="00EA6F52">
      <w:pPr>
        <w:jc w:val="both"/>
        <w:rPr>
          <w:rFonts w:cs="Arial"/>
        </w:rPr>
      </w:pPr>
      <w:r w:rsidRPr="00A80DC9">
        <w:rPr>
          <w:rFonts w:cs="Arial"/>
        </w:rPr>
        <w:t>V. Students will develop a rationally defensible integration of science and faith, particularly with regard to environmental stewardship.</w:t>
      </w:r>
    </w:p>
    <w:p w14:paraId="17745771" w14:textId="77777777" w:rsidR="00EA6F52" w:rsidRPr="00A80DC9" w:rsidRDefault="00EA6F52" w:rsidP="00EA6F52">
      <w:pPr>
        <w:jc w:val="both"/>
        <w:rPr>
          <w:rFonts w:cs="Arial"/>
        </w:rPr>
      </w:pPr>
      <w:r w:rsidRPr="00A80DC9">
        <w:rPr>
          <w:rFonts w:cs="Arial"/>
        </w:rPr>
        <w:t>unprepared / somewhat unprepared</w:t>
      </w:r>
      <w:r w:rsidRPr="00A80DC9">
        <w:rPr>
          <w:rFonts w:cs="Arial"/>
        </w:rPr>
        <w:tab/>
        <w:t>/ prepared / well prepared / extremely well prepared</w:t>
      </w:r>
    </w:p>
    <w:p w14:paraId="654B574D" w14:textId="77777777" w:rsidR="00EA6F52" w:rsidRPr="00A80DC9" w:rsidRDefault="00EA6F52" w:rsidP="00EA6F52">
      <w:pPr>
        <w:jc w:val="both"/>
        <w:rPr>
          <w:rFonts w:cs="Arial"/>
        </w:rPr>
      </w:pPr>
    </w:p>
    <w:p w14:paraId="1661093B" w14:textId="77777777" w:rsidR="00EA6F52" w:rsidRPr="00A80DC9" w:rsidRDefault="00EA6F52" w:rsidP="00EA6F52">
      <w:pPr>
        <w:jc w:val="both"/>
        <w:rPr>
          <w:rFonts w:cs="Arial"/>
        </w:rPr>
      </w:pPr>
      <w:r w:rsidRPr="00A80DC9">
        <w:rPr>
          <w:rFonts w:cs="Arial"/>
        </w:rPr>
        <w:t>VI. Students will be prepared for post graduate studies or a science-related career.</w:t>
      </w:r>
    </w:p>
    <w:p w14:paraId="23ABD143" w14:textId="77777777" w:rsidR="00EA6F52" w:rsidRPr="00A80DC9" w:rsidRDefault="00EA6F52" w:rsidP="00EA6F52">
      <w:pPr>
        <w:jc w:val="both"/>
        <w:rPr>
          <w:rFonts w:cs="Arial"/>
        </w:rPr>
      </w:pPr>
      <w:r w:rsidRPr="00A80DC9">
        <w:rPr>
          <w:rFonts w:cs="Arial"/>
        </w:rPr>
        <w:t>unprepared / somewhat unprepared</w:t>
      </w:r>
      <w:r w:rsidRPr="00A80DC9">
        <w:rPr>
          <w:rFonts w:cs="Arial"/>
        </w:rPr>
        <w:tab/>
        <w:t>/ prepared / well prepared / extremely well prepared</w:t>
      </w:r>
    </w:p>
    <w:p w14:paraId="1187ACFE" w14:textId="77777777" w:rsidR="00EA6F52" w:rsidRPr="00A80DC9" w:rsidRDefault="00EA6F52" w:rsidP="00EA6F52">
      <w:pPr>
        <w:jc w:val="both"/>
        <w:rPr>
          <w:rFonts w:cs="Arial"/>
        </w:rPr>
      </w:pPr>
    </w:p>
    <w:p w14:paraId="1D0441DA" w14:textId="77777777" w:rsidR="00EA6F52" w:rsidRPr="00A80DC9" w:rsidRDefault="00EA6F52" w:rsidP="00EA6F52">
      <w:pPr>
        <w:jc w:val="both"/>
        <w:rPr>
          <w:rFonts w:cs="Arial"/>
        </w:rPr>
      </w:pPr>
      <w:r w:rsidRPr="00A80DC9">
        <w:rPr>
          <w:rFonts w:cs="Arial"/>
        </w:rPr>
        <w:t>3) Were you involved in the PLNU chemistry summer research program?</w:t>
      </w:r>
    </w:p>
    <w:p w14:paraId="475EF6CD" w14:textId="77777777" w:rsidR="00EA6F52" w:rsidRPr="00A80DC9" w:rsidRDefault="00EA6F52" w:rsidP="00EA6F52">
      <w:pPr>
        <w:ind w:firstLine="360"/>
        <w:jc w:val="both"/>
        <w:rPr>
          <w:rFonts w:cs="Arial"/>
        </w:rPr>
      </w:pPr>
      <w:r w:rsidRPr="00A80DC9">
        <w:rPr>
          <w:rFonts w:cs="Arial"/>
        </w:rPr>
        <w:t>a) Yes – describe what role this experience played in your learning of chemistry</w:t>
      </w:r>
    </w:p>
    <w:p w14:paraId="212EEF91" w14:textId="77777777" w:rsidR="00EA6F52" w:rsidRPr="00A80DC9" w:rsidRDefault="00EA6F52" w:rsidP="00EA6F52">
      <w:pPr>
        <w:ind w:firstLine="360"/>
        <w:jc w:val="both"/>
        <w:rPr>
          <w:rFonts w:cs="Arial"/>
        </w:rPr>
      </w:pPr>
      <w:r w:rsidRPr="00A80DC9">
        <w:rPr>
          <w:rFonts w:cs="Arial"/>
        </w:rPr>
        <w:t>b) No – describe why not</w:t>
      </w:r>
    </w:p>
    <w:p w14:paraId="20A94008" w14:textId="77777777" w:rsidR="00EA6F52" w:rsidRPr="00A80DC9" w:rsidRDefault="00EA6F52" w:rsidP="00EA6F52">
      <w:pPr>
        <w:jc w:val="both"/>
        <w:rPr>
          <w:rFonts w:cs="Arial"/>
        </w:rPr>
      </w:pPr>
    </w:p>
    <w:p w14:paraId="180A28C8" w14:textId="77777777" w:rsidR="00EA6F52" w:rsidRPr="00A80DC9" w:rsidRDefault="00EA6F52" w:rsidP="00EA6F52">
      <w:pPr>
        <w:jc w:val="both"/>
        <w:rPr>
          <w:rFonts w:cs="Arial"/>
        </w:rPr>
      </w:pPr>
      <w:r w:rsidRPr="00A80DC9">
        <w:rPr>
          <w:rFonts w:cs="Arial"/>
        </w:rPr>
        <w:t>4) Do you have any suggestions related to the summer research program?</w:t>
      </w:r>
    </w:p>
    <w:p w14:paraId="58CB4B22" w14:textId="77777777" w:rsidR="00EA6F52" w:rsidRPr="00A80DC9" w:rsidRDefault="00EA6F52" w:rsidP="00EA6F52">
      <w:pPr>
        <w:jc w:val="both"/>
        <w:rPr>
          <w:rFonts w:cs="Arial"/>
        </w:rPr>
      </w:pPr>
    </w:p>
    <w:p w14:paraId="0A0E4653" w14:textId="77777777" w:rsidR="00EA6F52" w:rsidRPr="00A80DC9" w:rsidRDefault="00EA6F52" w:rsidP="00EA6F52">
      <w:pPr>
        <w:jc w:val="both"/>
        <w:rPr>
          <w:rFonts w:cs="Arial"/>
        </w:rPr>
      </w:pPr>
      <w:r w:rsidRPr="00A80DC9">
        <w:rPr>
          <w:rFonts w:cs="Arial"/>
        </w:rPr>
        <w:t xml:space="preserve">5) What were one or two aspects of the chemistry curriculum that might have been improved? </w:t>
      </w:r>
    </w:p>
    <w:p w14:paraId="60AC9200" w14:textId="77777777" w:rsidR="00EA6F52" w:rsidRPr="00A80DC9" w:rsidRDefault="00EA6F52" w:rsidP="00EA6F52">
      <w:pPr>
        <w:jc w:val="both"/>
        <w:rPr>
          <w:rFonts w:cs="Arial"/>
        </w:rPr>
      </w:pPr>
    </w:p>
    <w:p w14:paraId="5769FE83" w14:textId="77777777" w:rsidR="00EA6F52" w:rsidRPr="00A80DC9" w:rsidRDefault="00EA6F52" w:rsidP="00EA6F52">
      <w:pPr>
        <w:jc w:val="both"/>
        <w:rPr>
          <w:rFonts w:cs="Arial"/>
        </w:rPr>
      </w:pPr>
      <w:r w:rsidRPr="00A80DC9">
        <w:rPr>
          <w:rFonts w:cs="Arial"/>
        </w:rPr>
        <w:t xml:space="preserve">6) Do you feel prepared to take the next step academically?  </w:t>
      </w:r>
    </w:p>
    <w:p w14:paraId="1855D2BD" w14:textId="77777777" w:rsidR="00EA6F52" w:rsidRPr="00A80DC9" w:rsidRDefault="00EA6F52" w:rsidP="00EA6F52">
      <w:pPr>
        <w:ind w:firstLine="360"/>
        <w:jc w:val="both"/>
        <w:rPr>
          <w:rFonts w:cs="Arial"/>
        </w:rPr>
      </w:pPr>
      <w:r w:rsidRPr="00A80DC9">
        <w:rPr>
          <w:rFonts w:cs="Arial"/>
        </w:rPr>
        <w:t>a) Yes – describe what experiences (classes) helped you to get there</w:t>
      </w:r>
    </w:p>
    <w:p w14:paraId="2F826CC3" w14:textId="77777777" w:rsidR="00EA6F52" w:rsidRPr="00A80DC9" w:rsidRDefault="00EA6F52" w:rsidP="00EA6F52">
      <w:pPr>
        <w:ind w:firstLine="360"/>
        <w:jc w:val="both"/>
        <w:rPr>
          <w:rFonts w:cs="Arial"/>
        </w:rPr>
      </w:pPr>
      <w:r w:rsidRPr="00A80DC9">
        <w:rPr>
          <w:rFonts w:cs="Arial"/>
        </w:rPr>
        <w:t>b) No – describe what additional or different experiences would have helped</w:t>
      </w:r>
    </w:p>
    <w:p w14:paraId="39932EFC" w14:textId="77777777" w:rsidR="00EA6F52" w:rsidRPr="00A80DC9" w:rsidRDefault="00EA6F52" w:rsidP="00EA6F52">
      <w:pPr>
        <w:jc w:val="both"/>
        <w:rPr>
          <w:rFonts w:cs="Arial"/>
        </w:rPr>
      </w:pPr>
    </w:p>
    <w:p w14:paraId="5E7E5196" w14:textId="77777777" w:rsidR="00EA6F52" w:rsidRPr="00A80DC9" w:rsidRDefault="00EA6F52" w:rsidP="00EA6F52">
      <w:pPr>
        <w:jc w:val="both"/>
        <w:rPr>
          <w:rFonts w:cs="Arial"/>
        </w:rPr>
      </w:pPr>
      <w:r w:rsidRPr="00A80DC9">
        <w:rPr>
          <w:rFonts w:cs="Arial"/>
        </w:rPr>
        <w:t>7) If you were starting over as a freshman next fall, would you make any different decisions about your major, or about elective course choices, etc.?</w:t>
      </w:r>
    </w:p>
    <w:p w14:paraId="2F0CD1BE" w14:textId="77777777" w:rsidR="00EA6F52" w:rsidRPr="00A80DC9" w:rsidRDefault="00EA6F52" w:rsidP="00EA6F52">
      <w:pPr>
        <w:jc w:val="both"/>
        <w:rPr>
          <w:rFonts w:cs="Arial"/>
        </w:rPr>
      </w:pPr>
    </w:p>
    <w:p w14:paraId="19D72F3B" w14:textId="77777777" w:rsidR="00EA6F52" w:rsidRPr="00A80DC9" w:rsidRDefault="00EA6F52" w:rsidP="00EA6F52">
      <w:pPr>
        <w:jc w:val="both"/>
        <w:rPr>
          <w:rFonts w:cs="Arial"/>
        </w:rPr>
      </w:pPr>
      <w:r w:rsidRPr="00A80DC9">
        <w:rPr>
          <w:rFonts w:cs="Arial"/>
        </w:rPr>
        <w:t>8) Are there chemistry courses that PLNU does not offer that you would have liked to take?</w:t>
      </w:r>
    </w:p>
    <w:p w14:paraId="6F3BAFAA" w14:textId="77777777" w:rsidR="00EA6F52" w:rsidRPr="00A80DC9" w:rsidRDefault="00EA6F52" w:rsidP="00EA6F52">
      <w:pPr>
        <w:jc w:val="both"/>
        <w:rPr>
          <w:rFonts w:cs="Arial"/>
        </w:rPr>
      </w:pPr>
    </w:p>
    <w:p w14:paraId="5FCF06AA" w14:textId="77777777" w:rsidR="00EA6F52" w:rsidRPr="00A80DC9" w:rsidRDefault="00EA6F52" w:rsidP="00EA6F52">
      <w:pPr>
        <w:jc w:val="both"/>
        <w:rPr>
          <w:rFonts w:cs="Arial"/>
        </w:rPr>
      </w:pPr>
      <w:r w:rsidRPr="00A80DC9">
        <w:rPr>
          <w:rFonts w:cs="Arial"/>
        </w:rPr>
        <w:t>9) Do you feel like you are a part of the chemistry department community?  Why or why not?</w:t>
      </w:r>
    </w:p>
    <w:p w14:paraId="0A745A26" w14:textId="0756C544" w:rsidR="00A80DC9" w:rsidRDefault="00A80DC9">
      <w:pPr>
        <w:rPr>
          <w:rFonts w:ascii="Times New Roman" w:hAnsi="Times New Roman" w:cs="Times New Roman"/>
          <w:sz w:val="24"/>
          <w:szCs w:val="24"/>
        </w:rPr>
      </w:pPr>
      <w:r>
        <w:rPr>
          <w:rFonts w:ascii="Times New Roman" w:hAnsi="Times New Roman" w:cs="Times New Roman"/>
          <w:sz w:val="24"/>
          <w:szCs w:val="24"/>
        </w:rPr>
        <w:br w:type="page"/>
      </w:r>
    </w:p>
    <w:p w14:paraId="2CB326DE" w14:textId="77777777" w:rsidR="00F20037" w:rsidRPr="00A05715" w:rsidRDefault="00F20037" w:rsidP="00F20037">
      <w:pPr>
        <w:jc w:val="both"/>
      </w:pPr>
      <w:r>
        <w:rPr>
          <w:rFonts w:cstheme="minorHAnsi"/>
        </w:rPr>
        <w:lastRenderedPageBreak/>
        <w:t>Alumni Survey 2015</w:t>
      </w:r>
    </w:p>
    <w:p w14:paraId="6FE6DBED" w14:textId="77777777" w:rsidR="00F20037" w:rsidRPr="00382276" w:rsidRDefault="00F20037" w:rsidP="00F20037">
      <w:pPr>
        <w:jc w:val="both"/>
        <w:rPr>
          <w:rFonts w:cstheme="minorHAnsi"/>
        </w:rPr>
      </w:pPr>
    </w:p>
    <w:p w14:paraId="069005AB" w14:textId="77777777" w:rsidR="00F20037" w:rsidRDefault="00F20037" w:rsidP="00F20037">
      <w:pPr>
        <w:jc w:val="both"/>
        <w:rPr>
          <w:rFonts w:cstheme="minorHAnsi"/>
        </w:rPr>
      </w:pPr>
      <w:r w:rsidRPr="00382276">
        <w:rPr>
          <w:rFonts w:cstheme="minorHAnsi"/>
        </w:rPr>
        <w:t xml:space="preserve">The Biology and Chemistry Departments are doing an extensive Program Review.  </w:t>
      </w:r>
      <w:r>
        <w:rPr>
          <w:rFonts w:cstheme="minorHAnsi"/>
        </w:rPr>
        <w:t>We</w:t>
      </w:r>
      <w:r w:rsidRPr="00382276">
        <w:rPr>
          <w:rFonts w:cstheme="minorHAnsi"/>
        </w:rPr>
        <w:t xml:space="preserve"> would greatly appreciate your feedback</w:t>
      </w:r>
      <w:r>
        <w:rPr>
          <w:rFonts w:cstheme="minorHAnsi"/>
        </w:rPr>
        <w:t xml:space="preserve"> as a PLNU alum on your experience as a Biology or Chemistry major</w:t>
      </w:r>
      <w:r w:rsidRPr="00382276">
        <w:rPr>
          <w:rFonts w:cstheme="minorHAnsi"/>
        </w:rPr>
        <w:t>.  This</w:t>
      </w:r>
      <w:r>
        <w:rPr>
          <w:rFonts w:cstheme="minorHAnsi"/>
        </w:rPr>
        <w:t xml:space="preserve"> 15-</w:t>
      </w:r>
      <w:r w:rsidRPr="00382276">
        <w:rPr>
          <w:rFonts w:cstheme="minorHAnsi"/>
        </w:rPr>
        <w:t xml:space="preserve">question </w:t>
      </w:r>
      <w:r>
        <w:rPr>
          <w:rFonts w:cstheme="minorHAnsi"/>
        </w:rPr>
        <w:t xml:space="preserve">survey should take about </w:t>
      </w:r>
      <w:r w:rsidRPr="00382276">
        <w:rPr>
          <w:rFonts w:cstheme="minorHAnsi"/>
        </w:rPr>
        <w:t xml:space="preserve">15 minutes to complete.  If you </w:t>
      </w:r>
      <w:r>
        <w:rPr>
          <w:rFonts w:cstheme="minorHAnsi"/>
        </w:rPr>
        <w:t>provide</w:t>
      </w:r>
      <w:r w:rsidRPr="00382276">
        <w:rPr>
          <w:rFonts w:cstheme="minorHAnsi"/>
        </w:rPr>
        <w:t xml:space="preserve"> your email address, we will also enter you into a drawing for one of three $100 Amazon cards as a thank you for your time!</w:t>
      </w:r>
    </w:p>
    <w:p w14:paraId="5E361A41" w14:textId="77777777" w:rsidR="00F20037" w:rsidRPr="00382276" w:rsidRDefault="00F20037" w:rsidP="00F20037">
      <w:pPr>
        <w:jc w:val="both"/>
        <w:rPr>
          <w:rFonts w:cstheme="minorHAnsi"/>
        </w:rPr>
      </w:pPr>
    </w:p>
    <w:p w14:paraId="5C9A2519" w14:textId="77777777" w:rsidR="00F20037" w:rsidRPr="00382276" w:rsidRDefault="00F20037" w:rsidP="00F20037">
      <w:pPr>
        <w:pStyle w:val="ListParagraph"/>
        <w:numPr>
          <w:ilvl w:val="0"/>
          <w:numId w:val="4"/>
        </w:numPr>
        <w:spacing w:after="200" w:line="276" w:lineRule="auto"/>
        <w:jc w:val="both"/>
        <w:rPr>
          <w:rFonts w:cstheme="minorHAnsi"/>
        </w:rPr>
      </w:pPr>
      <w:r w:rsidRPr="00382276">
        <w:rPr>
          <w:rFonts w:cstheme="minorHAnsi"/>
        </w:rPr>
        <w:t>What year did you graduate from PLNU?</w:t>
      </w:r>
    </w:p>
    <w:p w14:paraId="208E2918" w14:textId="77777777" w:rsidR="00F20037" w:rsidRPr="00382276" w:rsidRDefault="00F20037" w:rsidP="00F20037">
      <w:pPr>
        <w:pStyle w:val="ListParagraph"/>
        <w:jc w:val="both"/>
        <w:rPr>
          <w:rFonts w:cstheme="minorHAnsi"/>
        </w:rPr>
      </w:pPr>
    </w:p>
    <w:p w14:paraId="08CB3E9C" w14:textId="77777777" w:rsidR="00F20037" w:rsidRPr="00382276" w:rsidRDefault="00F20037" w:rsidP="00F20037">
      <w:pPr>
        <w:pStyle w:val="ListParagraph"/>
        <w:numPr>
          <w:ilvl w:val="0"/>
          <w:numId w:val="4"/>
        </w:numPr>
        <w:spacing w:after="200" w:line="276" w:lineRule="auto"/>
        <w:jc w:val="both"/>
        <w:rPr>
          <w:rFonts w:cstheme="minorHAnsi"/>
        </w:rPr>
      </w:pPr>
      <w:r w:rsidRPr="00382276">
        <w:rPr>
          <w:rFonts w:cstheme="minorHAnsi"/>
        </w:rPr>
        <w:t>What was your major?</w:t>
      </w:r>
    </w:p>
    <w:p w14:paraId="782DA5AF" w14:textId="77777777" w:rsidR="00F20037" w:rsidRPr="00382276" w:rsidRDefault="00F20037" w:rsidP="00F20037">
      <w:pPr>
        <w:pStyle w:val="ListParagraph"/>
        <w:numPr>
          <w:ilvl w:val="0"/>
          <w:numId w:val="5"/>
        </w:numPr>
        <w:spacing w:after="200" w:line="276" w:lineRule="auto"/>
        <w:jc w:val="both"/>
        <w:rPr>
          <w:rFonts w:cstheme="minorHAnsi"/>
        </w:rPr>
      </w:pPr>
      <w:r w:rsidRPr="00382276">
        <w:rPr>
          <w:rFonts w:cstheme="minorHAnsi"/>
        </w:rPr>
        <w:t>Biology-BA</w:t>
      </w:r>
    </w:p>
    <w:p w14:paraId="0A3A2190" w14:textId="77777777" w:rsidR="00F20037" w:rsidRPr="00382276" w:rsidRDefault="00F20037" w:rsidP="00F20037">
      <w:pPr>
        <w:pStyle w:val="ListParagraph"/>
        <w:numPr>
          <w:ilvl w:val="0"/>
          <w:numId w:val="5"/>
        </w:numPr>
        <w:spacing w:after="200" w:line="276" w:lineRule="auto"/>
        <w:jc w:val="both"/>
        <w:rPr>
          <w:rFonts w:cstheme="minorHAnsi"/>
        </w:rPr>
      </w:pPr>
      <w:r w:rsidRPr="00382276">
        <w:rPr>
          <w:rFonts w:cstheme="minorHAnsi"/>
        </w:rPr>
        <w:t>Biology-BS</w:t>
      </w:r>
    </w:p>
    <w:p w14:paraId="732655DE" w14:textId="77777777" w:rsidR="00F20037" w:rsidRPr="00382276" w:rsidRDefault="00F20037" w:rsidP="00F20037">
      <w:pPr>
        <w:pStyle w:val="ListParagraph"/>
        <w:numPr>
          <w:ilvl w:val="0"/>
          <w:numId w:val="5"/>
        </w:numPr>
        <w:spacing w:after="200" w:line="276" w:lineRule="auto"/>
        <w:jc w:val="both"/>
        <w:rPr>
          <w:rFonts w:cstheme="minorHAnsi"/>
        </w:rPr>
      </w:pPr>
      <w:r w:rsidRPr="00382276">
        <w:rPr>
          <w:rFonts w:cstheme="minorHAnsi"/>
        </w:rPr>
        <w:t>Chemistry</w:t>
      </w:r>
    </w:p>
    <w:p w14:paraId="20B92D92" w14:textId="77777777" w:rsidR="00F20037" w:rsidRPr="00382276" w:rsidRDefault="00F20037" w:rsidP="00F20037">
      <w:pPr>
        <w:pStyle w:val="ListParagraph"/>
        <w:numPr>
          <w:ilvl w:val="0"/>
          <w:numId w:val="5"/>
        </w:numPr>
        <w:spacing w:after="200" w:line="276" w:lineRule="auto"/>
        <w:jc w:val="both"/>
        <w:rPr>
          <w:rFonts w:cstheme="minorHAnsi"/>
        </w:rPr>
      </w:pPr>
      <w:r w:rsidRPr="00382276">
        <w:rPr>
          <w:rFonts w:cstheme="minorHAnsi"/>
        </w:rPr>
        <w:t>Biology-Chemistry</w:t>
      </w:r>
    </w:p>
    <w:p w14:paraId="7B1600B1" w14:textId="77777777" w:rsidR="00F20037" w:rsidRPr="00382276" w:rsidRDefault="00F20037" w:rsidP="00F20037">
      <w:pPr>
        <w:pStyle w:val="ListParagraph"/>
        <w:numPr>
          <w:ilvl w:val="0"/>
          <w:numId w:val="5"/>
        </w:numPr>
        <w:spacing w:after="200" w:line="276" w:lineRule="auto"/>
        <w:jc w:val="both"/>
        <w:rPr>
          <w:rFonts w:cstheme="minorHAnsi"/>
        </w:rPr>
      </w:pPr>
      <w:r w:rsidRPr="00382276">
        <w:rPr>
          <w:rFonts w:cstheme="minorHAnsi"/>
        </w:rPr>
        <w:t>Environmental Science</w:t>
      </w:r>
    </w:p>
    <w:p w14:paraId="16259185" w14:textId="77777777" w:rsidR="00F20037" w:rsidRPr="00382276" w:rsidRDefault="00F20037" w:rsidP="00F20037">
      <w:pPr>
        <w:pStyle w:val="ListParagraph"/>
        <w:ind w:left="1080"/>
        <w:jc w:val="both"/>
        <w:rPr>
          <w:rFonts w:cstheme="minorHAnsi"/>
        </w:rPr>
      </w:pPr>
    </w:p>
    <w:p w14:paraId="3A4C61AD" w14:textId="77777777" w:rsidR="00F20037" w:rsidRPr="00382276" w:rsidRDefault="00F20037" w:rsidP="00F20037">
      <w:pPr>
        <w:pStyle w:val="ListParagraph"/>
        <w:numPr>
          <w:ilvl w:val="0"/>
          <w:numId w:val="4"/>
        </w:numPr>
        <w:spacing w:after="200" w:line="276" w:lineRule="auto"/>
        <w:jc w:val="both"/>
        <w:rPr>
          <w:rFonts w:cstheme="minorHAnsi"/>
        </w:rPr>
      </w:pPr>
      <w:r w:rsidRPr="00382276">
        <w:rPr>
          <w:rFonts w:cstheme="minorHAnsi"/>
        </w:rPr>
        <w:t>What is your highest degree earned?</w:t>
      </w:r>
    </w:p>
    <w:p w14:paraId="1F4BF2D5" w14:textId="77777777" w:rsidR="00F20037" w:rsidRPr="00382276" w:rsidRDefault="00F20037" w:rsidP="00F20037">
      <w:pPr>
        <w:pStyle w:val="ListParagraph"/>
        <w:numPr>
          <w:ilvl w:val="0"/>
          <w:numId w:val="10"/>
        </w:numPr>
        <w:spacing w:after="200" w:line="276" w:lineRule="auto"/>
        <w:jc w:val="both"/>
        <w:rPr>
          <w:rFonts w:cstheme="minorHAnsi"/>
        </w:rPr>
      </w:pPr>
      <w:r w:rsidRPr="00382276">
        <w:rPr>
          <w:rFonts w:cstheme="minorHAnsi"/>
        </w:rPr>
        <w:t>BA/BS</w:t>
      </w:r>
    </w:p>
    <w:p w14:paraId="3FAF85B5" w14:textId="77777777" w:rsidR="00F20037" w:rsidRPr="00382276" w:rsidRDefault="00F20037" w:rsidP="00F20037">
      <w:pPr>
        <w:pStyle w:val="ListParagraph"/>
        <w:numPr>
          <w:ilvl w:val="0"/>
          <w:numId w:val="10"/>
        </w:numPr>
        <w:spacing w:after="200" w:line="276" w:lineRule="auto"/>
        <w:jc w:val="both"/>
        <w:rPr>
          <w:rFonts w:cstheme="minorHAnsi"/>
        </w:rPr>
      </w:pPr>
      <w:r w:rsidRPr="00382276">
        <w:rPr>
          <w:rFonts w:cstheme="minorHAnsi"/>
        </w:rPr>
        <w:t>MA/MS</w:t>
      </w:r>
    </w:p>
    <w:p w14:paraId="4BA950A9" w14:textId="77777777" w:rsidR="00F20037" w:rsidRPr="00382276" w:rsidRDefault="00F20037" w:rsidP="00F20037">
      <w:pPr>
        <w:pStyle w:val="ListParagraph"/>
        <w:numPr>
          <w:ilvl w:val="0"/>
          <w:numId w:val="10"/>
        </w:numPr>
        <w:spacing w:after="200" w:line="276" w:lineRule="auto"/>
        <w:jc w:val="both"/>
        <w:rPr>
          <w:rFonts w:cstheme="minorHAnsi"/>
        </w:rPr>
      </w:pPr>
      <w:r w:rsidRPr="00382276">
        <w:rPr>
          <w:rFonts w:cstheme="minorHAnsi"/>
        </w:rPr>
        <w:t>PhD</w:t>
      </w:r>
    </w:p>
    <w:p w14:paraId="3988506A" w14:textId="77777777" w:rsidR="00F20037" w:rsidRPr="00382276" w:rsidRDefault="00F20037" w:rsidP="00F20037">
      <w:pPr>
        <w:pStyle w:val="ListParagraph"/>
        <w:numPr>
          <w:ilvl w:val="0"/>
          <w:numId w:val="10"/>
        </w:numPr>
        <w:spacing w:after="200" w:line="276" w:lineRule="auto"/>
        <w:jc w:val="both"/>
        <w:rPr>
          <w:rFonts w:cstheme="minorHAnsi"/>
        </w:rPr>
      </w:pPr>
      <w:r w:rsidRPr="00382276">
        <w:rPr>
          <w:rFonts w:cstheme="minorHAnsi"/>
        </w:rPr>
        <w:t>MD/DO</w:t>
      </w:r>
    </w:p>
    <w:p w14:paraId="3D81D75D" w14:textId="77777777" w:rsidR="00F20037" w:rsidRPr="00382276" w:rsidRDefault="00F20037" w:rsidP="00F20037">
      <w:pPr>
        <w:pStyle w:val="ListParagraph"/>
        <w:numPr>
          <w:ilvl w:val="0"/>
          <w:numId w:val="10"/>
        </w:numPr>
        <w:spacing w:after="200" w:line="276" w:lineRule="auto"/>
        <w:jc w:val="both"/>
        <w:rPr>
          <w:rFonts w:cstheme="minorHAnsi"/>
        </w:rPr>
      </w:pPr>
      <w:r w:rsidRPr="00382276">
        <w:rPr>
          <w:rFonts w:cstheme="minorHAnsi"/>
        </w:rPr>
        <w:t>PA</w:t>
      </w:r>
    </w:p>
    <w:p w14:paraId="392FD0FE" w14:textId="77777777" w:rsidR="00F20037" w:rsidRPr="00382276" w:rsidRDefault="00F20037" w:rsidP="00F20037">
      <w:pPr>
        <w:pStyle w:val="ListParagraph"/>
        <w:numPr>
          <w:ilvl w:val="0"/>
          <w:numId w:val="10"/>
        </w:numPr>
        <w:spacing w:after="200" w:line="276" w:lineRule="auto"/>
        <w:jc w:val="both"/>
        <w:rPr>
          <w:rFonts w:cstheme="minorHAnsi"/>
        </w:rPr>
      </w:pPr>
      <w:r w:rsidRPr="00382276">
        <w:rPr>
          <w:rFonts w:cstheme="minorHAnsi"/>
        </w:rPr>
        <w:t>DDS</w:t>
      </w:r>
    </w:p>
    <w:p w14:paraId="7A7181AD" w14:textId="77777777" w:rsidR="00F20037" w:rsidRPr="00382276" w:rsidRDefault="00F20037" w:rsidP="00F20037">
      <w:pPr>
        <w:pStyle w:val="ListParagraph"/>
        <w:numPr>
          <w:ilvl w:val="0"/>
          <w:numId w:val="10"/>
        </w:numPr>
        <w:spacing w:after="200" w:line="276" w:lineRule="auto"/>
        <w:jc w:val="both"/>
        <w:rPr>
          <w:rFonts w:cstheme="minorHAnsi"/>
        </w:rPr>
      </w:pPr>
      <w:r w:rsidRPr="00382276">
        <w:rPr>
          <w:rFonts w:cstheme="minorHAnsi"/>
        </w:rPr>
        <w:t>DVM</w:t>
      </w:r>
    </w:p>
    <w:p w14:paraId="6F88CF24" w14:textId="77777777" w:rsidR="00F20037" w:rsidRPr="00382276" w:rsidRDefault="00F20037" w:rsidP="00F20037">
      <w:pPr>
        <w:pStyle w:val="ListParagraph"/>
        <w:numPr>
          <w:ilvl w:val="0"/>
          <w:numId w:val="10"/>
        </w:numPr>
        <w:spacing w:after="200" w:line="276" w:lineRule="auto"/>
        <w:jc w:val="both"/>
        <w:rPr>
          <w:rFonts w:cstheme="minorHAnsi"/>
        </w:rPr>
      </w:pPr>
      <w:r w:rsidRPr="00382276">
        <w:rPr>
          <w:rFonts w:cstheme="minorHAnsi"/>
        </w:rPr>
        <w:t>OD</w:t>
      </w:r>
    </w:p>
    <w:p w14:paraId="6E7F9DAC" w14:textId="77777777" w:rsidR="00F20037" w:rsidRPr="00382276" w:rsidRDefault="00F20037" w:rsidP="00F20037">
      <w:pPr>
        <w:pStyle w:val="ListParagraph"/>
        <w:numPr>
          <w:ilvl w:val="0"/>
          <w:numId w:val="10"/>
        </w:numPr>
        <w:spacing w:after="200" w:line="276" w:lineRule="auto"/>
        <w:jc w:val="both"/>
        <w:rPr>
          <w:rFonts w:cstheme="minorHAnsi"/>
        </w:rPr>
      </w:pPr>
      <w:proofErr w:type="spellStart"/>
      <w:r w:rsidRPr="00382276">
        <w:rPr>
          <w:rFonts w:cstheme="minorHAnsi"/>
        </w:rPr>
        <w:t>PharmD</w:t>
      </w:r>
      <w:proofErr w:type="spellEnd"/>
    </w:p>
    <w:p w14:paraId="30D0CA98" w14:textId="77777777" w:rsidR="00F20037" w:rsidRPr="00382276" w:rsidRDefault="00F20037" w:rsidP="00F20037">
      <w:pPr>
        <w:pStyle w:val="ListParagraph"/>
        <w:numPr>
          <w:ilvl w:val="0"/>
          <w:numId w:val="10"/>
        </w:numPr>
        <w:spacing w:after="200" w:line="276" w:lineRule="auto"/>
        <w:jc w:val="both"/>
        <w:rPr>
          <w:rFonts w:cstheme="minorHAnsi"/>
        </w:rPr>
      </w:pPr>
      <w:r w:rsidRPr="00382276">
        <w:rPr>
          <w:rFonts w:cstheme="minorHAnsi"/>
        </w:rPr>
        <w:t>Other – please specify</w:t>
      </w:r>
    </w:p>
    <w:p w14:paraId="54F8ED7A" w14:textId="77777777" w:rsidR="00F20037" w:rsidRPr="00382276" w:rsidRDefault="00F20037" w:rsidP="00F20037">
      <w:pPr>
        <w:pStyle w:val="ListParagraph"/>
        <w:jc w:val="both"/>
        <w:rPr>
          <w:rFonts w:cstheme="minorHAnsi"/>
        </w:rPr>
      </w:pPr>
    </w:p>
    <w:p w14:paraId="6CBB4D5D" w14:textId="77777777" w:rsidR="00F20037" w:rsidRPr="00382276" w:rsidRDefault="00F20037" w:rsidP="00F20037">
      <w:pPr>
        <w:pStyle w:val="ListParagraph"/>
        <w:numPr>
          <w:ilvl w:val="0"/>
          <w:numId w:val="4"/>
        </w:numPr>
        <w:spacing w:after="200" w:line="276" w:lineRule="auto"/>
        <w:jc w:val="both"/>
        <w:rPr>
          <w:rFonts w:cstheme="minorHAnsi"/>
        </w:rPr>
      </w:pPr>
      <w:r w:rsidRPr="00382276">
        <w:rPr>
          <w:rFonts w:cstheme="minorHAnsi"/>
        </w:rPr>
        <w:t xml:space="preserve">What is your current </w:t>
      </w:r>
      <w:r>
        <w:rPr>
          <w:rFonts w:cstheme="minorHAnsi"/>
        </w:rPr>
        <w:t>professional situation</w:t>
      </w:r>
      <w:r w:rsidRPr="00382276">
        <w:rPr>
          <w:rFonts w:cstheme="minorHAnsi"/>
        </w:rPr>
        <w:t>?</w:t>
      </w:r>
    </w:p>
    <w:p w14:paraId="6893E623" w14:textId="77777777" w:rsidR="00F20037" w:rsidRPr="00382276" w:rsidRDefault="00F20037" w:rsidP="00F20037">
      <w:pPr>
        <w:pStyle w:val="ListParagraph"/>
        <w:numPr>
          <w:ilvl w:val="0"/>
          <w:numId w:val="6"/>
        </w:numPr>
        <w:spacing w:after="200" w:line="276" w:lineRule="auto"/>
        <w:jc w:val="both"/>
        <w:rPr>
          <w:rFonts w:cstheme="minorHAnsi"/>
        </w:rPr>
      </w:pPr>
      <w:r w:rsidRPr="00382276">
        <w:rPr>
          <w:rFonts w:cstheme="minorHAnsi"/>
        </w:rPr>
        <w:t>Professor</w:t>
      </w:r>
    </w:p>
    <w:p w14:paraId="0CF0C893" w14:textId="77777777" w:rsidR="00F20037" w:rsidRPr="00382276" w:rsidRDefault="00F20037" w:rsidP="00F20037">
      <w:pPr>
        <w:pStyle w:val="ListParagraph"/>
        <w:numPr>
          <w:ilvl w:val="0"/>
          <w:numId w:val="6"/>
        </w:numPr>
        <w:spacing w:after="200" w:line="276" w:lineRule="auto"/>
        <w:jc w:val="both"/>
        <w:rPr>
          <w:rFonts w:cstheme="minorHAnsi"/>
        </w:rPr>
      </w:pPr>
      <w:r w:rsidRPr="00382276">
        <w:rPr>
          <w:rFonts w:cstheme="minorHAnsi"/>
        </w:rPr>
        <w:t>Teacher</w:t>
      </w:r>
    </w:p>
    <w:p w14:paraId="0C4B6C8C" w14:textId="77777777" w:rsidR="00F20037" w:rsidRPr="00382276" w:rsidRDefault="00F20037" w:rsidP="00F20037">
      <w:pPr>
        <w:pStyle w:val="ListParagraph"/>
        <w:numPr>
          <w:ilvl w:val="0"/>
          <w:numId w:val="6"/>
        </w:numPr>
        <w:spacing w:after="200" w:line="276" w:lineRule="auto"/>
        <w:jc w:val="both"/>
        <w:rPr>
          <w:rFonts w:cstheme="minorHAnsi"/>
        </w:rPr>
      </w:pPr>
      <w:r w:rsidRPr="00382276">
        <w:rPr>
          <w:rFonts w:cstheme="minorHAnsi"/>
        </w:rPr>
        <w:t>Health professional</w:t>
      </w:r>
    </w:p>
    <w:p w14:paraId="448FF2BA" w14:textId="77777777" w:rsidR="00F20037" w:rsidRPr="00382276" w:rsidRDefault="00F20037" w:rsidP="00F20037">
      <w:pPr>
        <w:pStyle w:val="ListParagraph"/>
        <w:numPr>
          <w:ilvl w:val="0"/>
          <w:numId w:val="6"/>
        </w:numPr>
        <w:spacing w:after="200" w:line="276" w:lineRule="auto"/>
        <w:jc w:val="both"/>
        <w:rPr>
          <w:rFonts w:cstheme="minorHAnsi"/>
        </w:rPr>
      </w:pPr>
      <w:r w:rsidRPr="00382276">
        <w:rPr>
          <w:rFonts w:cstheme="minorHAnsi"/>
        </w:rPr>
        <w:t>Biotechnology or pharmaceutical industry</w:t>
      </w:r>
    </w:p>
    <w:p w14:paraId="615FA86E" w14:textId="77777777" w:rsidR="00F20037" w:rsidRPr="00382276" w:rsidRDefault="00F20037" w:rsidP="00F20037">
      <w:pPr>
        <w:pStyle w:val="ListParagraph"/>
        <w:numPr>
          <w:ilvl w:val="0"/>
          <w:numId w:val="6"/>
        </w:numPr>
        <w:spacing w:after="200" w:line="276" w:lineRule="auto"/>
        <w:jc w:val="both"/>
        <w:rPr>
          <w:rFonts w:cstheme="minorHAnsi"/>
        </w:rPr>
      </w:pPr>
      <w:r w:rsidRPr="00382276">
        <w:rPr>
          <w:rFonts w:cstheme="minorHAnsi"/>
        </w:rPr>
        <w:t>Academic or government lab</w:t>
      </w:r>
    </w:p>
    <w:p w14:paraId="2DCD5C27" w14:textId="77777777" w:rsidR="00F20037" w:rsidRPr="00382276" w:rsidRDefault="00F20037" w:rsidP="00F20037">
      <w:pPr>
        <w:pStyle w:val="ListParagraph"/>
        <w:numPr>
          <w:ilvl w:val="0"/>
          <w:numId w:val="6"/>
        </w:numPr>
        <w:spacing w:after="200" w:line="276" w:lineRule="auto"/>
        <w:jc w:val="both"/>
        <w:rPr>
          <w:rFonts w:cstheme="minorHAnsi"/>
        </w:rPr>
      </w:pPr>
      <w:r w:rsidRPr="00382276">
        <w:rPr>
          <w:rFonts w:cstheme="minorHAnsi"/>
        </w:rPr>
        <w:t>Graduate student – please specify field or specialty</w:t>
      </w:r>
    </w:p>
    <w:p w14:paraId="3A5515FE" w14:textId="77777777" w:rsidR="00F20037" w:rsidRPr="00382276" w:rsidRDefault="00F20037" w:rsidP="00F20037">
      <w:pPr>
        <w:pStyle w:val="ListParagraph"/>
        <w:numPr>
          <w:ilvl w:val="0"/>
          <w:numId w:val="6"/>
        </w:numPr>
        <w:spacing w:after="200" w:line="276" w:lineRule="auto"/>
        <w:jc w:val="both"/>
        <w:rPr>
          <w:rFonts w:cstheme="minorHAnsi"/>
        </w:rPr>
      </w:pPr>
      <w:r w:rsidRPr="00382276">
        <w:rPr>
          <w:rFonts w:cstheme="minorHAnsi"/>
        </w:rPr>
        <w:t>Other – please specify</w:t>
      </w:r>
    </w:p>
    <w:p w14:paraId="6D39723C" w14:textId="77777777" w:rsidR="00F20037" w:rsidRPr="00382276" w:rsidRDefault="00F20037" w:rsidP="00F20037">
      <w:pPr>
        <w:pStyle w:val="ListParagraph"/>
        <w:ind w:left="1080"/>
        <w:jc w:val="both"/>
        <w:rPr>
          <w:rFonts w:cstheme="minorHAnsi"/>
        </w:rPr>
      </w:pPr>
    </w:p>
    <w:p w14:paraId="4FE05424" w14:textId="77777777" w:rsidR="00F20037" w:rsidRDefault="00F20037" w:rsidP="00F20037">
      <w:pPr>
        <w:pStyle w:val="ListParagraph"/>
        <w:numPr>
          <w:ilvl w:val="0"/>
          <w:numId w:val="4"/>
        </w:numPr>
        <w:spacing w:after="200" w:line="276" w:lineRule="auto"/>
        <w:jc w:val="both"/>
        <w:rPr>
          <w:rFonts w:cstheme="minorHAnsi"/>
        </w:rPr>
      </w:pPr>
      <w:r w:rsidRPr="00B175A7">
        <w:rPr>
          <w:rFonts w:cstheme="minorHAnsi"/>
        </w:rPr>
        <w:t>Rank how well we prepared you to meet the following goals that were set for your major.</w:t>
      </w:r>
      <w:r w:rsidRPr="00382276">
        <w:rPr>
          <w:rFonts w:cstheme="minorHAnsi"/>
        </w:rPr>
        <w:t xml:space="preserve"> </w:t>
      </w:r>
      <w:r>
        <w:rPr>
          <w:rFonts w:cstheme="minorHAnsi"/>
        </w:rPr>
        <w:t xml:space="preserve"> </w:t>
      </w:r>
      <w:r w:rsidRPr="00382276">
        <w:rPr>
          <w:rFonts w:cstheme="minorHAnsi"/>
        </w:rPr>
        <w:t>(</w:t>
      </w:r>
      <w:r>
        <w:rPr>
          <w:rFonts w:cstheme="minorHAnsi"/>
        </w:rPr>
        <w:t xml:space="preserve">Only </w:t>
      </w:r>
      <w:r w:rsidRPr="00382276">
        <w:rPr>
          <w:rFonts w:cstheme="minorHAnsi"/>
        </w:rPr>
        <w:t>PLOs for specified major selected in #2</w:t>
      </w:r>
      <w:r>
        <w:rPr>
          <w:rFonts w:cstheme="minorHAnsi"/>
        </w:rPr>
        <w:t xml:space="preserve"> will appear</w:t>
      </w:r>
      <w:r w:rsidRPr="00382276">
        <w:rPr>
          <w:rFonts w:cstheme="minorHAnsi"/>
        </w:rPr>
        <w:t>.)</w:t>
      </w:r>
      <w:r>
        <w:rPr>
          <w:rFonts w:cstheme="minorHAnsi"/>
        </w:rPr>
        <w:t xml:space="preserve">  </w:t>
      </w:r>
    </w:p>
    <w:p w14:paraId="6C08DC17" w14:textId="77777777" w:rsidR="00F20037" w:rsidRPr="00382276" w:rsidRDefault="00F20037" w:rsidP="00F20037">
      <w:pPr>
        <w:pStyle w:val="ListParagraph"/>
        <w:numPr>
          <w:ilvl w:val="0"/>
          <w:numId w:val="12"/>
        </w:numPr>
        <w:spacing w:after="200" w:line="276" w:lineRule="auto"/>
        <w:jc w:val="both"/>
        <w:rPr>
          <w:rFonts w:cstheme="minorHAnsi"/>
        </w:rPr>
      </w:pPr>
      <w:r>
        <w:rPr>
          <w:rFonts w:cstheme="minorHAnsi"/>
        </w:rPr>
        <w:t>Unprepared</w:t>
      </w:r>
    </w:p>
    <w:p w14:paraId="2AF05797" w14:textId="77777777" w:rsidR="00F20037" w:rsidRPr="00382276" w:rsidRDefault="00F20037" w:rsidP="00F20037">
      <w:pPr>
        <w:pStyle w:val="ListParagraph"/>
        <w:numPr>
          <w:ilvl w:val="0"/>
          <w:numId w:val="12"/>
        </w:numPr>
        <w:spacing w:after="200" w:line="276" w:lineRule="auto"/>
        <w:jc w:val="both"/>
        <w:rPr>
          <w:rFonts w:cstheme="minorHAnsi"/>
        </w:rPr>
      </w:pPr>
      <w:r>
        <w:rPr>
          <w:rFonts w:cstheme="minorHAnsi"/>
        </w:rPr>
        <w:t>Somewhat unprepared</w:t>
      </w:r>
    </w:p>
    <w:p w14:paraId="615D11CC" w14:textId="77777777" w:rsidR="00F20037" w:rsidRDefault="00F20037" w:rsidP="00F20037">
      <w:pPr>
        <w:pStyle w:val="ListParagraph"/>
        <w:numPr>
          <w:ilvl w:val="0"/>
          <w:numId w:val="12"/>
        </w:numPr>
        <w:spacing w:after="200" w:line="276" w:lineRule="auto"/>
        <w:jc w:val="both"/>
        <w:rPr>
          <w:rFonts w:cstheme="minorHAnsi"/>
        </w:rPr>
      </w:pPr>
      <w:r>
        <w:rPr>
          <w:rFonts w:cstheme="minorHAnsi"/>
        </w:rPr>
        <w:t>Prepared</w:t>
      </w:r>
    </w:p>
    <w:p w14:paraId="4A80A60F" w14:textId="77777777" w:rsidR="00F20037" w:rsidRDefault="00F20037" w:rsidP="00F20037">
      <w:pPr>
        <w:pStyle w:val="ListParagraph"/>
        <w:numPr>
          <w:ilvl w:val="0"/>
          <w:numId w:val="12"/>
        </w:numPr>
        <w:spacing w:after="200" w:line="276" w:lineRule="auto"/>
        <w:jc w:val="both"/>
        <w:rPr>
          <w:rFonts w:cstheme="minorHAnsi"/>
        </w:rPr>
      </w:pPr>
      <w:r>
        <w:rPr>
          <w:rFonts w:cstheme="minorHAnsi"/>
        </w:rPr>
        <w:t>Well prepared</w:t>
      </w:r>
    </w:p>
    <w:p w14:paraId="446F7D51" w14:textId="77777777" w:rsidR="00F20037" w:rsidRPr="00B316A7" w:rsidRDefault="00F20037" w:rsidP="00F20037">
      <w:pPr>
        <w:pStyle w:val="ListParagraph"/>
        <w:numPr>
          <w:ilvl w:val="0"/>
          <w:numId w:val="12"/>
        </w:numPr>
        <w:spacing w:after="200" w:line="276" w:lineRule="auto"/>
        <w:jc w:val="both"/>
        <w:rPr>
          <w:rFonts w:cstheme="minorHAnsi"/>
        </w:rPr>
      </w:pPr>
      <w:r>
        <w:rPr>
          <w:rFonts w:cstheme="minorHAnsi"/>
        </w:rPr>
        <w:t>Extremely well prepared</w:t>
      </w:r>
    </w:p>
    <w:p w14:paraId="04276D89" w14:textId="77777777" w:rsidR="00F20037" w:rsidRPr="00382276" w:rsidRDefault="00F20037" w:rsidP="00F20037">
      <w:pPr>
        <w:pStyle w:val="ListParagraph"/>
        <w:ind w:left="1080"/>
        <w:jc w:val="both"/>
        <w:rPr>
          <w:rFonts w:cstheme="minorHAnsi"/>
        </w:rPr>
      </w:pPr>
    </w:p>
    <w:p w14:paraId="77A1E3D4" w14:textId="77777777" w:rsidR="00F20037" w:rsidRDefault="00F20037" w:rsidP="00F20037">
      <w:pPr>
        <w:pStyle w:val="ListParagraph"/>
        <w:numPr>
          <w:ilvl w:val="0"/>
          <w:numId w:val="4"/>
        </w:numPr>
        <w:spacing w:after="200" w:line="276" w:lineRule="auto"/>
        <w:jc w:val="both"/>
        <w:rPr>
          <w:rFonts w:cstheme="minorHAnsi"/>
        </w:rPr>
      </w:pPr>
      <w:r>
        <w:rPr>
          <w:rFonts w:cstheme="minorHAnsi"/>
        </w:rPr>
        <w:lastRenderedPageBreak/>
        <w:t>Were you involved in the PLNU biology or chemistry summer research programs?</w:t>
      </w:r>
    </w:p>
    <w:p w14:paraId="18AE2BA9" w14:textId="77777777" w:rsidR="00F20037" w:rsidRPr="00382276" w:rsidRDefault="00F20037" w:rsidP="00F20037">
      <w:pPr>
        <w:pStyle w:val="ListParagraph"/>
        <w:numPr>
          <w:ilvl w:val="0"/>
          <w:numId w:val="11"/>
        </w:numPr>
        <w:spacing w:after="200" w:line="276" w:lineRule="auto"/>
        <w:jc w:val="both"/>
        <w:rPr>
          <w:rFonts w:cstheme="minorHAnsi"/>
        </w:rPr>
      </w:pPr>
      <w:r>
        <w:rPr>
          <w:rFonts w:cstheme="minorHAnsi"/>
        </w:rPr>
        <w:t>Yes – describe how this experience is impacting your career.</w:t>
      </w:r>
    </w:p>
    <w:p w14:paraId="6CCDBEBE" w14:textId="77777777" w:rsidR="00F20037" w:rsidRPr="00382276" w:rsidRDefault="00F20037" w:rsidP="00F20037">
      <w:pPr>
        <w:pStyle w:val="ListParagraph"/>
        <w:numPr>
          <w:ilvl w:val="0"/>
          <w:numId w:val="11"/>
        </w:numPr>
        <w:spacing w:after="200" w:line="276" w:lineRule="auto"/>
        <w:jc w:val="both"/>
        <w:rPr>
          <w:rFonts w:cstheme="minorHAnsi"/>
        </w:rPr>
      </w:pPr>
      <w:r>
        <w:rPr>
          <w:rFonts w:cstheme="minorHAnsi"/>
        </w:rPr>
        <w:t>No</w:t>
      </w:r>
    </w:p>
    <w:p w14:paraId="2C1B82C0" w14:textId="77777777" w:rsidR="00F20037" w:rsidRPr="00382276" w:rsidRDefault="00F20037" w:rsidP="00F20037">
      <w:pPr>
        <w:pStyle w:val="ListParagraph"/>
        <w:jc w:val="both"/>
        <w:rPr>
          <w:rFonts w:cstheme="minorHAnsi"/>
        </w:rPr>
      </w:pPr>
    </w:p>
    <w:p w14:paraId="3673BFD1" w14:textId="77777777" w:rsidR="00F20037" w:rsidRPr="00382276" w:rsidRDefault="00F20037" w:rsidP="00F20037">
      <w:pPr>
        <w:pStyle w:val="ListParagraph"/>
        <w:numPr>
          <w:ilvl w:val="0"/>
          <w:numId w:val="4"/>
        </w:numPr>
        <w:spacing w:after="200" w:line="276" w:lineRule="auto"/>
        <w:jc w:val="both"/>
        <w:rPr>
          <w:rFonts w:cstheme="minorHAnsi"/>
        </w:rPr>
      </w:pPr>
      <w:r w:rsidRPr="00382276">
        <w:rPr>
          <w:rFonts w:cstheme="minorHAnsi"/>
        </w:rPr>
        <w:t>Which classes or experiences do you appreciate more now as opposed to when you had just graduated?</w:t>
      </w:r>
    </w:p>
    <w:p w14:paraId="11927405" w14:textId="77777777" w:rsidR="00F20037" w:rsidRPr="00382276" w:rsidRDefault="00F20037" w:rsidP="00F20037">
      <w:pPr>
        <w:pStyle w:val="ListParagraph"/>
        <w:jc w:val="both"/>
        <w:rPr>
          <w:rFonts w:cstheme="minorHAnsi"/>
        </w:rPr>
      </w:pPr>
    </w:p>
    <w:p w14:paraId="3A79950C" w14:textId="77777777" w:rsidR="00F20037" w:rsidRDefault="00F20037" w:rsidP="00F20037">
      <w:pPr>
        <w:pStyle w:val="ListParagraph"/>
        <w:numPr>
          <w:ilvl w:val="0"/>
          <w:numId w:val="4"/>
        </w:numPr>
        <w:spacing w:after="200" w:line="276" w:lineRule="auto"/>
        <w:jc w:val="both"/>
        <w:rPr>
          <w:rFonts w:cstheme="minorHAnsi"/>
        </w:rPr>
      </w:pPr>
      <w:r w:rsidRPr="00382276">
        <w:rPr>
          <w:rFonts w:cstheme="minorHAnsi"/>
        </w:rPr>
        <w:t>Is there any course, topic, or skill you’ve repeatedly encountered that you wish you had been taught at PLNU?  Pl</w:t>
      </w:r>
      <w:r w:rsidRPr="00063A74">
        <w:rPr>
          <w:rFonts w:cstheme="minorHAnsi"/>
        </w:rPr>
        <w:t>ease explain.</w:t>
      </w:r>
    </w:p>
    <w:p w14:paraId="6557ADCC" w14:textId="77777777" w:rsidR="00F20037" w:rsidRPr="007A3455" w:rsidRDefault="00F20037" w:rsidP="00F20037">
      <w:pPr>
        <w:pStyle w:val="ListParagraph"/>
        <w:jc w:val="both"/>
        <w:rPr>
          <w:rFonts w:cstheme="minorHAnsi"/>
        </w:rPr>
      </w:pPr>
    </w:p>
    <w:p w14:paraId="6FB34D0A" w14:textId="77777777" w:rsidR="00F20037" w:rsidRPr="00B175A7" w:rsidRDefault="00F20037" w:rsidP="00F20037">
      <w:pPr>
        <w:pStyle w:val="ListParagraph"/>
        <w:numPr>
          <w:ilvl w:val="0"/>
          <w:numId w:val="4"/>
        </w:numPr>
        <w:spacing w:after="200" w:line="276" w:lineRule="auto"/>
        <w:jc w:val="both"/>
        <w:rPr>
          <w:rFonts w:cstheme="minorHAnsi"/>
        </w:rPr>
      </w:pPr>
      <w:r w:rsidRPr="00B175A7">
        <w:rPr>
          <w:rFonts w:cstheme="minorHAnsi"/>
        </w:rPr>
        <w:t>If you are pursuing a career in environmental science, do you wish you had substituted an internship experience for a science elective while you were at PLNU?</w:t>
      </w:r>
    </w:p>
    <w:p w14:paraId="4C9F61FB" w14:textId="77777777" w:rsidR="00F20037" w:rsidRPr="00B175A7" w:rsidRDefault="00F20037" w:rsidP="00F20037">
      <w:pPr>
        <w:pStyle w:val="ListParagraph"/>
        <w:numPr>
          <w:ilvl w:val="0"/>
          <w:numId w:val="13"/>
        </w:numPr>
        <w:spacing w:after="200" w:line="276" w:lineRule="auto"/>
        <w:ind w:left="1080"/>
        <w:jc w:val="both"/>
        <w:rPr>
          <w:rFonts w:cstheme="minorHAnsi"/>
        </w:rPr>
      </w:pPr>
      <w:r w:rsidRPr="00B175A7">
        <w:rPr>
          <w:rFonts w:cstheme="minorHAnsi"/>
        </w:rPr>
        <w:t>I am not pursuing a career in environmental science.</w:t>
      </w:r>
    </w:p>
    <w:p w14:paraId="197EC303" w14:textId="77777777" w:rsidR="00F20037" w:rsidRPr="00B175A7" w:rsidRDefault="00F20037" w:rsidP="00F20037">
      <w:pPr>
        <w:pStyle w:val="ListParagraph"/>
        <w:numPr>
          <w:ilvl w:val="0"/>
          <w:numId w:val="13"/>
        </w:numPr>
        <w:spacing w:after="200" w:line="276" w:lineRule="auto"/>
        <w:ind w:left="1080"/>
        <w:jc w:val="both"/>
        <w:rPr>
          <w:rFonts w:cstheme="minorHAnsi"/>
        </w:rPr>
      </w:pPr>
      <w:r w:rsidRPr="00B175A7">
        <w:rPr>
          <w:rFonts w:cstheme="minorHAnsi"/>
        </w:rPr>
        <w:t>I did an internship.</w:t>
      </w:r>
    </w:p>
    <w:p w14:paraId="2F0C01FD" w14:textId="77777777" w:rsidR="00F20037" w:rsidRPr="00B175A7" w:rsidRDefault="00F20037" w:rsidP="00F20037">
      <w:pPr>
        <w:pStyle w:val="ListParagraph"/>
        <w:numPr>
          <w:ilvl w:val="0"/>
          <w:numId w:val="13"/>
        </w:numPr>
        <w:spacing w:after="200" w:line="276" w:lineRule="auto"/>
        <w:ind w:left="1080"/>
        <w:jc w:val="both"/>
        <w:rPr>
          <w:rFonts w:cstheme="minorHAnsi"/>
        </w:rPr>
      </w:pPr>
      <w:r w:rsidRPr="00B175A7">
        <w:rPr>
          <w:rFonts w:cstheme="minorHAnsi"/>
        </w:rPr>
        <w:t>Yes, I wish I had done an internship while at PLNU.</w:t>
      </w:r>
    </w:p>
    <w:p w14:paraId="7AB50DB7" w14:textId="77777777" w:rsidR="00F20037" w:rsidRPr="00B175A7" w:rsidRDefault="00F20037" w:rsidP="00F20037">
      <w:pPr>
        <w:pStyle w:val="ListParagraph"/>
        <w:numPr>
          <w:ilvl w:val="0"/>
          <w:numId w:val="13"/>
        </w:numPr>
        <w:spacing w:after="200" w:line="276" w:lineRule="auto"/>
        <w:ind w:left="1080"/>
        <w:jc w:val="both"/>
        <w:rPr>
          <w:rFonts w:cstheme="minorHAnsi"/>
        </w:rPr>
      </w:pPr>
      <w:r w:rsidRPr="00B175A7">
        <w:rPr>
          <w:rFonts w:cstheme="minorHAnsi"/>
        </w:rPr>
        <w:t>No, I did not need to do an internship while at PLNU.</w:t>
      </w:r>
    </w:p>
    <w:p w14:paraId="0EDC1846" w14:textId="77777777" w:rsidR="00F20037" w:rsidRPr="00B175A7" w:rsidRDefault="00F20037" w:rsidP="00F20037">
      <w:pPr>
        <w:pStyle w:val="ListParagraph"/>
        <w:ind w:left="1080"/>
        <w:jc w:val="both"/>
        <w:rPr>
          <w:rFonts w:cstheme="minorHAnsi"/>
        </w:rPr>
      </w:pPr>
    </w:p>
    <w:p w14:paraId="2C9BF366" w14:textId="77777777" w:rsidR="00F20037" w:rsidRPr="007A3455" w:rsidRDefault="00F20037" w:rsidP="00F20037">
      <w:pPr>
        <w:pStyle w:val="ListParagraph"/>
        <w:jc w:val="both"/>
        <w:rPr>
          <w:rFonts w:cstheme="minorHAnsi"/>
        </w:rPr>
      </w:pPr>
      <w:r w:rsidRPr="00B175A7">
        <w:rPr>
          <w:rFonts w:cstheme="minorHAnsi"/>
        </w:rPr>
        <w:t>Comments?</w:t>
      </w:r>
    </w:p>
    <w:p w14:paraId="75D54BD8" w14:textId="77777777" w:rsidR="00F20037" w:rsidRPr="00063A74" w:rsidRDefault="00F20037" w:rsidP="00F20037">
      <w:pPr>
        <w:pStyle w:val="ListParagraph"/>
        <w:jc w:val="both"/>
        <w:rPr>
          <w:rFonts w:cstheme="minorHAnsi"/>
        </w:rPr>
      </w:pPr>
    </w:p>
    <w:p w14:paraId="12CB9BBA" w14:textId="77777777" w:rsidR="00F20037" w:rsidRPr="00063A74" w:rsidRDefault="00F20037" w:rsidP="00F20037">
      <w:pPr>
        <w:pStyle w:val="ListParagraph"/>
        <w:numPr>
          <w:ilvl w:val="0"/>
          <w:numId w:val="4"/>
        </w:numPr>
        <w:spacing w:after="200" w:line="276" w:lineRule="auto"/>
        <w:jc w:val="both"/>
        <w:rPr>
          <w:rFonts w:cstheme="minorHAnsi"/>
        </w:rPr>
      </w:pPr>
      <w:r w:rsidRPr="00063A74">
        <w:rPr>
          <w:rFonts w:cstheme="minorHAnsi"/>
        </w:rPr>
        <w:t>Do you wish you had taken any of the following options at PLNU?</w:t>
      </w:r>
    </w:p>
    <w:p w14:paraId="2821E498" w14:textId="77777777" w:rsidR="00F20037" w:rsidRPr="00063A74" w:rsidRDefault="00F20037" w:rsidP="00F20037">
      <w:pPr>
        <w:pStyle w:val="ListParagraph"/>
        <w:numPr>
          <w:ilvl w:val="0"/>
          <w:numId w:val="7"/>
        </w:numPr>
        <w:spacing w:after="200" w:line="276" w:lineRule="auto"/>
        <w:jc w:val="both"/>
        <w:rPr>
          <w:rFonts w:cstheme="minorHAnsi"/>
        </w:rPr>
      </w:pPr>
      <w:r w:rsidRPr="00063A74">
        <w:rPr>
          <w:rFonts w:cstheme="minorHAnsi"/>
        </w:rPr>
        <w:t>BIO130/140 (Human Anatomy &amp; Physiology)</w:t>
      </w:r>
    </w:p>
    <w:p w14:paraId="374B73A3" w14:textId="77777777" w:rsidR="00F20037" w:rsidRPr="00063A74" w:rsidRDefault="00F20037" w:rsidP="00F20037">
      <w:pPr>
        <w:pStyle w:val="ListParagraph"/>
        <w:numPr>
          <w:ilvl w:val="0"/>
          <w:numId w:val="7"/>
        </w:numPr>
        <w:spacing w:after="200" w:line="276" w:lineRule="auto"/>
        <w:jc w:val="both"/>
        <w:rPr>
          <w:rFonts w:cstheme="minorHAnsi"/>
        </w:rPr>
      </w:pPr>
      <w:r w:rsidRPr="00063A74">
        <w:rPr>
          <w:rFonts w:cstheme="minorHAnsi"/>
        </w:rPr>
        <w:t>Upper-division anatomy class</w:t>
      </w:r>
    </w:p>
    <w:p w14:paraId="649FF494" w14:textId="77777777" w:rsidR="00F20037" w:rsidRPr="00063A74" w:rsidRDefault="00F20037" w:rsidP="00F20037">
      <w:pPr>
        <w:pStyle w:val="ListParagraph"/>
        <w:numPr>
          <w:ilvl w:val="0"/>
          <w:numId w:val="7"/>
        </w:numPr>
        <w:spacing w:after="200" w:line="276" w:lineRule="auto"/>
        <w:jc w:val="both"/>
        <w:rPr>
          <w:rFonts w:cstheme="minorHAnsi"/>
        </w:rPr>
      </w:pPr>
      <w:r w:rsidRPr="00063A74">
        <w:rPr>
          <w:rFonts w:cstheme="minorHAnsi"/>
        </w:rPr>
        <w:t>No, I didn’t need an Anatomy class</w:t>
      </w:r>
    </w:p>
    <w:p w14:paraId="6776ACBA" w14:textId="77777777" w:rsidR="00F20037" w:rsidRDefault="00F20037" w:rsidP="00F20037">
      <w:pPr>
        <w:ind w:left="720"/>
        <w:jc w:val="both"/>
        <w:rPr>
          <w:rFonts w:cstheme="minorHAnsi"/>
        </w:rPr>
      </w:pPr>
      <w:r w:rsidRPr="00063A74">
        <w:rPr>
          <w:rFonts w:cstheme="minorHAnsi"/>
        </w:rPr>
        <w:t>Comments?</w:t>
      </w:r>
    </w:p>
    <w:p w14:paraId="4ECD490A" w14:textId="77777777" w:rsidR="00F20037" w:rsidRPr="00382276" w:rsidRDefault="00F20037" w:rsidP="00F20037">
      <w:pPr>
        <w:jc w:val="both"/>
        <w:rPr>
          <w:rFonts w:cstheme="minorHAnsi"/>
        </w:rPr>
      </w:pPr>
    </w:p>
    <w:p w14:paraId="3477ECEF" w14:textId="77777777" w:rsidR="00F20037" w:rsidRPr="00382276" w:rsidRDefault="00F20037" w:rsidP="00F20037">
      <w:pPr>
        <w:pStyle w:val="ListParagraph"/>
        <w:numPr>
          <w:ilvl w:val="0"/>
          <w:numId w:val="4"/>
        </w:numPr>
        <w:spacing w:after="200" w:line="276" w:lineRule="auto"/>
        <w:jc w:val="both"/>
        <w:rPr>
          <w:rFonts w:cstheme="minorHAnsi"/>
        </w:rPr>
      </w:pPr>
      <w:r w:rsidRPr="00382276">
        <w:rPr>
          <w:rFonts w:cstheme="minorHAnsi"/>
        </w:rPr>
        <w:t>What were one or two aspects of the biology curriculum that might have been improved to better prepare you for your profession or for further studies?</w:t>
      </w:r>
    </w:p>
    <w:p w14:paraId="77C960AA" w14:textId="77777777" w:rsidR="00F20037" w:rsidRPr="00382276" w:rsidRDefault="00F20037" w:rsidP="00F20037">
      <w:pPr>
        <w:pStyle w:val="ListParagraph"/>
        <w:jc w:val="both"/>
        <w:rPr>
          <w:rFonts w:cstheme="minorHAnsi"/>
        </w:rPr>
      </w:pPr>
    </w:p>
    <w:p w14:paraId="038E63C8" w14:textId="77777777" w:rsidR="00F20037" w:rsidRPr="00382276" w:rsidRDefault="00F20037" w:rsidP="00F20037">
      <w:pPr>
        <w:pStyle w:val="ListParagraph"/>
        <w:numPr>
          <w:ilvl w:val="0"/>
          <w:numId w:val="4"/>
        </w:numPr>
        <w:spacing w:after="200" w:line="276" w:lineRule="auto"/>
        <w:jc w:val="both"/>
        <w:rPr>
          <w:rFonts w:cstheme="minorHAnsi"/>
        </w:rPr>
      </w:pPr>
      <w:r w:rsidRPr="00382276">
        <w:rPr>
          <w:rFonts w:cstheme="minorHAnsi"/>
        </w:rPr>
        <w:t>What were one or two aspects of the chemistry curriculum that might have been improved to better prepare you for your profession or for further studies?</w:t>
      </w:r>
    </w:p>
    <w:p w14:paraId="08969340" w14:textId="77777777" w:rsidR="00F20037" w:rsidRPr="00382276" w:rsidRDefault="00F20037" w:rsidP="00F20037">
      <w:pPr>
        <w:pStyle w:val="ListParagraph"/>
        <w:jc w:val="both"/>
        <w:rPr>
          <w:rFonts w:cstheme="minorHAnsi"/>
        </w:rPr>
      </w:pPr>
    </w:p>
    <w:p w14:paraId="139BBC72" w14:textId="77777777" w:rsidR="00F20037" w:rsidRPr="00382276" w:rsidRDefault="00F20037" w:rsidP="00F20037">
      <w:pPr>
        <w:pStyle w:val="ListParagraph"/>
        <w:numPr>
          <w:ilvl w:val="0"/>
          <w:numId w:val="4"/>
        </w:numPr>
        <w:spacing w:after="200" w:line="276" w:lineRule="auto"/>
        <w:jc w:val="both"/>
        <w:rPr>
          <w:rFonts w:cstheme="minorHAnsi"/>
        </w:rPr>
      </w:pPr>
      <w:r w:rsidRPr="00382276">
        <w:rPr>
          <w:rFonts w:cstheme="minorHAnsi"/>
        </w:rPr>
        <w:t>Have you done any of the following?  Check all that apply.</w:t>
      </w:r>
    </w:p>
    <w:p w14:paraId="58990BBF" w14:textId="77777777" w:rsidR="00F20037" w:rsidRPr="00382276" w:rsidRDefault="00F20037" w:rsidP="00F20037">
      <w:pPr>
        <w:pStyle w:val="ListParagraph"/>
        <w:numPr>
          <w:ilvl w:val="0"/>
          <w:numId w:val="8"/>
        </w:numPr>
        <w:spacing w:after="200" w:line="276" w:lineRule="auto"/>
        <w:jc w:val="both"/>
        <w:rPr>
          <w:rFonts w:cstheme="minorHAnsi"/>
        </w:rPr>
      </w:pPr>
      <w:r w:rsidRPr="00382276">
        <w:rPr>
          <w:rFonts w:cstheme="minorHAnsi"/>
        </w:rPr>
        <w:t>Recommended PLNU to a prospective student</w:t>
      </w:r>
    </w:p>
    <w:p w14:paraId="02649048" w14:textId="77777777" w:rsidR="00F20037" w:rsidRPr="00382276" w:rsidRDefault="00F20037" w:rsidP="00F20037">
      <w:pPr>
        <w:pStyle w:val="ListParagraph"/>
        <w:numPr>
          <w:ilvl w:val="0"/>
          <w:numId w:val="8"/>
        </w:numPr>
        <w:spacing w:after="200" w:line="276" w:lineRule="auto"/>
        <w:jc w:val="both"/>
        <w:rPr>
          <w:rFonts w:cstheme="minorHAnsi"/>
        </w:rPr>
      </w:pPr>
      <w:r w:rsidRPr="00382276">
        <w:rPr>
          <w:rFonts w:cstheme="minorHAnsi"/>
        </w:rPr>
        <w:t>Promoted PLNU to another person</w:t>
      </w:r>
    </w:p>
    <w:p w14:paraId="66FFD13A" w14:textId="77777777" w:rsidR="00F20037" w:rsidRPr="00382276" w:rsidRDefault="00F20037" w:rsidP="00F20037">
      <w:pPr>
        <w:pStyle w:val="ListParagraph"/>
        <w:numPr>
          <w:ilvl w:val="0"/>
          <w:numId w:val="8"/>
        </w:numPr>
        <w:spacing w:after="200" w:line="276" w:lineRule="auto"/>
        <w:jc w:val="both"/>
        <w:rPr>
          <w:rFonts w:cstheme="minorHAnsi"/>
        </w:rPr>
      </w:pPr>
      <w:r w:rsidRPr="00382276">
        <w:rPr>
          <w:rFonts w:cstheme="minorHAnsi"/>
        </w:rPr>
        <w:t>Been involved with the alumni association</w:t>
      </w:r>
    </w:p>
    <w:p w14:paraId="7F0A8B51" w14:textId="77777777" w:rsidR="00F20037" w:rsidRPr="00382276" w:rsidRDefault="00F20037" w:rsidP="00F20037">
      <w:pPr>
        <w:pStyle w:val="ListParagraph"/>
        <w:numPr>
          <w:ilvl w:val="0"/>
          <w:numId w:val="8"/>
        </w:numPr>
        <w:spacing w:after="200" w:line="276" w:lineRule="auto"/>
        <w:jc w:val="both"/>
        <w:rPr>
          <w:rFonts w:cstheme="minorHAnsi"/>
        </w:rPr>
      </w:pPr>
      <w:r w:rsidRPr="00382276">
        <w:rPr>
          <w:rFonts w:cstheme="minorHAnsi"/>
        </w:rPr>
        <w:t xml:space="preserve">Donated to </w:t>
      </w:r>
      <w:r>
        <w:rPr>
          <w:rFonts w:cstheme="minorHAnsi"/>
        </w:rPr>
        <w:t>R</w:t>
      </w:r>
      <w:r w:rsidRPr="00382276">
        <w:rPr>
          <w:rFonts w:cstheme="minorHAnsi"/>
        </w:rPr>
        <w:t xml:space="preserve">esearch </w:t>
      </w:r>
      <w:r>
        <w:rPr>
          <w:rFonts w:cstheme="minorHAnsi"/>
        </w:rPr>
        <w:t>A</w:t>
      </w:r>
      <w:r w:rsidRPr="00382276">
        <w:rPr>
          <w:rFonts w:cstheme="minorHAnsi"/>
        </w:rPr>
        <w:t>ssociates</w:t>
      </w:r>
    </w:p>
    <w:p w14:paraId="528F8CD3" w14:textId="77777777" w:rsidR="00F20037" w:rsidRPr="00382276" w:rsidRDefault="00F20037" w:rsidP="00F20037">
      <w:pPr>
        <w:pStyle w:val="ListParagraph"/>
        <w:numPr>
          <w:ilvl w:val="0"/>
          <w:numId w:val="8"/>
        </w:numPr>
        <w:spacing w:after="200" w:line="276" w:lineRule="auto"/>
        <w:jc w:val="both"/>
        <w:rPr>
          <w:rFonts w:cstheme="minorHAnsi"/>
        </w:rPr>
      </w:pPr>
      <w:r w:rsidRPr="00382276">
        <w:rPr>
          <w:rFonts w:cstheme="minorHAnsi"/>
        </w:rPr>
        <w:t>Other – please specify.</w:t>
      </w:r>
    </w:p>
    <w:p w14:paraId="681A51CB" w14:textId="77777777" w:rsidR="00F20037" w:rsidRPr="00382276" w:rsidRDefault="00F20037" w:rsidP="00F20037">
      <w:pPr>
        <w:pStyle w:val="ListParagraph"/>
        <w:ind w:left="1080"/>
        <w:jc w:val="both"/>
        <w:rPr>
          <w:rFonts w:cstheme="minorHAnsi"/>
        </w:rPr>
      </w:pPr>
    </w:p>
    <w:p w14:paraId="54C0BC1A" w14:textId="77777777" w:rsidR="00F20037" w:rsidRPr="00382276" w:rsidRDefault="00F20037" w:rsidP="00F20037">
      <w:pPr>
        <w:pStyle w:val="ListParagraph"/>
        <w:numPr>
          <w:ilvl w:val="0"/>
          <w:numId w:val="4"/>
        </w:numPr>
        <w:spacing w:after="200" w:line="276" w:lineRule="auto"/>
        <w:jc w:val="both"/>
        <w:rPr>
          <w:rFonts w:cstheme="minorHAnsi"/>
        </w:rPr>
      </w:pPr>
      <w:r>
        <w:rPr>
          <w:rFonts w:cstheme="minorHAnsi"/>
        </w:rPr>
        <w:t>Since you left PLNU, h</w:t>
      </w:r>
      <w:r w:rsidRPr="00382276">
        <w:rPr>
          <w:rFonts w:cstheme="minorHAnsi"/>
        </w:rPr>
        <w:t>ave you ever had a conversation in</w:t>
      </w:r>
      <w:r>
        <w:rPr>
          <w:rFonts w:cstheme="minorHAnsi"/>
        </w:rPr>
        <w:t xml:space="preserve"> which you had to integrate Christian faith with scientific knowledge?  D</w:t>
      </w:r>
      <w:r w:rsidRPr="00382276">
        <w:rPr>
          <w:rFonts w:cstheme="minorHAnsi"/>
        </w:rPr>
        <w:t>id you feel prepared scientifically?  Did you feel prepared theologically?  Check all that apply.</w:t>
      </w:r>
      <w:r w:rsidRPr="00B316A7">
        <w:rPr>
          <w:rFonts w:cstheme="minorHAnsi"/>
        </w:rPr>
        <w:t xml:space="preserve"> </w:t>
      </w:r>
      <w:r>
        <w:rPr>
          <w:rFonts w:cstheme="minorHAnsi"/>
        </w:rPr>
        <w:t xml:space="preserve"> </w:t>
      </w:r>
      <w:r w:rsidRPr="006E6D6F">
        <w:rPr>
          <w:rFonts w:cstheme="minorHAnsi"/>
        </w:rPr>
        <w:t>Please describe</w:t>
      </w:r>
      <w:r>
        <w:rPr>
          <w:rFonts w:cstheme="minorHAnsi"/>
        </w:rPr>
        <w:t xml:space="preserve"> the situation and your feeling</w:t>
      </w:r>
      <w:r w:rsidRPr="006E6D6F">
        <w:rPr>
          <w:rFonts w:cstheme="minorHAnsi"/>
        </w:rPr>
        <w:t>s about your preparation.</w:t>
      </w:r>
    </w:p>
    <w:p w14:paraId="00FD05BE" w14:textId="77777777" w:rsidR="00F20037" w:rsidRDefault="00F20037" w:rsidP="00F20037">
      <w:pPr>
        <w:pStyle w:val="ListParagraph"/>
        <w:numPr>
          <w:ilvl w:val="0"/>
          <w:numId w:val="9"/>
        </w:numPr>
        <w:spacing w:after="200" w:line="276" w:lineRule="auto"/>
        <w:jc w:val="both"/>
        <w:rPr>
          <w:rFonts w:cstheme="minorHAnsi"/>
        </w:rPr>
      </w:pPr>
      <w:r w:rsidRPr="00382276">
        <w:rPr>
          <w:rFonts w:cstheme="minorHAnsi"/>
        </w:rPr>
        <w:t>I’ve never had such a conversation.</w:t>
      </w:r>
    </w:p>
    <w:p w14:paraId="05D20AC4" w14:textId="77777777" w:rsidR="00F20037" w:rsidRDefault="00F20037" w:rsidP="00F20037">
      <w:pPr>
        <w:pStyle w:val="ListParagraph"/>
        <w:numPr>
          <w:ilvl w:val="0"/>
          <w:numId w:val="9"/>
        </w:numPr>
        <w:spacing w:after="200" w:line="276" w:lineRule="auto"/>
        <w:jc w:val="both"/>
        <w:rPr>
          <w:rFonts w:cstheme="minorHAnsi"/>
        </w:rPr>
      </w:pPr>
      <w:r w:rsidRPr="00382276">
        <w:rPr>
          <w:rFonts w:cstheme="minorHAnsi"/>
        </w:rPr>
        <w:t>I felt prepared scientifically.</w:t>
      </w:r>
    </w:p>
    <w:p w14:paraId="65F3B248" w14:textId="77777777" w:rsidR="00F20037" w:rsidRPr="00382276" w:rsidRDefault="00F20037" w:rsidP="00F20037">
      <w:pPr>
        <w:pStyle w:val="ListParagraph"/>
        <w:numPr>
          <w:ilvl w:val="0"/>
          <w:numId w:val="9"/>
        </w:numPr>
        <w:spacing w:after="200" w:line="276" w:lineRule="auto"/>
        <w:jc w:val="both"/>
        <w:rPr>
          <w:rFonts w:cstheme="minorHAnsi"/>
        </w:rPr>
      </w:pPr>
      <w:r>
        <w:rPr>
          <w:rFonts w:cstheme="minorHAnsi"/>
        </w:rPr>
        <w:t>I didn’t feel prepared scientifically.</w:t>
      </w:r>
    </w:p>
    <w:p w14:paraId="510B5884" w14:textId="77777777" w:rsidR="00F20037" w:rsidRDefault="00F20037" w:rsidP="00F20037">
      <w:pPr>
        <w:pStyle w:val="ListParagraph"/>
        <w:numPr>
          <w:ilvl w:val="0"/>
          <w:numId w:val="9"/>
        </w:numPr>
        <w:spacing w:after="200" w:line="276" w:lineRule="auto"/>
        <w:jc w:val="both"/>
        <w:rPr>
          <w:rFonts w:cstheme="minorHAnsi"/>
        </w:rPr>
      </w:pPr>
      <w:r w:rsidRPr="00382276">
        <w:rPr>
          <w:rFonts w:cstheme="minorHAnsi"/>
        </w:rPr>
        <w:lastRenderedPageBreak/>
        <w:t>I felt prepared theologically.</w:t>
      </w:r>
    </w:p>
    <w:p w14:paraId="3B4FB12C" w14:textId="77777777" w:rsidR="00F20037" w:rsidRPr="00382276" w:rsidRDefault="00F20037" w:rsidP="00F20037">
      <w:pPr>
        <w:pStyle w:val="ListParagraph"/>
        <w:numPr>
          <w:ilvl w:val="0"/>
          <w:numId w:val="9"/>
        </w:numPr>
        <w:spacing w:after="200" w:line="276" w:lineRule="auto"/>
        <w:jc w:val="both"/>
        <w:rPr>
          <w:rFonts w:cstheme="minorHAnsi"/>
        </w:rPr>
      </w:pPr>
      <w:r>
        <w:rPr>
          <w:rFonts w:cstheme="minorHAnsi"/>
        </w:rPr>
        <w:t>I didn’t feel prepared theologically.</w:t>
      </w:r>
    </w:p>
    <w:p w14:paraId="7B4CAA11" w14:textId="77777777" w:rsidR="00F20037" w:rsidRPr="00A05715" w:rsidRDefault="00F20037" w:rsidP="00F20037">
      <w:pPr>
        <w:pStyle w:val="ListParagraph"/>
        <w:jc w:val="both"/>
      </w:pPr>
    </w:p>
    <w:p w14:paraId="47253A26" w14:textId="77777777" w:rsidR="00F20037" w:rsidRPr="00A05715" w:rsidRDefault="00F20037" w:rsidP="00F20037">
      <w:pPr>
        <w:pStyle w:val="ListParagraph"/>
        <w:numPr>
          <w:ilvl w:val="0"/>
          <w:numId w:val="4"/>
        </w:numPr>
        <w:shd w:val="clear" w:color="auto" w:fill="FFFFFF"/>
        <w:jc w:val="both"/>
        <w:rPr>
          <w:rFonts w:eastAsia="Times New Roman"/>
          <w:color w:val="222222"/>
        </w:rPr>
      </w:pPr>
      <w:r w:rsidRPr="00A05715">
        <w:rPr>
          <w:rFonts w:eastAsia="Times New Roman"/>
          <w:color w:val="222222"/>
        </w:rPr>
        <w:t xml:space="preserve"> Since you left PLNU, have you made any decisions that were influenced by your knowledge of creation care and sustainability?  If so, did you feel prepared to make those decisions from a scientific understanding of sustainability?  </w:t>
      </w:r>
    </w:p>
    <w:p w14:paraId="7A3493E6" w14:textId="77777777" w:rsidR="00F20037" w:rsidRPr="00A05715" w:rsidRDefault="00F20037" w:rsidP="00F20037">
      <w:pPr>
        <w:pStyle w:val="ListParagraph"/>
        <w:shd w:val="clear" w:color="auto" w:fill="FFFFFF"/>
        <w:spacing w:before="100" w:beforeAutospacing="1" w:after="100" w:afterAutospacing="1"/>
        <w:jc w:val="both"/>
        <w:rPr>
          <w:rFonts w:eastAsia="Times New Roman"/>
          <w:color w:val="222222"/>
        </w:rPr>
      </w:pPr>
      <w:r w:rsidRPr="00A05715">
        <w:rPr>
          <w:rFonts w:eastAsia="Times New Roman"/>
          <w:color w:val="222222"/>
        </w:rPr>
        <w:t>a)      I do not tend to make decisions based on sustainability considerations.</w:t>
      </w:r>
    </w:p>
    <w:p w14:paraId="4E1AE56D" w14:textId="77777777" w:rsidR="00F20037" w:rsidRPr="00A05715" w:rsidRDefault="00F20037" w:rsidP="00F20037">
      <w:pPr>
        <w:pStyle w:val="ListParagraph"/>
        <w:shd w:val="clear" w:color="auto" w:fill="FFFFFF"/>
        <w:spacing w:before="100" w:beforeAutospacing="1" w:after="100" w:afterAutospacing="1"/>
        <w:jc w:val="both"/>
        <w:rPr>
          <w:rFonts w:eastAsia="Times New Roman"/>
          <w:color w:val="222222"/>
        </w:rPr>
      </w:pPr>
      <w:r w:rsidRPr="00A05715">
        <w:rPr>
          <w:rFonts w:eastAsia="Times New Roman"/>
          <w:color w:val="222222"/>
        </w:rPr>
        <w:t>b)      I often feel unprepared to make those decisions as it is rarely clear to me which options would best benefit the planet.</w:t>
      </w:r>
    </w:p>
    <w:p w14:paraId="78E05EA3" w14:textId="77777777" w:rsidR="00F20037" w:rsidRPr="00A05715" w:rsidRDefault="00F20037" w:rsidP="00F20037">
      <w:pPr>
        <w:pStyle w:val="ListParagraph"/>
        <w:shd w:val="clear" w:color="auto" w:fill="FFFFFF"/>
        <w:spacing w:before="100" w:beforeAutospacing="1" w:after="100" w:afterAutospacing="1"/>
        <w:jc w:val="both"/>
        <w:rPr>
          <w:rFonts w:eastAsia="Times New Roman"/>
          <w:color w:val="222222"/>
        </w:rPr>
      </w:pPr>
      <w:r w:rsidRPr="00A05715">
        <w:rPr>
          <w:rFonts w:eastAsia="Times New Roman"/>
          <w:color w:val="222222"/>
        </w:rPr>
        <w:t>c)       I usually feel prepared to make those decisions as I am generally confident in my understanding of how my choices affect, and which options are best for, the planet.</w:t>
      </w:r>
    </w:p>
    <w:p w14:paraId="529B7D76" w14:textId="77777777" w:rsidR="00F20037" w:rsidRPr="00A05715" w:rsidRDefault="00F20037" w:rsidP="00F20037">
      <w:pPr>
        <w:pStyle w:val="ListParagraph"/>
        <w:shd w:val="clear" w:color="auto" w:fill="FFFFFF"/>
        <w:spacing w:before="100" w:beforeAutospacing="1" w:after="100" w:afterAutospacing="1"/>
        <w:jc w:val="both"/>
        <w:rPr>
          <w:rFonts w:eastAsia="Times New Roman"/>
          <w:color w:val="222222"/>
        </w:rPr>
      </w:pPr>
      <w:r w:rsidRPr="00A05715">
        <w:rPr>
          <w:rFonts w:eastAsia="Times New Roman"/>
          <w:color w:val="222222"/>
        </w:rPr>
        <w:t>d)      I feel very comfortable in my scientific knowledge of how various decisions will affect the earth, either negatively or positively.</w:t>
      </w:r>
    </w:p>
    <w:p w14:paraId="32290796" w14:textId="77777777" w:rsidR="00F20037" w:rsidRDefault="00F20037" w:rsidP="00F20037">
      <w:pPr>
        <w:pStyle w:val="ListParagraph"/>
        <w:jc w:val="both"/>
        <w:rPr>
          <w:rFonts w:cstheme="minorHAnsi"/>
        </w:rPr>
      </w:pPr>
    </w:p>
    <w:p w14:paraId="6B14D8A9" w14:textId="77777777" w:rsidR="006646EA" w:rsidRPr="00382276" w:rsidRDefault="00F20037" w:rsidP="00F20037">
      <w:pPr>
        <w:pStyle w:val="ListParagraph"/>
        <w:numPr>
          <w:ilvl w:val="0"/>
          <w:numId w:val="4"/>
        </w:numPr>
        <w:spacing w:after="200" w:line="276" w:lineRule="auto"/>
        <w:jc w:val="both"/>
        <w:rPr>
          <w:rFonts w:cstheme="minorHAnsi"/>
        </w:rPr>
      </w:pPr>
      <w:r w:rsidRPr="00382276">
        <w:rPr>
          <w:rFonts w:cstheme="minorHAnsi"/>
        </w:rPr>
        <w:t xml:space="preserve">Please </w:t>
      </w:r>
      <w:r>
        <w:rPr>
          <w:rFonts w:cstheme="minorHAnsi"/>
        </w:rPr>
        <w:t>provide</w:t>
      </w:r>
      <w:r w:rsidRPr="00382276">
        <w:rPr>
          <w:rFonts w:cstheme="minorHAnsi"/>
        </w:rPr>
        <w:t xml:space="preserve"> your email address to be entered into the drawing for </w:t>
      </w:r>
      <w:r>
        <w:rPr>
          <w:rFonts w:cstheme="minorHAnsi"/>
        </w:rPr>
        <w:t xml:space="preserve">an </w:t>
      </w:r>
      <w:r w:rsidRPr="00382276">
        <w:rPr>
          <w:rFonts w:cstheme="minorHAnsi"/>
        </w:rPr>
        <w:t>Amazon gift card.</w:t>
      </w:r>
      <w:r>
        <w:rPr>
          <w:rFonts w:cstheme="minorHAnsi"/>
        </w:rPr>
        <w:t xml:space="preserve">  Your email address will not be associated with your responses on this survey.</w:t>
      </w:r>
    </w:p>
    <w:p w14:paraId="19C8BD10" w14:textId="77777777" w:rsidR="009D530C" w:rsidRDefault="009D530C" w:rsidP="00CF5314">
      <w:pPr>
        <w:jc w:val="both"/>
      </w:pPr>
    </w:p>
    <w:sectPr w:rsidR="009D530C" w:rsidSect="00685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5CD"/>
    <w:multiLevelType w:val="hybridMultilevel"/>
    <w:tmpl w:val="384C0F58"/>
    <w:lvl w:ilvl="0" w:tplc="FE12C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34382E"/>
    <w:multiLevelType w:val="hybridMultilevel"/>
    <w:tmpl w:val="AA922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A673AE"/>
    <w:multiLevelType w:val="hybridMultilevel"/>
    <w:tmpl w:val="AA922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6A7C23"/>
    <w:multiLevelType w:val="hybridMultilevel"/>
    <w:tmpl w:val="CF0A3326"/>
    <w:lvl w:ilvl="0" w:tplc="C5C22D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885C07"/>
    <w:multiLevelType w:val="hybridMultilevel"/>
    <w:tmpl w:val="65365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CE151E"/>
    <w:multiLevelType w:val="hybridMultilevel"/>
    <w:tmpl w:val="73088D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F20A9"/>
    <w:multiLevelType w:val="hybridMultilevel"/>
    <w:tmpl w:val="47EC8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14375"/>
    <w:multiLevelType w:val="hybridMultilevel"/>
    <w:tmpl w:val="D3E20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557EC"/>
    <w:multiLevelType w:val="hybridMultilevel"/>
    <w:tmpl w:val="E95054A4"/>
    <w:lvl w:ilvl="0" w:tplc="00425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310E3E"/>
    <w:multiLevelType w:val="hybridMultilevel"/>
    <w:tmpl w:val="E95054A4"/>
    <w:lvl w:ilvl="0" w:tplc="00425D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E65E43"/>
    <w:multiLevelType w:val="hybridMultilevel"/>
    <w:tmpl w:val="AA922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2C71C16"/>
    <w:multiLevelType w:val="hybridMultilevel"/>
    <w:tmpl w:val="455A12DA"/>
    <w:lvl w:ilvl="0" w:tplc="3F54D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A974FA"/>
    <w:multiLevelType w:val="hybridMultilevel"/>
    <w:tmpl w:val="AA922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FF52558"/>
    <w:multiLevelType w:val="hybridMultilevel"/>
    <w:tmpl w:val="AA922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0F02889"/>
    <w:multiLevelType w:val="hybridMultilevel"/>
    <w:tmpl w:val="74AC45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575E3"/>
    <w:multiLevelType w:val="hybridMultilevel"/>
    <w:tmpl w:val="AA922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3EE4668"/>
    <w:multiLevelType w:val="hybridMultilevel"/>
    <w:tmpl w:val="235CE59A"/>
    <w:lvl w:ilvl="0" w:tplc="A950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2164F7"/>
    <w:multiLevelType w:val="hybridMultilevel"/>
    <w:tmpl w:val="3E72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218FE"/>
    <w:multiLevelType w:val="hybridMultilevel"/>
    <w:tmpl w:val="DC5C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743B16"/>
    <w:multiLevelType w:val="hybridMultilevel"/>
    <w:tmpl w:val="1BD8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91C69"/>
    <w:multiLevelType w:val="hybridMultilevel"/>
    <w:tmpl w:val="455A12DA"/>
    <w:lvl w:ilvl="0" w:tplc="3F54D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9C3103"/>
    <w:multiLevelType w:val="hybridMultilevel"/>
    <w:tmpl w:val="235CE59A"/>
    <w:lvl w:ilvl="0" w:tplc="A950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14"/>
  </w:num>
  <w:num w:numId="5">
    <w:abstractNumId w:val="8"/>
  </w:num>
  <w:num w:numId="6">
    <w:abstractNumId w:val="21"/>
  </w:num>
  <w:num w:numId="7">
    <w:abstractNumId w:val="3"/>
  </w:num>
  <w:num w:numId="8">
    <w:abstractNumId w:val="0"/>
  </w:num>
  <w:num w:numId="9">
    <w:abstractNumId w:val="11"/>
  </w:num>
  <w:num w:numId="10">
    <w:abstractNumId w:val="9"/>
  </w:num>
  <w:num w:numId="11">
    <w:abstractNumId w:val="20"/>
  </w:num>
  <w:num w:numId="12">
    <w:abstractNumId w:val="16"/>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19"/>
  </w:num>
  <w:num w:numId="18">
    <w:abstractNumId w:val="18"/>
  </w:num>
  <w:num w:numId="19">
    <w:abstractNumId w:val="12"/>
  </w:num>
  <w:num w:numId="20">
    <w:abstractNumId w:val="15"/>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0C"/>
    <w:rsid w:val="00012602"/>
    <w:rsid w:val="000B324C"/>
    <w:rsid w:val="000D550C"/>
    <w:rsid w:val="000E118D"/>
    <w:rsid w:val="001070AD"/>
    <w:rsid w:val="00127ADF"/>
    <w:rsid w:val="00156C3F"/>
    <w:rsid w:val="00161EA5"/>
    <w:rsid w:val="001A7481"/>
    <w:rsid w:val="001E57AB"/>
    <w:rsid w:val="00222B26"/>
    <w:rsid w:val="00245B89"/>
    <w:rsid w:val="00246CDF"/>
    <w:rsid w:val="00252514"/>
    <w:rsid w:val="002854FD"/>
    <w:rsid w:val="00285C84"/>
    <w:rsid w:val="002B1CF9"/>
    <w:rsid w:val="002E6303"/>
    <w:rsid w:val="002F70BD"/>
    <w:rsid w:val="0030332B"/>
    <w:rsid w:val="00313CC5"/>
    <w:rsid w:val="00363558"/>
    <w:rsid w:val="00374E36"/>
    <w:rsid w:val="00386792"/>
    <w:rsid w:val="00393659"/>
    <w:rsid w:val="003B465A"/>
    <w:rsid w:val="003E5999"/>
    <w:rsid w:val="00401D51"/>
    <w:rsid w:val="00406376"/>
    <w:rsid w:val="004618D9"/>
    <w:rsid w:val="004C1E03"/>
    <w:rsid w:val="00526A5F"/>
    <w:rsid w:val="00526C02"/>
    <w:rsid w:val="00566F59"/>
    <w:rsid w:val="005C4CF3"/>
    <w:rsid w:val="00605A36"/>
    <w:rsid w:val="00606258"/>
    <w:rsid w:val="00607822"/>
    <w:rsid w:val="00644CBE"/>
    <w:rsid w:val="0064772F"/>
    <w:rsid w:val="006646EA"/>
    <w:rsid w:val="00685FFE"/>
    <w:rsid w:val="006944B3"/>
    <w:rsid w:val="006F2249"/>
    <w:rsid w:val="00700ABB"/>
    <w:rsid w:val="007757DB"/>
    <w:rsid w:val="0078755D"/>
    <w:rsid w:val="007B7DAF"/>
    <w:rsid w:val="007C0176"/>
    <w:rsid w:val="00813928"/>
    <w:rsid w:val="008165A0"/>
    <w:rsid w:val="00823A85"/>
    <w:rsid w:val="00845561"/>
    <w:rsid w:val="0088244C"/>
    <w:rsid w:val="00886745"/>
    <w:rsid w:val="008A3E88"/>
    <w:rsid w:val="008A7BB6"/>
    <w:rsid w:val="008B4AAB"/>
    <w:rsid w:val="00950046"/>
    <w:rsid w:val="00976BEC"/>
    <w:rsid w:val="009847CC"/>
    <w:rsid w:val="009B4E1A"/>
    <w:rsid w:val="009B6ED9"/>
    <w:rsid w:val="009D257C"/>
    <w:rsid w:val="009D530C"/>
    <w:rsid w:val="00A05715"/>
    <w:rsid w:val="00A07B65"/>
    <w:rsid w:val="00A10BF5"/>
    <w:rsid w:val="00A1536F"/>
    <w:rsid w:val="00A22DAF"/>
    <w:rsid w:val="00A444A2"/>
    <w:rsid w:val="00A47DE7"/>
    <w:rsid w:val="00A5704D"/>
    <w:rsid w:val="00A66525"/>
    <w:rsid w:val="00A80DC9"/>
    <w:rsid w:val="00A91474"/>
    <w:rsid w:val="00AB0014"/>
    <w:rsid w:val="00AF5040"/>
    <w:rsid w:val="00B05F93"/>
    <w:rsid w:val="00B26156"/>
    <w:rsid w:val="00B467B5"/>
    <w:rsid w:val="00B816A6"/>
    <w:rsid w:val="00B92196"/>
    <w:rsid w:val="00B92695"/>
    <w:rsid w:val="00BA40B9"/>
    <w:rsid w:val="00BD550B"/>
    <w:rsid w:val="00C13C86"/>
    <w:rsid w:val="00C61139"/>
    <w:rsid w:val="00C81CBB"/>
    <w:rsid w:val="00CF5314"/>
    <w:rsid w:val="00D25907"/>
    <w:rsid w:val="00D326C2"/>
    <w:rsid w:val="00D478F8"/>
    <w:rsid w:val="00D803AA"/>
    <w:rsid w:val="00D926D0"/>
    <w:rsid w:val="00DC004C"/>
    <w:rsid w:val="00DD394A"/>
    <w:rsid w:val="00E543BA"/>
    <w:rsid w:val="00E848FA"/>
    <w:rsid w:val="00EA6F52"/>
    <w:rsid w:val="00F034F6"/>
    <w:rsid w:val="00F112B2"/>
    <w:rsid w:val="00F20037"/>
    <w:rsid w:val="00F403AF"/>
    <w:rsid w:val="00F443D7"/>
    <w:rsid w:val="00F55EB7"/>
    <w:rsid w:val="00F87B64"/>
    <w:rsid w:val="00FE7475"/>
    <w:rsid w:val="00FE775C"/>
    <w:rsid w:val="00FF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FE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3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D530C"/>
    <w:pPr>
      <w:ind w:left="720"/>
      <w:contextualSpacing/>
    </w:pPr>
    <w:rPr>
      <w:rFonts w:cs="Arial"/>
    </w:rPr>
  </w:style>
  <w:style w:type="paragraph" w:styleId="BodyTextIndent">
    <w:name w:val="Body Text Indent"/>
    <w:basedOn w:val="Normal"/>
    <w:link w:val="BodyTextIndentChar"/>
    <w:uiPriority w:val="99"/>
    <w:unhideWhenUsed/>
    <w:rsid w:val="00F20037"/>
    <w:pPr>
      <w:spacing w:after="120"/>
      <w:ind w:left="360"/>
    </w:pPr>
  </w:style>
  <w:style w:type="character" w:customStyle="1" w:styleId="BodyTextIndentChar">
    <w:name w:val="Body Text Indent Char"/>
    <w:basedOn w:val="DefaultParagraphFont"/>
    <w:link w:val="BodyTextIndent"/>
    <w:uiPriority w:val="99"/>
    <w:rsid w:val="00F20037"/>
  </w:style>
  <w:style w:type="paragraph" w:customStyle="1" w:styleId="Standard">
    <w:name w:val="Standard"/>
    <w:rsid w:val="00F20037"/>
    <w:pPr>
      <w:suppressAutoHyphens/>
      <w:autoSpaceDN w:val="0"/>
      <w:textAlignment w:val="baseline"/>
    </w:pPr>
    <w:rPr>
      <w:rFonts w:ascii="Times New Roman" w:eastAsia="Times New Roman" w:hAnsi="Times New Roman" w:cs="Times New Roman"/>
      <w:kern w:val="3"/>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72258">
      <w:bodyDiv w:val="1"/>
      <w:marLeft w:val="0"/>
      <w:marRight w:val="0"/>
      <w:marTop w:val="0"/>
      <w:marBottom w:val="0"/>
      <w:divBdr>
        <w:top w:val="none" w:sz="0" w:space="0" w:color="auto"/>
        <w:left w:val="none" w:sz="0" w:space="0" w:color="auto"/>
        <w:bottom w:val="none" w:sz="0" w:space="0" w:color="auto"/>
        <w:right w:val="none" w:sz="0" w:space="0" w:color="auto"/>
      </w:divBdr>
    </w:div>
    <w:div w:id="1676616273">
      <w:bodyDiv w:val="1"/>
      <w:marLeft w:val="0"/>
      <w:marRight w:val="0"/>
      <w:marTop w:val="0"/>
      <w:marBottom w:val="0"/>
      <w:divBdr>
        <w:top w:val="none" w:sz="0" w:space="0" w:color="auto"/>
        <w:left w:val="none" w:sz="0" w:space="0" w:color="auto"/>
        <w:bottom w:val="none" w:sz="0" w:space="0" w:color="auto"/>
        <w:right w:val="none" w:sz="0" w:space="0" w:color="auto"/>
      </w:divBdr>
    </w:div>
    <w:div w:id="18887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3509</Words>
  <Characters>20006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PLNU</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Zack</dc:creator>
  <cp:lastModifiedBy>Sara Choung</cp:lastModifiedBy>
  <cp:revision>14</cp:revision>
  <cp:lastPrinted>2017-06-07T23:07:00Z</cp:lastPrinted>
  <dcterms:created xsi:type="dcterms:W3CDTF">2018-05-25T21:11:00Z</dcterms:created>
  <dcterms:modified xsi:type="dcterms:W3CDTF">2018-06-13T22:40:00Z</dcterms:modified>
</cp:coreProperties>
</file>